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Book Antiqua" w:hAnsi="Book Antiqua" w:cs="Arial"/>
          <w:b/>
          <w:b/>
          <w:sz w:val="24"/>
          <w:szCs w:val="24"/>
        </w:rPr>
      </w:pPr>
      <w:r>
        <w:rPr>
          <w:rFonts w:cs="Arial"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center"/>
        <w:rPr>
          <w:rFonts w:ascii="Book Antiqua" w:hAnsi="Book Antiqua"/>
          <w:b/>
          <w:b/>
          <w:sz w:val="24"/>
          <w:szCs w:val="24"/>
        </w:rPr>
      </w:pPr>
      <w:r>
        <w:rPr>
          <w:rFonts w:ascii="Book Antiqua" w:hAnsi="Book Antiqua"/>
          <w:b/>
          <w:sz w:val="24"/>
          <w:szCs w:val="24"/>
        </w:rPr>
        <w:t>MENSAGEM ANTES DO ACESSO AO SISTEMA OPERACIONAL (SO)</w:t>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both"/>
        <w:rPr>
          <w:rFonts w:ascii="Book Antiqua" w:hAnsi="Book Antiqua"/>
          <w:b/>
          <w:b/>
          <w:sz w:val="24"/>
          <w:szCs w:val="24"/>
        </w:rPr>
      </w:pPr>
      <w:r>
        <w:rPr>
          <w:rFonts w:ascii="Book Antiqua" w:hAnsi="Book Antiqua"/>
          <w:b/>
          <w:sz w:val="24"/>
          <w:szCs w:val="24"/>
        </w:rPr>
      </w:r>
    </w:p>
    <w:p>
      <w:pPr>
        <w:pStyle w:val="Header"/>
        <w:spacing w:lineRule="auto" w:line="360"/>
        <w:jc w:val="center"/>
        <w:rPr>
          <w:rFonts w:ascii="Book Antiqua" w:hAnsi="Book Antiqua"/>
          <w:b/>
          <w:b/>
          <w:sz w:val="24"/>
          <w:szCs w:val="24"/>
        </w:rPr>
      </w:pPr>
      <w:r>
        <w:rPr>
          <w:rFonts w:ascii="Book Antiqua" w:hAnsi="Book Antiqua"/>
          <w:b/>
          <w:sz w:val="24"/>
          <w:szCs w:val="24"/>
        </w:rPr>
        <w:t>Brasil</w:t>
      </w:r>
    </w:p>
    <w:p>
      <w:pPr>
        <w:pStyle w:val="Header"/>
        <w:spacing w:lineRule="auto" w:line="360"/>
        <w:jc w:val="center"/>
        <w:rPr>
          <w:rFonts w:ascii="Book Antiqua" w:hAnsi="Book Antiqua"/>
          <w:b/>
          <w:b/>
          <w:sz w:val="24"/>
          <w:szCs w:val="24"/>
        </w:rPr>
      </w:pPr>
      <w:r>
        <w:rPr>
          <w:rFonts w:ascii="Book Antiqua" w:hAnsi="Book Antiqua"/>
          <w:b/>
          <w:sz w:val="24"/>
          <w:szCs w:val="24"/>
        </w:rPr>
        <w:t>202</w:t>
      </w:r>
      <w:r>
        <w:rPr>
          <w:rFonts w:ascii="Book Antiqua" w:hAnsi="Book Antiqua"/>
          <w:b/>
          <w:sz w:val="24"/>
          <w:szCs w:val="24"/>
        </w:rPr>
        <w:t>4</w:t>
      </w:r>
    </w:p>
    <w:p>
      <w:pPr>
        <w:pStyle w:val="Normal"/>
        <w:spacing w:lineRule="auto" w:line="360" w:before="0" w:after="0"/>
        <w:jc w:val="center"/>
        <w:rPr>
          <w:rFonts w:ascii="Book Antiqua" w:hAnsi="Book Antiqua" w:cs="SFRM1200"/>
          <w:sz w:val="24"/>
          <w:szCs w:val="24"/>
          <w:lang w:val="en-US"/>
        </w:rPr>
      </w:pPr>
      <w:r>
        <w:rPr>
          <w:rFonts w:cs="SFRM1200" w:ascii="Book Antiqua" w:hAnsi="Book Antiqua"/>
          <w:sz w:val="24"/>
          <w:szCs w:val="24"/>
          <w:lang w:val="en-US"/>
        </w:rPr>
      </w:r>
      <w:r>
        <w:br w:type="page"/>
      </w:r>
    </w:p>
    <w:p>
      <w:pPr>
        <w:pStyle w:val="Heading1"/>
        <w:ind w:firstLine="708"/>
        <w:rPr/>
      </w:pPr>
      <w:r>
        <w:rPr/>
        <w:t>REVISÃO(ÕES)</w:t>
      </w:r>
    </w:p>
    <w:p>
      <w:pPr>
        <w:pStyle w:val="Normal"/>
        <w:rPr/>
      </w:pPr>
      <w:r>
        <w:rPr/>
      </w:r>
    </w:p>
    <w:tbl>
      <w:tblPr>
        <w:tblStyle w:val="Tabelacomgrade"/>
        <w:tblW w:w="85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07"/>
        <w:gridCol w:w="1339"/>
        <w:gridCol w:w="3449"/>
        <w:gridCol w:w="2504"/>
      </w:tblGrid>
      <w:tr>
        <w:trPr>
          <w:trHeight w:val="454" w:hRule="atLeast"/>
        </w:trPr>
        <w:tc>
          <w:tcPr>
            <w:tcW w:w="1207"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REVISÃO</w:t>
            </w:r>
          </w:p>
        </w:tc>
        <w:tc>
          <w:tcPr>
            <w:tcW w:w="1339"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DATA</w:t>
            </w:r>
          </w:p>
        </w:tc>
        <w:tc>
          <w:tcPr>
            <w:tcW w:w="3449"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MOTIVO</w:t>
            </w:r>
          </w:p>
        </w:tc>
        <w:tc>
          <w:tcPr>
            <w:tcW w:w="2504"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REVISOR(A)</w:t>
            </w:r>
          </w:p>
        </w:tc>
      </w:tr>
      <w:tr>
        <w:trPr>
          <w:trHeight w:val="454" w:hRule="atLeast"/>
        </w:trPr>
        <w:tc>
          <w:tcPr>
            <w:tcW w:w="1207"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0</w:t>
            </w:r>
          </w:p>
        </w:tc>
        <w:tc>
          <w:tcPr>
            <w:tcW w:w="133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27/01/2021</w:t>
            </w:r>
          </w:p>
        </w:tc>
        <w:tc>
          <w:tcPr>
            <w:tcW w:w="344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 xml:space="preserve">1. </w:t>
            </w:r>
            <w:r>
              <w:rPr>
                <w:rFonts w:eastAsia="Times New Roman" w:cs="Times New Roman"/>
                <w:kern w:val="0"/>
                <w:sz w:val="20"/>
                <w:szCs w:val="20"/>
                <w:lang w:val="pt-BR" w:eastAsia="pt-BR" w:bidi="ar-SA"/>
              </w:rPr>
              <w:t xml:space="preserve">Publicação do procedimento </w:t>
            </w:r>
          </w:p>
        </w:tc>
        <w:tc>
          <w:tcPr>
            <w:tcW w:w="2504" w:type="dxa"/>
            <w:tcBorders/>
            <w:vAlign w:val="center"/>
          </w:tcPr>
          <w:p>
            <w:pPr>
              <w:pStyle w:val="Tabela"/>
              <w:widowControl/>
              <w:numPr>
                <w:ilvl w:val="0"/>
                <w:numId w:val="1"/>
              </w:numPr>
              <w:spacing w:before="0" w:after="0"/>
              <w:ind w:left="259" w:hanging="36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EDF Tecnologia.</w:t>
            </w:r>
          </w:p>
        </w:tc>
      </w:tr>
      <w:tr>
        <w:trPr>
          <w:trHeight w:val="454" w:hRule="atLeast"/>
        </w:trPr>
        <w:tc>
          <w:tcPr>
            <w:tcW w:w="1207"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1</w:t>
            </w:r>
          </w:p>
        </w:tc>
        <w:tc>
          <w:tcPr>
            <w:tcW w:w="133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30/06/2024</w:t>
            </w:r>
          </w:p>
        </w:tc>
        <w:tc>
          <w:tcPr>
            <w:tcW w:w="344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1. Revisado todo o documento.</w:t>
            </w:r>
          </w:p>
        </w:tc>
        <w:tc>
          <w:tcPr>
            <w:tcW w:w="2504" w:type="dxa"/>
            <w:tcBorders/>
            <w:vAlign w:val="center"/>
          </w:tcPr>
          <w:p>
            <w:pPr>
              <w:pStyle w:val="Tabela"/>
              <w:widowControl/>
              <w:numPr>
                <w:ilvl w:val="0"/>
                <w:numId w:val="5"/>
              </w:numPr>
              <w:spacing w:before="0" w:after="0"/>
              <w:ind w:left="259" w:hanging="36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EDF Tecnologia.</w:t>
            </w:r>
          </w:p>
        </w:tc>
      </w:tr>
      <w:tr>
        <w:trPr>
          <w:trHeight w:val="454" w:hRule="atLeast"/>
        </w:trPr>
        <w:tc>
          <w:tcPr>
            <w:tcW w:w="1207"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r>
          </w:p>
        </w:tc>
        <w:tc>
          <w:tcPr>
            <w:tcW w:w="133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r>
          </w:p>
        </w:tc>
        <w:tc>
          <w:tcPr>
            <w:tcW w:w="344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r>
          </w:p>
        </w:tc>
        <w:tc>
          <w:tcPr>
            <w:tcW w:w="2504"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r>
          </w:p>
        </w:tc>
      </w:tr>
    </w:tbl>
    <w:p>
      <w:pPr>
        <w:pStyle w:val="Normal"/>
        <w:rPr/>
      </w:pPr>
      <w:r>
        <w:rPr/>
      </w:r>
    </w:p>
    <w:p>
      <w:pPr>
        <w:pStyle w:val="Heading1"/>
        <w:spacing w:lineRule="auto" w:line="360"/>
        <w:ind w:left="720" w:hanging="0"/>
        <w:rPr/>
      </w:pPr>
      <w:r>
        <w:rPr/>
        <w:t>ABREVIAÇÕES E SIGLAS</w:t>
      </w:r>
    </w:p>
    <w:p>
      <w:pPr>
        <w:pStyle w:val="Normal"/>
        <w:tabs>
          <w:tab w:val="clear" w:pos="708"/>
          <w:tab w:val="center" w:pos="4535" w:leader="none"/>
        </w:tabs>
        <w:spacing w:lineRule="auto" w:line="360" w:before="0" w:after="0"/>
        <w:rPr>
          <w:rFonts w:ascii="Book Antiqua" w:hAnsi="Book Antiqua" w:cs="SFBX1728"/>
          <w:b/>
          <w:b/>
          <w:bCs/>
          <w:sz w:val="24"/>
          <w:szCs w:val="24"/>
        </w:rPr>
      </w:pPr>
      <w:r>
        <w:rPr>
          <w:rFonts w:cs="SFBX1728" w:ascii="Book Antiqua" w:hAnsi="Book Antiqua"/>
          <w:b/>
          <w:bCs/>
          <w:sz w:val="24"/>
          <w:szCs w:val="24"/>
        </w:rPr>
        <w:tab/>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7789"/>
      </w:tblGrid>
      <w:tr>
        <w:trPr/>
        <w:tc>
          <w:tcPr>
            <w:tcW w:w="1271" w:type="dxa"/>
            <w:tcBorders>
              <w:top w:val="nil"/>
              <w:left w:val="nil"/>
              <w:bottom w:val="nil"/>
              <w:right w:val="nil"/>
            </w:tcBorders>
            <w:vAlign w:val="center"/>
          </w:tcPr>
          <w:p>
            <w:pPr>
              <w:pStyle w:val="Normal"/>
              <w:widowControl/>
              <w:spacing w:lineRule="auto" w:line="360" w:before="0" w:after="0"/>
              <w:jc w:val="center"/>
              <w:rPr>
                <w:rFonts w:ascii="Book Antiqua" w:hAnsi="Book Antiqua" w:cs="SFBX1728"/>
                <w:sz w:val="24"/>
                <w:szCs w:val="24"/>
              </w:rPr>
            </w:pPr>
            <w:r>
              <w:rPr>
                <w:rFonts w:eastAsia="Times New Roman" w:cs="SFBX1200" w:ascii="Book Antiqua" w:hAnsi="Book Antiqua"/>
                <w:kern w:val="0"/>
                <w:sz w:val="24"/>
                <w:szCs w:val="24"/>
                <w:lang w:val="en-US" w:eastAsia="pt-BR" w:bidi="ar-SA"/>
              </w:rPr>
              <w:t>AND</w:t>
            </w:r>
          </w:p>
        </w:tc>
        <w:tc>
          <w:tcPr>
            <w:tcW w:w="7789" w:type="dxa"/>
            <w:tcBorders>
              <w:top w:val="nil"/>
              <w:left w:val="nil"/>
              <w:bottom w:val="nil"/>
              <w:right w:val="nil"/>
            </w:tcBorders>
            <w:vAlign w:val="center"/>
          </w:tcPr>
          <w:p>
            <w:pPr>
              <w:pStyle w:val="Normal"/>
              <w:widowControl/>
              <w:spacing w:lineRule="auto" w:line="360" w:before="0" w:after="0"/>
              <w:jc w:val="left"/>
              <w:rPr>
                <w:rFonts w:ascii="Book Antiqua" w:hAnsi="Book Antiqua" w:cs="SFBX1728"/>
                <w:sz w:val="24"/>
                <w:szCs w:val="24"/>
              </w:rPr>
            </w:pPr>
            <w:r>
              <w:rPr>
                <w:rFonts w:eastAsia="Times New Roman" w:cs="SFRM1200" w:ascii="Book Antiqua" w:hAnsi="Book Antiqua"/>
                <w:kern w:val="0"/>
                <w:sz w:val="24"/>
                <w:szCs w:val="24"/>
                <w:lang w:val="en-US" w:eastAsia="pt-BR" w:bidi="ar-SA"/>
              </w:rPr>
              <w:t xml:space="preserve">Acordo de </w:t>
            </w:r>
            <w:r>
              <w:rPr>
                <w:rFonts w:eastAsia="Times New Roman" w:cs="SFRM1200" w:ascii="Book Antiqua" w:hAnsi="Book Antiqua"/>
                <w:kern w:val="0"/>
                <w:sz w:val="24"/>
                <w:szCs w:val="24"/>
                <w:lang w:val="pt-BR" w:eastAsia="pt-BR" w:bidi="ar-SA"/>
              </w:rPr>
              <w:t>Não-Divulgação (</w:t>
            </w:r>
            <w:r>
              <w:rPr>
                <w:rFonts w:eastAsia="Times New Roman" w:cs="SFTI1200" w:ascii="Book Antiqua" w:hAnsi="Book Antiqua"/>
                <w:kern w:val="0"/>
                <w:sz w:val="24"/>
                <w:szCs w:val="24"/>
                <w:lang w:val="en-US" w:eastAsia="pt-BR" w:bidi="ar-SA"/>
              </w:rPr>
              <w:t>Non-Disclosure Agreement, Confidential Disclosure Agreement)</w:t>
            </w:r>
          </w:p>
        </w:tc>
      </w:tr>
      <w:tr>
        <w:trPr/>
        <w:tc>
          <w:tcPr>
            <w:tcW w:w="1271" w:type="dxa"/>
            <w:tcBorders>
              <w:top w:val="nil"/>
              <w:left w:val="nil"/>
              <w:bottom w:val="nil"/>
              <w:right w:val="nil"/>
            </w:tcBorders>
            <w:vAlign w:val="center"/>
          </w:tcPr>
          <w:p>
            <w:pPr>
              <w:pStyle w:val="Normal"/>
              <w:widowControl/>
              <w:spacing w:lineRule="auto" w:line="360" w:before="0" w:after="0"/>
              <w:jc w:val="center"/>
              <w:rPr>
                <w:rFonts w:ascii="Book Antiqua" w:hAnsi="Book Antiqua" w:cs="SFBX1728"/>
                <w:sz w:val="24"/>
                <w:szCs w:val="24"/>
              </w:rPr>
            </w:pPr>
            <w:r>
              <w:rPr>
                <w:rFonts w:eastAsia="Times New Roman" w:cs="SFBX1200" w:ascii="Book Antiqua" w:hAnsi="Book Antiqua"/>
                <w:kern w:val="0"/>
                <w:sz w:val="24"/>
                <w:szCs w:val="24"/>
                <w:lang w:val="pt-BR" w:eastAsia="pt-BR" w:bidi="ar-SA"/>
              </w:rPr>
              <w:t>CDA</w:t>
            </w:r>
          </w:p>
        </w:tc>
        <w:tc>
          <w:tcPr>
            <w:tcW w:w="7789" w:type="dxa"/>
            <w:tcBorders>
              <w:top w:val="nil"/>
              <w:left w:val="nil"/>
              <w:bottom w:val="nil"/>
              <w:right w:val="nil"/>
            </w:tcBorders>
            <w:vAlign w:val="center"/>
          </w:tcPr>
          <w:p>
            <w:pPr>
              <w:pStyle w:val="Normal"/>
              <w:widowControl/>
              <w:spacing w:lineRule="auto" w:line="360" w:before="0" w:after="0"/>
              <w:jc w:val="left"/>
              <w:rPr>
                <w:rFonts w:ascii="Book Antiqua" w:hAnsi="Book Antiqua" w:cs="SFBX1728"/>
                <w:sz w:val="24"/>
                <w:szCs w:val="24"/>
              </w:rPr>
            </w:pPr>
            <w:r>
              <w:rPr>
                <w:rFonts w:eastAsia="Times New Roman" w:cs="SFTI1200" w:ascii="Book Antiqua" w:hAnsi="Book Antiqua"/>
                <w:kern w:val="0"/>
                <w:sz w:val="24"/>
                <w:szCs w:val="24"/>
                <w:lang w:val="en-US" w:eastAsia="pt-BR" w:bidi="ar-SA"/>
              </w:rPr>
              <w:t xml:space="preserve">Confidential Disclosure Agreement </w:t>
            </w:r>
            <w:r>
              <w:rPr>
                <w:rFonts w:eastAsia="Times New Roman" w:cs="SFRM1200" w:ascii="Book Antiqua" w:hAnsi="Book Antiqua"/>
                <w:kern w:val="0"/>
                <w:sz w:val="24"/>
                <w:szCs w:val="24"/>
                <w:lang w:val="en-US" w:eastAsia="pt-BR" w:bidi="ar-SA"/>
              </w:rPr>
              <w:t xml:space="preserve">(Acordo de </w:t>
            </w:r>
            <w:r>
              <w:rPr>
                <w:rFonts w:eastAsia="Times New Roman" w:cs="SFRM1200" w:ascii="Book Antiqua" w:hAnsi="Book Antiqua"/>
                <w:kern w:val="0"/>
                <w:sz w:val="24"/>
                <w:szCs w:val="24"/>
                <w:lang w:val="pt-BR" w:eastAsia="pt-BR" w:bidi="ar-SA"/>
              </w:rPr>
              <w:t xml:space="preserve">Não-Divulgação, </w:t>
            </w:r>
            <w:r>
              <w:rPr>
                <w:rFonts w:eastAsia="Times New Roman" w:cs="SFTI1200" w:ascii="Book Antiqua" w:hAnsi="Book Antiqua"/>
                <w:kern w:val="0"/>
                <w:sz w:val="24"/>
                <w:szCs w:val="24"/>
                <w:lang w:val="en-US" w:eastAsia="pt-BR" w:bidi="ar-SA"/>
              </w:rPr>
              <w:t>Non-Disclosure Agreement</w:t>
            </w:r>
            <w:r>
              <w:rPr>
                <w:rFonts w:eastAsia="Times New Roman" w:cs="SFRM1200" w:ascii="Book Antiqua" w:hAnsi="Book Antiqua"/>
                <w:kern w:val="0"/>
                <w:sz w:val="24"/>
                <w:szCs w:val="24"/>
                <w:lang w:val="pt-BR" w:eastAsia="pt-BR" w:bidi="ar-SA"/>
              </w:rPr>
              <w:t>)</w:t>
            </w:r>
          </w:p>
        </w:tc>
      </w:tr>
      <w:tr>
        <w:trPr/>
        <w:tc>
          <w:tcPr>
            <w:tcW w:w="1271" w:type="dxa"/>
            <w:tcBorders>
              <w:top w:val="nil"/>
              <w:left w:val="nil"/>
              <w:bottom w:val="nil"/>
              <w:right w:val="nil"/>
            </w:tcBorders>
            <w:vAlign w:val="center"/>
          </w:tcPr>
          <w:p>
            <w:pPr>
              <w:pStyle w:val="Normal"/>
              <w:widowControl/>
              <w:spacing w:lineRule="auto" w:line="360" w:before="0" w:after="0"/>
              <w:jc w:val="center"/>
              <w:rPr>
                <w:rFonts w:ascii="Book Antiqua" w:hAnsi="Book Antiqua" w:cs="SFBX1200"/>
                <w:sz w:val="24"/>
                <w:szCs w:val="24"/>
              </w:rPr>
            </w:pPr>
            <w:r>
              <w:rPr>
                <w:rFonts w:eastAsia="Times New Roman" w:cs="SFBX1200" w:ascii="Book Antiqua" w:hAnsi="Book Antiqua"/>
                <w:kern w:val="0"/>
                <w:sz w:val="24"/>
                <w:szCs w:val="24"/>
                <w:lang w:val="pt-BR" w:eastAsia="pt-BR" w:bidi="ar-SA"/>
              </w:rPr>
              <w:t>EDF</w:t>
            </w:r>
          </w:p>
        </w:tc>
        <w:tc>
          <w:tcPr>
            <w:tcW w:w="7789" w:type="dxa"/>
            <w:tcBorders>
              <w:top w:val="nil"/>
              <w:left w:val="nil"/>
              <w:bottom w:val="nil"/>
              <w:right w:val="nil"/>
            </w:tcBorders>
            <w:vAlign w:val="center"/>
          </w:tcPr>
          <w:p>
            <w:pPr>
              <w:pStyle w:val="Normal"/>
              <w:widowControl/>
              <w:spacing w:lineRule="auto" w:line="360" w:before="0" w:after="0"/>
              <w:jc w:val="left"/>
              <w:rPr>
                <w:rFonts w:ascii="Book Antiqua" w:hAnsi="Book Antiqua" w:cs="SFRM1200"/>
                <w:sz w:val="24"/>
                <w:szCs w:val="24"/>
              </w:rPr>
            </w:pPr>
            <w:r>
              <w:rPr>
                <w:rFonts w:eastAsia="Times New Roman" w:cs="SFRM1200" w:ascii="Book Antiqua" w:hAnsi="Book Antiqua"/>
                <w:kern w:val="0"/>
                <w:sz w:val="24"/>
                <w:szCs w:val="24"/>
                <w:lang w:val="pt-BR" w:eastAsia="pt-BR" w:bidi="ar-SA"/>
              </w:rPr>
              <w:t>EDF Tecnologia</w:t>
            </w:r>
          </w:p>
        </w:tc>
      </w:tr>
      <w:tr>
        <w:trPr/>
        <w:tc>
          <w:tcPr>
            <w:tcW w:w="1271" w:type="dxa"/>
            <w:tcBorders>
              <w:top w:val="nil"/>
              <w:left w:val="nil"/>
              <w:bottom w:val="nil"/>
              <w:right w:val="nil"/>
            </w:tcBorders>
            <w:vAlign w:val="center"/>
          </w:tcPr>
          <w:p>
            <w:pPr>
              <w:pStyle w:val="Normal"/>
              <w:widowControl/>
              <w:spacing w:lineRule="auto" w:line="360" w:before="0" w:after="0"/>
              <w:jc w:val="center"/>
              <w:rPr>
                <w:rFonts w:ascii="Book Antiqua" w:hAnsi="Book Antiqua" w:cs="SFBX1200"/>
                <w:sz w:val="24"/>
                <w:szCs w:val="24"/>
              </w:rPr>
            </w:pPr>
            <w:r>
              <w:rPr>
                <w:rFonts w:eastAsia="Times New Roman" w:cs="SFBX1200" w:ascii="Book Antiqua" w:hAnsi="Book Antiqua"/>
                <w:kern w:val="0"/>
                <w:sz w:val="24"/>
                <w:szCs w:val="24"/>
                <w:lang w:val="pt-BR" w:eastAsia="pt-BR" w:bidi="ar-SA"/>
              </w:rPr>
              <w:t>NDA</w:t>
            </w:r>
          </w:p>
        </w:tc>
        <w:tc>
          <w:tcPr>
            <w:tcW w:w="7789" w:type="dxa"/>
            <w:tcBorders>
              <w:top w:val="nil"/>
              <w:left w:val="nil"/>
              <w:bottom w:val="nil"/>
              <w:right w:val="nil"/>
            </w:tcBorders>
            <w:vAlign w:val="center"/>
          </w:tcPr>
          <w:p>
            <w:pPr>
              <w:pStyle w:val="Normal"/>
              <w:widowControl/>
              <w:spacing w:lineRule="auto" w:line="360" w:before="0" w:after="0"/>
              <w:jc w:val="left"/>
              <w:rPr>
                <w:rFonts w:ascii="Book Antiqua" w:hAnsi="Book Antiqua" w:cs="SFRM1200"/>
                <w:sz w:val="24"/>
                <w:szCs w:val="24"/>
              </w:rPr>
            </w:pPr>
            <w:r>
              <w:rPr>
                <w:rFonts w:eastAsia="Times New Roman" w:cs="SFTI1200" w:ascii="Book Antiqua" w:hAnsi="Book Antiqua"/>
                <w:kern w:val="0"/>
                <w:sz w:val="24"/>
                <w:szCs w:val="24"/>
                <w:lang w:val="en-US" w:eastAsia="pt-BR" w:bidi="ar-SA"/>
              </w:rPr>
              <w:t>Non-Disclosure Agreement (</w:t>
            </w:r>
            <w:r>
              <w:rPr>
                <w:rFonts w:eastAsia="Times New Roman" w:cs="SFRM1200" w:ascii="Book Antiqua" w:hAnsi="Book Antiqua"/>
                <w:kern w:val="0"/>
                <w:sz w:val="24"/>
                <w:szCs w:val="24"/>
                <w:lang w:val="en-US" w:eastAsia="pt-BR" w:bidi="ar-SA"/>
              </w:rPr>
              <w:t xml:space="preserve">Acordo de </w:t>
            </w:r>
            <w:r>
              <w:rPr>
                <w:rFonts w:eastAsia="Times New Roman" w:cs="SFRM1200" w:ascii="Book Antiqua" w:hAnsi="Book Antiqua"/>
                <w:kern w:val="0"/>
                <w:sz w:val="24"/>
                <w:szCs w:val="24"/>
                <w:lang w:val="pt-BR" w:eastAsia="pt-BR" w:bidi="ar-SA"/>
              </w:rPr>
              <w:t>Não-Divulgação</w:t>
            </w:r>
            <w:r>
              <w:rPr>
                <w:rFonts w:eastAsia="Times New Roman" w:cs="SFTI1200" w:ascii="Book Antiqua" w:hAnsi="Book Antiqua"/>
                <w:kern w:val="0"/>
                <w:sz w:val="24"/>
                <w:szCs w:val="24"/>
                <w:lang w:val="en-US" w:eastAsia="pt-BR" w:bidi="ar-SA"/>
              </w:rPr>
              <w:t>, Confidential Disclosure Agreement</w:t>
            </w:r>
            <w:r>
              <w:rPr>
                <w:rFonts w:eastAsia="Times New Roman" w:cs="SFRM1200" w:ascii="Book Antiqua" w:hAnsi="Book Antiqua"/>
                <w:kern w:val="0"/>
                <w:sz w:val="24"/>
                <w:szCs w:val="24"/>
                <w:lang w:val="pt-BR" w:eastAsia="pt-BR" w:bidi="ar-SA"/>
              </w:rPr>
              <w:t>)</w:t>
            </w:r>
          </w:p>
        </w:tc>
      </w:tr>
    </w:tbl>
    <w:p>
      <w:pPr>
        <w:pStyle w:val="Normal"/>
        <w:rPr/>
      </w:pPr>
      <w:r>
        <w:rPr/>
      </w:r>
    </w:p>
    <w:p>
      <w:pPr>
        <w:pStyle w:val="Normal"/>
        <w:rPr/>
      </w:pPr>
      <w:r>
        <w:rPr/>
      </w:r>
    </w:p>
    <w:p>
      <w:pPr>
        <w:pStyle w:val="Normal"/>
        <w:spacing w:lineRule="auto" w:line="360" w:before="0" w:after="0"/>
        <w:rPr>
          <w:rFonts w:ascii="Book Antiqua" w:hAnsi="Book Antiqua" w:cs="SFBX1728"/>
          <w:sz w:val="24"/>
          <w:szCs w:val="24"/>
        </w:rPr>
      </w:pPr>
      <w:r>
        <w:rPr>
          <w:rFonts w:cs="SFBX1728" w:ascii="Book Antiqua" w:hAnsi="Book Antiqua"/>
          <w:sz w:val="24"/>
          <w:szCs w:val="24"/>
        </w:rPr>
      </w:r>
    </w:p>
    <w:p>
      <w:pPr>
        <w:pStyle w:val="Normal"/>
        <w:spacing w:lineRule="auto" w:line="360"/>
        <w:rPr>
          <w:rFonts w:ascii="Book Antiqua" w:hAnsi="Book Antiqua" w:cs="SFRM1200"/>
          <w:sz w:val="24"/>
          <w:szCs w:val="24"/>
        </w:rPr>
      </w:pPr>
      <w:r>
        <w:rPr>
          <w:rFonts w:cs="SFRM1200" w:ascii="Book Antiqua" w:hAnsi="Book Antiqua"/>
          <w:sz w:val="24"/>
          <w:szCs w:val="24"/>
        </w:rPr>
      </w:r>
    </w:p>
    <w:sdt>
      <w:sdtPr>
        <w:docPartObj>
          <w:docPartGallery w:val="Table of Contents"/>
          <w:docPartUnique w:val="true"/>
        </w:docPartObj>
      </w:sdtPr>
      <w:sdtContent>
        <w:p>
          <w:pPr>
            <w:pStyle w:val="ContentsHeading"/>
            <w:rPr/>
          </w:pPr>
          <w:r>
            <w:br w:type="page"/>
          </w:r>
          <w:r>
            <w:rPr/>
            <w:t>Sumário</w:t>
          </w:r>
        </w:p>
        <w:p>
          <w:pPr>
            <w:pStyle w:val="Contents1"/>
            <w:tabs>
              <w:tab w:val="clear" w:pos="708"/>
              <w:tab w:val="right" w:pos="9061" w:leader="dot"/>
            </w:tabs>
            <w:rPr>
              <w:rFonts w:ascii="Calibri" w:hAnsi="Calibri" w:eastAsia="" w:asciiTheme="minorHAnsi" w:eastAsiaTheme="minorEastAsia" w:hAnsiTheme="minorHAnsi"/>
              <w:color w:val="auto"/>
              <w:lang w:eastAsia="pt-BR"/>
            </w:rPr>
          </w:pPr>
          <w:r>
            <w:fldChar w:fldCharType="begin"/>
          </w:r>
          <w:r>
            <w:rPr>
              <w:webHidden/>
              <w:rStyle w:val="IndexLink"/>
            </w:rPr>
            <w:instrText xml:space="preserve"> TOC \z \o "1-3" \u \h</w:instrText>
          </w:r>
          <w:r>
            <w:rPr>
              <w:webHidden/>
              <w:rStyle w:val="IndexLink"/>
            </w:rPr>
            <w:fldChar w:fldCharType="separate"/>
          </w:r>
          <w:hyperlink w:anchor="_Toc61989159">
            <w:r>
              <w:rPr>
                <w:webHidden/>
                <w:rStyle w:val="IndexLink"/>
              </w:rPr>
              <w:t>1 Objetivo</w:t>
            </w:r>
            <w:r>
              <w:rPr>
                <w:webHidden/>
              </w:rPr>
              <w:fldChar w:fldCharType="begin"/>
            </w:r>
            <w:r>
              <w:rPr>
                <w:webHidden/>
              </w:rPr>
              <w:instrText xml:space="preserve">PAGEREF _Toc61989159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1" w:leader="dot"/>
            </w:tabs>
            <w:rPr>
              <w:rFonts w:ascii="Calibri" w:hAnsi="Calibri" w:eastAsia="" w:asciiTheme="minorHAnsi" w:eastAsiaTheme="minorEastAsia" w:hAnsiTheme="minorHAnsi"/>
              <w:color w:val="auto"/>
              <w:lang w:eastAsia="pt-BR"/>
            </w:rPr>
          </w:pPr>
          <w:hyperlink w:anchor="_Toc61989160">
            <w:r>
              <w:rPr>
                <w:webHidden/>
                <w:rStyle w:val="IndexLink"/>
              </w:rPr>
              <w:t>1.1 Antes da contratação</w:t>
            </w:r>
            <w:r>
              <w:rPr>
                <w:webHidden/>
              </w:rPr>
              <w:fldChar w:fldCharType="begin"/>
            </w:r>
            <w:r>
              <w:rPr>
                <w:webHidden/>
              </w:rPr>
              <w:instrText xml:space="preserve">PAGEREF _Toc61989160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1" w:leader="dot"/>
            </w:tabs>
            <w:rPr>
              <w:rFonts w:ascii="Calibri" w:hAnsi="Calibri" w:eastAsia="" w:asciiTheme="minorHAnsi" w:eastAsiaTheme="minorEastAsia" w:hAnsiTheme="minorHAnsi"/>
              <w:color w:val="auto"/>
              <w:lang w:eastAsia="pt-BR"/>
            </w:rPr>
          </w:pPr>
          <w:hyperlink w:anchor="_Toc61989161">
            <w:r>
              <w:rPr>
                <w:webHidden/>
                <w:rStyle w:val="IndexLink"/>
              </w:rPr>
              <w:t>1.2 Durante a contratação</w:t>
            </w:r>
            <w:r>
              <w:rPr>
                <w:webHidden/>
              </w:rPr>
              <w:fldChar w:fldCharType="begin"/>
            </w:r>
            <w:r>
              <w:rPr>
                <w:webHidden/>
              </w:rPr>
              <w:instrText xml:space="preserve">PAGEREF _Toc61989161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1" w:leader="dot"/>
            </w:tabs>
            <w:rPr>
              <w:rFonts w:ascii="Calibri" w:hAnsi="Calibri" w:eastAsia="" w:asciiTheme="minorHAnsi" w:eastAsiaTheme="minorEastAsia" w:hAnsiTheme="minorHAnsi"/>
              <w:color w:val="auto"/>
              <w:lang w:eastAsia="pt-BR"/>
            </w:rPr>
          </w:pPr>
          <w:hyperlink w:anchor="_Toc61989162">
            <w:r>
              <w:rPr>
                <w:webHidden/>
                <w:rStyle w:val="IndexLink"/>
              </w:rPr>
              <w:t>1.3 Encerramento ou mudança de contratação</w:t>
            </w:r>
            <w:r>
              <w:rPr>
                <w:webHidden/>
              </w:rPr>
              <w:fldChar w:fldCharType="begin"/>
            </w:r>
            <w:r>
              <w:rPr>
                <w:webHidden/>
              </w:rPr>
              <w:instrText xml:space="preserve">PAGEREF _Toc61989162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1" w:leader="dot"/>
            </w:tabs>
            <w:rPr>
              <w:rFonts w:ascii="Calibri" w:hAnsi="Calibri" w:eastAsia="" w:asciiTheme="minorHAnsi" w:eastAsiaTheme="minorEastAsia" w:hAnsiTheme="minorHAnsi"/>
              <w:color w:val="auto"/>
              <w:lang w:eastAsia="pt-BR"/>
            </w:rPr>
          </w:pPr>
          <w:hyperlink w:anchor="_Toc61989163">
            <w:r>
              <w:rPr>
                <w:webHidden/>
                <w:rStyle w:val="IndexLink"/>
              </w:rPr>
              <w:t>Referências</w:t>
            </w:r>
            <w:r>
              <w:rPr>
                <w:webHidden/>
              </w:rPr>
              <w:fldChar w:fldCharType="begin"/>
            </w:r>
            <w:r>
              <w:rPr>
                <w:webHidden/>
              </w:rPr>
              <w:instrText xml:space="preserve">PAGEREF _Toc61989163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spacing w:lineRule="auto" w:line="360"/>
        <w:rPr>
          <w:rFonts w:ascii="Book Antiqua" w:hAnsi="Book Antiqua" w:cs="SFRM1200"/>
          <w:sz w:val="24"/>
          <w:szCs w:val="24"/>
        </w:rPr>
      </w:pPr>
      <w:r>
        <w:rPr>
          <w:rFonts w:cs="SFRM1200" w:ascii="Book Antiqua" w:hAnsi="Book Antiqua"/>
          <w:sz w:val="24"/>
          <w:szCs w:val="24"/>
        </w:rPr>
      </w:r>
    </w:p>
    <w:p>
      <w:pPr>
        <w:pStyle w:val="Normal"/>
        <w:spacing w:lineRule="auto" w:line="360" w:before="0" w:after="0"/>
        <w:rPr>
          <w:rFonts w:ascii="Book Antiqua" w:hAnsi="Book Antiqua" w:cs="SFRM1200"/>
          <w:sz w:val="24"/>
          <w:szCs w:val="24"/>
        </w:rPr>
      </w:pPr>
      <w:r>
        <w:rPr>
          <w:rFonts w:cs="SFRM1200" w:ascii="Book Antiqua" w:hAnsi="Book Antiqua"/>
          <w:sz w:val="24"/>
          <w:szCs w:val="24"/>
        </w:rPr>
      </w:r>
      <w:r>
        <w:br w:type="page"/>
      </w:r>
    </w:p>
    <w:p>
      <w:pPr>
        <w:pStyle w:val="ListParagraph"/>
        <w:numPr>
          <w:ilvl w:val="0"/>
          <w:numId w:val="3"/>
        </w:numPr>
        <w:spacing w:lineRule="auto" w:line="360"/>
        <w:rPr>
          <w:rFonts w:ascii="Book Antiqua" w:hAnsi="Book Antiqua"/>
          <w:b/>
          <w:b/>
          <w:bCs/>
          <w:sz w:val="24"/>
          <w:szCs w:val="24"/>
        </w:rPr>
      </w:pPr>
      <w:bookmarkStart w:id="0" w:name="_Toc61989159"/>
      <w:r>
        <w:rPr>
          <w:rFonts w:ascii="Book Antiqua" w:hAnsi="Book Antiqua"/>
          <w:b/>
          <w:bCs/>
          <w:sz w:val="24"/>
          <w:szCs w:val="24"/>
        </w:rPr>
        <w:t xml:space="preserve"> </w:t>
      </w:r>
      <w:bookmarkEnd w:id="0"/>
      <w:r>
        <w:rPr>
          <w:rFonts w:ascii="Book Antiqua" w:hAnsi="Book Antiqua"/>
          <w:b/>
          <w:bCs/>
          <w:sz w:val="24"/>
          <w:szCs w:val="24"/>
        </w:rPr>
        <w:t>POLÍTICAS, PROCEDIMENTOS E/OU BASE NORMATIVA RELACIONADOS</w:t>
      </w:r>
    </w:p>
    <w:p>
      <w:pPr>
        <w:pStyle w:val="Normal"/>
        <w:spacing w:lineRule="auto" w:line="360"/>
        <w:rPr/>
      </w:pPr>
      <w:r>
        <w:rPr/>
      </w:r>
    </w:p>
    <w:p>
      <w:pPr>
        <w:pStyle w:val="Normal"/>
        <w:spacing w:lineRule="auto" w:line="360"/>
        <w:ind w:firstLine="708"/>
        <w:rPr>
          <w:rFonts w:ascii="Book Antiqua" w:hAnsi="Book Antiqua"/>
          <w:sz w:val="24"/>
          <w:szCs w:val="24"/>
        </w:rPr>
      </w:pPr>
      <w:r>
        <w:rPr>
          <w:rFonts w:ascii="Book Antiqua" w:hAnsi="Book Antiqua"/>
          <w:sz w:val="24"/>
          <w:szCs w:val="24"/>
        </w:rPr>
        <w:t>Quando não especificada a revisão/versão, usar sempre os documentos mais recentes:</w:t>
      </w:r>
    </w:p>
    <w:p>
      <w:pPr>
        <w:pStyle w:val="ListParagraph"/>
        <w:numPr>
          <w:ilvl w:val="0"/>
          <w:numId w:val="2"/>
        </w:numPr>
        <w:spacing w:lineRule="auto" w:line="360" w:before="0" w:after="160"/>
        <w:contextualSpacing/>
        <w:jc w:val="both"/>
        <w:rPr>
          <w:rFonts w:ascii="Book Antiqua" w:hAnsi="Book Antiqua"/>
          <w:sz w:val="24"/>
          <w:szCs w:val="24"/>
        </w:rPr>
      </w:pPr>
      <w:r>
        <w:rPr>
          <w:rFonts w:ascii="Book Antiqua" w:hAnsi="Book Antiqua"/>
          <w:sz w:val="24"/>
          <w:szCs w:val="24"/>
        </w:rPr>
        <w:t>POL-SIETI-001-R0:  Política de Segurança da Informação (SI) e Tecnologia da Informação (TI);</w:t>
      </w:r>
    </w:p>
    <w:p>
      <w:pPr>
        <w:pStyle w:val="ListParagraph"/>
        <w:numPr>
          <w:ilvl w:val="0"/>
          <w:numId w:val="2"/>
        </w:numPr>
        <w:spacing w:lineRule="auto" w:line="360" w:before="0" w:after="160"/>
        <w:contextualSpacing/>
        <w:jc w:val="both"/>
        <w:rPr>
          <w:rFonts w:ascii="Book Antiqua" w:hAnsi="Book Antiqua"/>
          <w:sz w:val="24"/>
          <w:szCs w:val="24"/>
        </w:rPr>
      </w:pPr>
      <w:r>
        <w:rPr>
          <w:rFonts w:ascii="Book Antiqua" w:hAnsi="Book Antiqua"/>
          <w:sz w:val="24"/>
          <w:szCs w:val="24"/>
        </w:rPr>
        <w:t>Código de Conduta e Ética;</w:t>
      </w:r>
    </w:p>
    <w:p>
      <w:pPr>
        <w:pStyle w:val="ListParagraph"/>
        <w:numPr>
          <w:ilvl w:val="0"/>
          <w:numId w:val="2"/>
        </w:numPr>
        <w:spacing w:lineRule="auto" w:line="360" w:before="0" w:after="160"/>
        <w:contextualSpacing/>
        <w:jc w:val="both"/>
        <w:rPr>
          <w:rFonts w:ascii="Book Antiqua" w:hAnsi="Book Antiqua"/>
          <w:sz w:val="24"/>
          <w:szCs w:val="24"/>
        </w:rPr>
      </w:pPr>
      <w:r>
        <w:rPr>
          <w:rFonts w:ascii="Book Antiqua" w:hAnsi="Book Antiqua"/>
          <w:sz w:val="24"/>
          <w:szCs w:val="24"/>
        </w:rPr>
        <w:t>ABNT NBR ISO 9001:2015 – Sistema de gestão da qualidade - Requisitos. [1];</w:t>
      </w:r>
    </w:p>
    <w:p>
      <w:pPr>
        <w:pStyle w:val="ListParagraph"/>
        <w:numPr>
          <w:ilvl w:val="0"/>
          <w:numId w:val="2"/>
        </w:numPr>
        <w:spacing w:lineRule="auto" w:line="360" w:before="0" w:after="160"/>
        <w:contextualSpacing/>
        <w:jc w:val="both"/>
        <w:rPr>
          <w:rFonts w:ascii="Book Antiqua" w:hAnsi="Book Antiqua"/>
          <w:sz w:val="24"/>
          <w:szCs w:val="24"/>
        </w:rPr>
      </w:pPr>
      <w:r>
        <w:rPr>
          <w:rFonts w:ascii="Book Antiqua" w:hAnsi="Book Antiqua"/>
          <w:sz w:val="24"/>
          <w:szCs w:val="24"/>
        </w:rPr>
        <w:t>ABNT NBR ISO 27001:2006 – Tecnologia da informação – Técnicas de segurança – Sistemas de gestão de segurança da informação- Requisitos [2];</w:t>
      </w:r>
    </w:p>
    <w:p>
      <w:pPr>
        <w:pStyle w:val="ListParagraph"/>
        <w:numPr>
          <w:ilvl w:val="0"/>
          <w:numId w:val="2"/>
        </w:numPr>
        <w:spacing w:lineRule="auto" w:line="360" w:before="0" w:after="160"/>
        <w:contextualSpacing/>
        <w:jc w:val="both"/>
        <w:rPr>
          <w:rFonts w:ascii="Book Antiqua" w:hAnsi="Book Antiqua"/>
          <w:sz w:val="24"/>
          <w:szCs w:val="24"/>
        </w:rPr>
      </w:pPr>
      <w:r>
        <w:rPr>
          <w:rFonts w:ascii="Book Antiqua" w:hAnsi="Book Antiqua"/>
          <w:sz w:val="24"/>
          <w:szCs w:val="24"/>
        </w:rPr>
        <w:t>Operador Econômico Autorizado (OEA) [3].</w:t>
      </w:r>
    </w:p>
    <w:p>
      <w:pPr>
        <w:pStyle w:val="ListParagraph"/>
        <w:spacing w:lineRule="auto" w:line="360" w:before="0" w:after="160"/>
        <w:ind w:left="1069" w:hanging="0"/>
        <w:contextualSpacing/>
        <w:jc w:val="both"/>
        <w:rPr>
          <w:rFonts w:ascii="Book Antiqua" w:hAnsi="Book Antiqua"/>
          <w:sz w:val="24"/>
          <w:szCs w:val="24"/>
        </w:rPr>
      </w:pPr>
      <w:r>
        <w:rPr>
          <w:rFonts w:ascii="Book Antiqua" w:hAnsi="Book Antiqua"/>
          <w:sz w:val="24"/>
          <w:szCs w:val="24"/>
        </w:rPr>
      </w:r>
    </w:p>
    <w:p>
      <w:pPr>
        <w:pStyle w:val="Heading1"/>
        <w:spacing w:lineRule="auto" w:line="360"/>
        <w:ind w:left="709" w:hanging="0"/>
        <w:rPr/>
      </w:pPr>
      <w:r>
        <w:rPr/>
        <w:t>1. OBJETIVO</w:t>
      </w:r>
    </w:p>
    <w:p>
      <w:pPr>
        <w:pStyle w:val="Normal"/>
        <w:spacing w:lineRule="auto" w:line="360" w:before="0" w:after="0"/>
        <w:rPr>
          <w:rFonts w:ascii="Book Antiqua" w:hAnsi="Book Antiqua" w:cs="SFBX1728"/>
          <w:sz w:val="24"/>
          <w:szCs w:val="24"/>
        </w:rPr>
      </w:pPr>
      <w:r>
        <w:rPr>
          <w:rFonts w:cs="SFBX1728" w:ascii="Book Antiqua" w:hAnsi="Book Antiqua"/>
          <w:sz w:val="24"/>
          <w:szCs w:val="24"/>
        </w:rPr>
      </w:r>
    </w:p>
    <w:p>
      <w:pPr>
        <w:pStyle w:val="Normal"/>
        <w:spacing w:lineRule="auto" w:line="360" w:before="0" w:after="0"/>
        <w:ind w:firstLine="708"/>
        <w:jc w:val="both"/>
        <w:rPr>
          <w:rFonts w:ascii="Book Antiqua" w:hAnsi="Book Antiqua" w:cs="SFRM1200"/>
          <w:sz w:val="24"/>
          <w:szCs w:val="24"/>
        </w:rPr>
      </w:pPr>
      <w:r>
        <w:rPr>
          <w:rFonts w:cs="SFRM1200" w:ascii="Book Antiqua" w:hAnsi="Book Antiqua"/>
          <w:sz w:val="24"/>
          <w:szCs w:val="24"/>
        </w:rPr>
        <w:t>Alertar o(a) colaborador(a) sobre o uso consciente do ativo eletrônico, mas também notificar terceiros.</w:t>
      </w:r>
    </w:p>
    <w:p>
      <w:pPr>
        <w:pStyle w:val="Normal"/>
        <w:spacing w:lineRule="auto" w:line="360" w:before="0" w:after="0"/>
        <w:jc w:val="both"/>
        <w:rPr>
          <w:rFonts w:ascii="Book Antiqua" w:hAnsi="Book Antiqua" w:cs="SFRM1200"/>
          <w:sz w:val="24"/>
          <w:szCs w:val="24"/>
        </w:rPr>
      </w:pPr>
      <w:r>
        <w:rPr>
          <w:rFonts w:cs="SFRM1200" w:ascii="Book Antiqua" w:hAnsi="Book Antiqua"/>
          <w:sz w:val="24"/>
          <w:szCs w:val="24"/>
        </w:rPr>
      </w:r>
    </w:p>
    <w:p>
      <w:pPr>
        <w:pStyle w:val="Heading1"/>
        <w:numPr>
          <w:ilvl w:val="0"/>
          <w:numId w:val="1"/>
        </w:numPr>
        <w:spacing w:lineRule="auto" w:line="360"/>
        <w:rPr/>
      </w:pPr>
      <w:r>
        <w:rPr/>
        <w:t>PÚBLICO-ALVO/ABRANGÊNCIA</w:t>
      </w:r>
    </w:p>
    <w:p>
      <w:pPr>
        <w:pStyle w:val="Normal"/>
        <w:spacing w:lineRule="auto" w:line="360"/>
        <w:rPr>
          <w:sz w:val="24"/>
          <w:szCs w:val="24"/>
        </w:rPr>
      </w:pPr>
      <w:r>
        <w:rPr>
          <w:sz w:val="24"/>
          <w:szCs w:val="24"/>
        </w:rPr>
      </w:r>
    </w:p>
    <w:p>
      <w:pPr>
        <w:pStyle w:val="Normal"/>
        <w:spacing w:lineRule="auto" w:line="360"/>
        <w:ind w:firstLine="709"/>
        <w:jc w:val="both"/>
        <w:rPr>
          <w:rFonts w:ascii="Book Antiqua" w:hAnsi="Book Antiqua"/>
          <w:sz w:val="24"/>
          <w:szCs w:val="24"/>
        </w:rPr>
      </w:pPr>
      <w:r>
        <w:rPr>
          <w:rFonts w:ascii="Book Antiqua" w:hAnsi="Book Antiqua"/>
          <w:sz w:val="24"/>
          <w:szCs w:val="24"/>
        </w:rPr>
        <w:t xml:space="preserve">Todos os colaboradores da </w:t>
      </w:r>
      <w:r>
        <w:rPr>
          <w:rFonts w:ascii="Book Antiqua" w:hAnsi="Book Antiqua"/>
          <w:b/>
          <w:bCs/>
          <w:sz w:val="24"/>
          <w:szCs w:val="24"/>
        </w:rPr>
        <w:t>EDF Tecnologia</w:t>
      </w:r>
      <w:r>
        <w:rPr>
          <w:rFonts w:ascii="Book Antiqua" w:hAnsi="Book Antiqua"/>
          <w:sz w:val="24"/>
          <w:szCs w:val="24"/>
        </w:rPr>
        <w:t xml:space="preserve"> e terceiros, autorizados ou não, que possam acessar um ativo eletrônico, seja de maneira física ou virtual.</w:t>
      </w:r>
    </w:p>
    <w:p>
      <w:pPr>
        <w:pStyle w:val="Normal"/>
        <w:spacing w:lineRule="auto" w:line="360" w:before="0" w:after="0"/>
        <w:rPr>
          <w:rFonts w:ascii="Book Antiqua" w:hAnsi="Book Antiqua" w:cs="SFBX1440"/>
          <w:sz w:val="24"/>
          <w:szCs w:val="24"/>
        </w:rPr>
      </w:pPr>
      <w:r>
        <w:rPr>
          <w:rFonts w:cs="SFBX1440" w:ascii="Book Antiqua" w:hAnsi="Book Antiqua"/>
          <w:sz w:val="24"/>
          <w:szCs w:val="24"/>
        </w:rPr>
      </w:r>
    </w:p>
    <w:p>
      <w:pPr>
        <w:pStyle w:val="Heading1"/>
        <w:numPr>
          <w:ilvl w:val="0"/>
          <w:numId w:val="1"/>
        </w:numPr>
        <w:rPr>
          <w:rFonts w:cs="SFRM1200"/>
          <w:szCs w:val="24"/>
        </w:rPr>
      </w:pPr>
      <w:r>
        <w:rPr/>
        <w:t>MENSAGEM</w:t>
      </w:r>
    </w:p>
    <w:p>
      <w:pPr>
        <w:pStyle w:val="Normal"/>
        <w:spacing w:lineRule="auto" w:line="360" w:before="0" w:after="0"/>
        <w:ind w:firstLine="708"/>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jc w:val="center"/>
        <w:rPr>
          <w:rFonts w:ascii="Book Antiqua" w:hAnsi="Book Antiqua" w:cs="SFRM1200"/>
          <w:b/>
          <w:b/>
          <w:bCs/>
          <w:sz w:val="24"/>
          <w:szCs w:val="24"/>
        </w:rPr>
      </w:pPr>
      <w:r>
        <w:rPr>
          <w:rFonts w:cs="SFRM1200" w:ascii="Book Antiqua" w:hAnsi="Book Antiqua"/>
          <w:b/>
          <w:bCs/>
          <w:sz w:val="24"/>
          <w:szCs w:val="24"/>
        </w:rPr>
        <w:t>EDF Tecnologia</w:t>
      </w:r>
    </w:p>
    <w:p>
      <w:pPr>
        <w:pStyle w:val="Normal"/>
        <w:spacing w:lineRule="auto" w:line="360" w:before="0" w:after="0"/>
        <w:ind w:firstLine="708"/>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jc w:val="center"/>
        <w:rPr>
          <w:rFonts w:ascii="Book Antiqua" w:hAnsi="Book Antiqua" w:cs="SFRM1200"/>
          <w:b/>
          <w:b/>
          <w:bCs/>
          <w:sz w:val="24"/>
          <w:szCs w:val="24"/>
        </w:rPr>
      </w:pPr>
      <w:r>
        <w:rPr>
          <w:rFonts w:cs="SFRM1200" w:ascii="Book Antiqua" w:hAnsi="Book Antiqua"/>
          <w:b/>
          <w:bCs/>
          <w:sz w:val="24"/>
          <w:szCs w:val="24"/>
        </w:rPr>
        <w:t>ATENÇÃO!</w:t>
      </w:r>
    </w:p>
    <w:p>
      <w:pPr>
        <w:pStyle w:val="Normal"/>
        <w:spacing w:lineRule="auto" w:line="360" w:before="0" w:after="0"/>
        <w:ind w:firstLine="708"/>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ind w:firstLine="708"/>
        <w:jc w:val="both"/>
        <w:rPr>
          <w:rFonts w:ascii="Book Antiqua" w:hAnsi="Book Antiqua" w:cs="SFRM1200"/>
          <w:sz w:val="24"/>
          <w:szCs w:val="24"/>
        </w:rPr>
      </w:pPr>
      <w:r>
        <w:rPr>
          <w:rFonts w:cs="SFRM1200" w:ascii="Book Antiqua" w:hAnsi="Book Antiqua"/>
          <w:sz w:val="24"/>
          <w:szCs w:val="24"/>
        </w:rPr>
        <w:t xml:space="preserve">A </w:t>
      </w:r>
      <w:r>
        <w:rPr>
          <w:rFonts w:cs="SFRM1200" w:ascii="Book Antiqua" w:hAnsi="Book Antiqua"/>
          <w:b/>
          <w:bCs/>
          <w:sz w:val="24"/>
          <w:szCs w:val="24"/>
        </w:rPr>
        <w:t>EDF Tecnologia</w:t>
      </w:r>
      <w:r>
        <w:rPr>
          <w:rFonts w:cs="SFRM1200" w:ascii="Book Antiqua" w:hAnsi="Book Antiqua"/>
          <w:b/>
          <w:bCs/>
          <w:sz w:val="24"/>
          <w:szCs w:val="24"/>
        </w:rPr>
        <w:t xml:space="preserve">, </w:t>
      </w:r>
      <w:r>
        <w:rPr>
          <w:rFonts w:cs="SFRM1200" w:ascii="Book Antiqua" w:hAnsi="Book Antiqua"/>
          <w:sz w:val="24"/>
          <w:szCs w:val="24"/>
        </w:rPr>
        <w:t>calcada na legislação trabalhista vigente,</w:t>
      </w:r>
      <w:r>
        <w:rPr>
          <w:rFonts w:cs="SFRM1200" w:ascii="Book Antiqua" w:hAnsi="Book Antiqua"/>
          <w:b/>
          <w:bCs/>
          <w:sz w:val="24"/>
          <w:szCs w:val="24"/>
        </w:rPr>
        <w:t xml:space="preserve"> </w:t>
      </w:r>
      <w:r>
        <w:rPr>
          <w:rFonts w:cs="SFRM1200" w:ascii="Book Antiqua" w:hAnsi="Book Antiqua"/>
          <w:sz w:val="24"/>
          <w:szCs w:val="24"/>
        </w:rPr>
        <w:t>se reserva ao direito de auditar e monitorar os equipamentos e sistemas disponibilizados por ela. Sendo assim, este equipamento e/ou sistema deve ser utilizado apenas para fins corporativos de interesse da Empresa, caso tenha dúvidas quanto a sua permissão de acesso a este, desconecte-se imediatamente, pois a utilização não autorizada pode ser caracterizada por mau uso e inobservância do regulamento interno, o que pode sujeitar o(a) colaborador(a) às penalidades disciplinares pertinentes a Política de Segurança da Informação e o Código de Conduta e Ética. As ações executadas neste equipamento são monitoradas, o que dá direito ao proprietário a utilizá-las para quaisquer fins.</w:t>
      </w:r>
    </w:p>
    <w:p>
      <w:pPr>
        <w:pStyle w:val="Normal"/>
        <w:spacing w:lineRule="auto" w:line="360" w:before="0" w:after="0"/>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jc w:val="center"/>
        <w:rPr>
          <w:rFonts w:ascii="Book Antiqua" w:hAnsi="Book Antiqua" w:cs="SFRM1200"/>
          <w:b/>
          <w:b/>
          <w:bCs/>
          <w:sz w:val="24"/>
          <w:szCs w:val="24"/>
        </w:rPr>
      </w:pPr>
      <w:r>
        <w:rPr>
          <w:rFonts w:cs="SFRM1200" w:ascii="Book Antiqua" w:hAnsi="Book Antiqua"/>
          <w:b/>
          <w:bCs/>
          <w:sz w:val="24"/>
          <w:szCs w:val="24"/>
        </w:rPr>
        <w:t>EDF Technology</w:t>
      </w:r>
    </w:p>
    <w:p>
      <w:pPr>
        <w:pStyle w:val="Normal"/>
        <w:spacing w:lineRule="auto" w:line="360" w:before="0" w:after="0"/>
        <w:ind w:firstLine="708"/>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jc w:val="center"/>
        <w:rPr>
          <w:rFonts w:ascii="Book Antiqua" w:hAnsi="Book Antiqua" w:cs="SFRM1200"/>
          <w:b/>
          <w:b/>
          <w:bCs/>
          <w:sz w:val="24"/>
          <w:szCs w:val="24"/>
        </w:rPr>
      </w:pPr>
      <w:r>
        <w:rPr>
          <w:rFonts w:cs="SFRM1200" w:ascii="Book Antiqua" w:hAnsi="Book Antiqua"/>
          <w:b/>
          <w:bCs/>
          <w:sz w:val="24"/>
          <w:szCs w:val="24"/>
        </w:rPr>
        <w:t>ATTENTION!</w:t>
      </w:r>
    </w:p>
    <w:p>
      <w:pPr>
        <w:pStyle w:val="Normal"/>
        <w:spacing w:lineRule="auto" w:line="360" w:before="0" w:after="0"/>
        <w:ind w:firstLine="708"/>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ind w:firstLine="708"/>
        <w:jc w:val="both"/>
        <w:rPr>
          <w:rFonts w:ascii="Book Antiqua" w:hAnsi="Book Antiqua" w:cs="SFRM1200"/>
          <w:sz w:val="24"/>
          <w:szCs w:val="24"/>
        </w:rPr>
      </w:pPr>
      <w:r>
        <w:rPr>
          <w:rFonts w:cs="SFRM1200" w:ascii="Book Antiqua" w:hAnsi="Book Antiqua"/>
          <w:b/>
          <w:bCs/>
          <w:sz w:val="24"/>
          <w:szCs w:val="24"/>
        </w:rPr>
        <w:t>EDF Technology</w:t>
      </w:r>
      <w:r>
        <w:rPr>
          <w:rFonts w:cs="SFRM1200" w:ascii="Book Antiqua" w:hAnsi="Book Antiqua"/>
          <w:b/>
          <w:bCs/>
          <w:sz w:val="24"/>
          <w:szCs w:val="24"/>
        </w:rPr>
        <w:t>,</w:t>
      </w:r>
      <w:r>
        <w:rPr>
          <w:rFonts w:cs="SFRM1200" w:ascii="Book Antiqua" w:hAnsi="Book Antiqua"/>
          <w:sz w:val="24"/>
          <w:szCs w:val="24"/>
        </w:rPr>
        <w:t xml:space="preserve"> based on current labor legislation, reserves the right to audit and monitor the equipment and systems made available by it. Therefore, this equipment and / or system should only be used for corporate purposes of interest to the Company, if you have doubts about your permission to access it, and immediately, as the unauthorized use can be characterized by misuse and non-observance of the internal regulations, which may subject the employee to disciplinary penalties pertaining to the Information Security Policy and the Code of Conduct and Ethics. The actions performed on this equipment are monitored, which gives the owner the right to use them for any purpose.</w:t>
      </w:r>
    </w:p>
    <w:p>
      <w:pPr>
        <w:pStyle w:val="Normal"/>
        <w:spacing w:lineRule="auto" w:line="360" w:before="0" w:after="0"/>
        <w:rPr>
          <w:rFonts w:ascii="Book Antiqua" w:hAnsi="Book Antiqua" w:cs="SFRM1200"/>
          <w:sz w:val="24"/>
          <w:szCs w:val="24"/>
        </w:rPr>
      </w:pPr>
      <w:r>
        <w:rPr>
          <w:rFonts w:cs="SFRM1200" w:ascii="Book Antiqua" w:hAnsi="Book Antiqua"/>
          <w:sz w:val="24"/>
          <w:szCs w:val="24"/>
        </w:rPr>
      </w:r>
    </w:p>
    <w:p>
      <w:pPr>
        <w:pStyle w:val="Heading1"/>
        <w:rPr/>
      </w:pPr>
      <w:r>
        <w:rPr>
          <w:rFonts w:cs="SFRM1200"/>
          <w:szCs w:val="24"/>
        </w:rPr>
        <w:tab/>
      </w:r>
      <w:r>
        <w:rPr/>
        <w:t>APROVAÇÃO(ÕES)</w:t>
      </w:r>
    </w:p>
    <w:p>
      <w:pPr>
        <w:pStyle w:val="Normal"/>
        <w:rPr>
          <w:rFonts w:ascii="Book Antiqua" w:hAnsi="Book Antiqua"/>
          <w:sz w:val="24"/>
          <w:szCs w:val="24"/>
        </w:rPr>
      </w:pPr>
      <w:r>
        <w:rPr>
          <w:rFonts w:ascii="Book Antiqua" w:hAnsi="Book Antiqua"/>
          <w:sz w:val="24"/>
          <w:szCs w:val="24"/>
        </w:rPr>
      </w:r>
    </w:p>
    <w:tbl>
      <w:tblPr>
        <w:tblStyle w:val="Tabelacomgrade"/>
        <w:tblW w:w="87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42"/>
        <w:gridCol w:w="2009"/>
        <w:gridCol w:w="1847"/>
        <w:gridCol w:w="1836"/>
        <w:gridCol w:w="1850"/>
      </w:tblGrid>
      <w:tr>
        <w:trPr>
          <w:trHeight w:val="454" w:hRule="atLeast"/>
        </w:trPr>
        <w:tc>
          <w:tcPr>
            <w:tcW w:w="1242"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ÁREA</w:t>
            </w:r>
          </w:p>
        </w:tc>
        <w:tc>
          <w:tcPr>
            <w:tcW w:w="2009"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APROVADOR</w:t>
            </w:r>
          </w:p>
        </w:tc>
        <w:tc>
          <w:tcPr>
            <w:tcW w:w="1847"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CARGO</w:t>
            </w:r>
          </w:p>
        </w:tc>
        <w:tc>
          <w:tcPr>
            <w:tcW w:w="1836" w:type="dxa"/>
            <w:tcBorders/>
            <w:shd w:color="auto" w:fill="EEECE1" w:themeFill="background2" w:val="clear"/>
            <w:vAlign w:val="center"/>
          </w:tcPr>
          <w:p>
            <w:pPr>
              <w:pStyle w:val="Tabela"/>
              <w:widowControl/>
              <w:spacing w:before="0" w:after="0"/>
              <w:rPr>
                <w:b/>
                <w:b/>
                <w:bCs w:val="false"/>
              </w:rPr>
            </w:pPr>
            <w:r>
              <w:rPr>
                <w:rFonts w:eastAsia="Times New Roman" w:cs="Times New Roman"/>
                <w:b/>
                <w:bCs w:val="false"/>
                <w:kern w:val="0"/>
                <w:sz w:val="20"/>
                <w:szCs w:val="20"/>
                <w:lang w:val="pt-BR" w:eastAsia="pt-BR" w:bidi="ar-SA"/>
              </w:rPr>
              <w:t>ASSINATURA</w:t>
            </w:r>
          </w:p>
        </w:tc>
        <w:tc>
          <w:tcPr>
            <w:tcW w:w="1850" w:type="dxa"/>
            <w:tcBorders/>
            <w:shd w:color="auto" w:fill="EEECE1" w:themeFill="background2" w:val="clear"/>
          </w:tcPr>
          <w:p>
            <w:pPr>
              <w:pStyle w:val="Tabela"/>
              <w:widowControl/>
              <w:spacing w:before="0" w:after="0"/>
              <w:rPr>
                <w:b/>
                <w:b/>
                <w:bCs w:val="false"/>
              </w:rPr>
            </w:pPr>
            <w:r>
              <w:rPr>
                <w:rFonts w:eastAsia="Times New Roman" w:cs="Times New Roman"/>
                <w:b/>
                <w:bCs w:val="false"/>
                <w:kern w:val="0"/>
                <w:sz w:val="20"/>
                <w:szCs w:val="20"/>
                <w:lang w:val="pt-BR" w:eastAsia="pt-BR" w:bidi="ar-SA"/>
              </w:rPr>
              <w:t>DATA ASSINATURA</w:t>
            </w:r>
          </w:p>
        </w:tc>
      </w:tr>
      <w:tr>
        <w:trPr>
          <w:trHeight w:val="454" w:hRule="atLeast"/>
        </w:trPr>
        <w:tc>
          <w:tcPr>
            <w:tcW w:w="1242"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Executivo</w:t>
            </w:r>
          </w:p>
        </w:tc>
        <w:tc>
          <w:tcPr>
            <w:tcW w:w="200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Marcos Rodrigues Sargento</w:t>
            </w:r>
          </w:p>
        </w:tc>
        <w:tc>
          <w:tcPr>
            <w:tcW w:w="1847"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Diretor Executivo</w:t>
            </w:r>
          </w:p>
        </w:tc>
        <w:tc>
          <w:tcPr>
            <w:tcW w:w="1836"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r>
          </w:p>
        </w:tc>
        <w:tc>
          <w:tcPr>
            <w:tcW w:w="1850"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Conforme data indicada no e-mail anexado ao lado</w:t>
            </w:r>
          </w:p>
        </w:tc>
      </w:tr>
      <w:tr>
        <w:trPr>
          <w:trHeight w:val="454" w:hRule="atLeast"/>
        </w:trPr>
        <w:tc>
          <w:tcPr>
            <w:tcW w:w="1242"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Financeiro</w:t>
            </w:r>
          </w:p>
        </w:tc>
        <w:tc>
          <w:tcPr>
            <w:tcW w:w="2009"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Roberto Ketchkech</w:t>
            </w:r>
          </w:p>
        </w:tc>
        <w:tc>
          <w:tcPr>
            <w:tcW w:w="1847"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Diretor Financeiro</w:t>
            </w:r>
          </w:p>
        </w:tc>
        <w:tc>
          <w:tcPr>
            <w:tcW w:w="1836"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r>
          </w:p>
        </w:tc>
        <w:tc>
          <w:tcPr>
            <w:tcW w:w="1850" w:type="dxa"/>
            <w:tcBorders/>
            <w:vAlign w:val="center"/>
          </w:tcPr>
          <w:p>
            <w:pPr>
              <w:pStyle w:val="Tabela"/>
              <w:widowControl/>
              <w:spacing w:before="0" w:after="0"/>
              <w:rPr>
                <w:rFonts w:eastAsia="Times New Roman" w:cs="Times New Roman"/>
                <w:kern w:val="0"/>
                <w:sz w:val="20"/>
                <w:szCs w:val="20"/>
                <w:lang w:val="pt-BR" w:eastAsia="pt-BR" w:bidi="ar-SA"/>
              </w:rPr>
            </w:pPr>
            <w:r>
              <w:rPr>
                <w:rFonts w:eastAsia="Times New Roman" w:cs="Times New Roman"/>
                <w:kern w:val="0"/>
                <w:sz w:val="20"/>
                <w:szCs w:val="20"/>
                <w:lang w:val="pt-BR" w:eastAsia="pt-BR" w:bidi="ar-SA"/>
              </w:rPr>
              <w:t>Conforme data indicada no e-mail anexado ao lado</w:t>
            </w:r>
          </w:p>
        </w:tc>
      </w:tr>
    </w:tbl>
    <w:p>
      <w:pPr>
        <w:pStyle w:val="Normal"/>
        <w:spacing w:lineRule="auto" w:line="360" w:before="0" w:after="0"/>
        <w:rPr>
          <w:rFonts w:ascii="Book Antiqua" w:hAnsi="Book Antiqua" w:cs="SFRM1200"/>
          <w:sz w:val="24"/>
          <w:szCs w:val="24"/>
        </w:rPr>
      </w:pPr>
      <w:r>
        <w:rPr>
          <w:rFonts w:cs="SFRM1200" w:ascii="Book Antiqua" w:hAnsi="Book Antiqua"/>
          <w:sz w:val="24"/>
          <w:szCs w:val="24"/>
        </w:rPr>
      </w:r>
    </w:p>
    <w:p>
      <w:pPr>
        <w:pStyle w:val="Heading1"/>
        <w:ind w:firstLine="708"/>
        <w:rPr/>
      </w:pPr>
      <w:r>
        <w:rPr/>
        <w:t>APÊNDICE</w:t>
      </w:r>
    </w:p>
    <w:p>
      <w:pPr>
        <w:pStyle w:val="Normal"/>
        <w:rPr/>
      </w:pPr>
      <w:r>
        <w:rPr/>
      </w:r>
    </w:p>
    <w:p>
      <w:pPr>
        <w:pStyle w:val="Normal"/>
        <w:rPr>
          <w:rFonts w:ascii="Book Antiqua" w:hAnsi="Book Antiqua"/>
          <w:sz w:val="24"/>
          <w:szCs w:val="24"/>
        </w:rPr>
      </w:pPr>
      <w:r>
        <w:rPr/>
        <w:tab/>
      </w:r>
      <w:r>
        <w:rPr>
          <w:rFonts w:ascii="Book Antiqua" w:hAnsi="Book Antiqua"/>
          <w:sz w:val="24"/>
          <w:szCs w:val="24"/>
        </w:rPr>
        <w:t>Não há apêndices para indicar.</w:t>
      </w:r>
    </w:p>
    <w:p>
      <w:pPr>
        <w:pStyle w:val="Normal"/>
        <w:rPr>
          <w:rFonts w:ascii="Book Antiqua" w:hAnsi="Book Antiqua" w:cs="SFSL1200"/>
          <w:sz w:val="24"/>
          <w:szCs w:val="24"/>
        </w:rPr>
      </w:pPr>
      <w:r>
        <w:rPr>
          <w:rFonts w:cs="SFSL1200" w:ascii="Book Antiqua" w:hAnsi="Book Antiqua"/>
          <w:sz w:val="24"/>
          <w:szCs w:val="24"/>
        </w:rPr>
      </w:r>
    </w:p>
    <w:p>
      <w:pPr>
        <w:pStyle w:val="Heading1"/>
        <w:ind w:firstLine="708"/>
        <w:rPr/>
      </w:pPr>
      <w:r>
        <w:rPr/>
        <w:t>REFERÊNCIAS</w:t>
      </w:r>
    </w:p>
    <w:p>
      <w:pPr>
        <w:pStyle w:val="Normal"/>
        <w:spacing w:lineRule="auto" w:line="360" w:before="0" w:after="0"/>
        <w:jc w:val="both"/>
        <w:rPr>
          <w:rFonts w:ascii="Book Antiqua" w:hAnsi="Book Antiqua" w:cs="SFBX1728"/>
          <w:sz w:val="24"/>
          <w:szCs w:val="24"/>
        </w:rPr>
      </w:pPr>
      <w:r>
        <w:rPr>
          <w:rFonts w:cs="SFBX1728" w:ascii="Book Antiqua" w:hAnsi="Book Antiqua"/>
          <w:sz w:val="24"/>
          <w:szCs w:val="24"/>
        </w:rPr>
      </w:r>
    </w:p>
    <w:p>
      <w:pPr>
        <w:pStyle w:val="Normal"/>
        <w:spacing w:lineRule="auto" w:line="360" w:before="0" w:after="0"/>
        <w:jc w:val="both"/>
        <w:rPr>
          <w:rFonts w:ascii="Book Antiqua" w:hAnsi="Book Antiqua" w:cs="SFRM1200"/>
          <w:sz w:val="24"/>
          <w:szCs w:val="24"/>
        </w:rPr>
      </w:pPr>
      <w:r>
        <w:rPr>
          <w:rFonts w:cs="SFRM1200" w:ascii="Book Antiqua" w:hAnsi="Book Antiqua"/>
          <w:sz w:val="24"/>
          <w:szCs w:val="24"/>
        </w:rPr>
        <w:t xml:space="preserve">[1] ASSOCIAÇÃO BRASILEIRA DE NORMAS TÉCNICAS (ABNT). </w:t>
      </w:r>
      <w:r>
        <w:rPr>
          <w:rFonts w:cs="SFBI1200" w:ascii="Book Antiqua" w:hAnsi="Book Antiqua"/>
          <w:b/>
          <w:bCs/>
          <w:i/>
          <w:iCs/>
          <w:sz w:val="24"/>
          <w:szCs w:val="24"/>
        </w:rPr>
        <w:t>Abnt nbr iso/iec 9001:2015 – Sistema de gestão da qualidade - requisitos</w:t>
      </w:r>
      <w:r>
        <w:rPr>
          <w:rFonts w:cs="SFRM1200" w:ascii="Book Antiqua" w:hAnsi="Book Antiqua"/>
          <w:b/>
          <w:bCs/>
          <w:i/>
          <w:iCs/>
          <w:sz w:val="24"/>
          <w:szCs w:val="24"/>
        </w:rPr>
        <w:t>.</w:t>
      </w:r>
      <w:r>
        <w:rPr>
          <w:rFonts w:cs="SFRM1200" w:ascii="Book Antiqua" w:hAnsi="Book Antiqua"/>
          <w:b/>
          <w:bCs/>
          <w:sz w:val="24"/>
          <w:szCs w:val="24"/>
        </w:rPr>
        <w:t xml:space="preserve"> </w:t>
      </w:r>
      <w:r>
        <w:rPr>
          <w:rFonts w:cs="SFRM1200" w:ascii="Book Antiqua" w:hAnsi="Book Antiqua"/>
          <w:sz w:val="24"/>
          <w:szCs w:val="24"/>
        </w:rPr>
        <w:t>Associação Brasileira de Normas Técnicas (ABNT), 2015.</w:t>
      </w:r>
    </w:p>
    <w:p>
      <w:pPr>
        <w:pStyle w:val="Normal"/>
        <w:spacing w:lineRule="auto" w:line="360" w:before="0" w:after="0"/>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jc w:val="both"/>
        <w:rPr>
          <w:rFonts w:ascii="Book Antiqua" w:hAnsi="Book Antiqua" w:cs="SFRM1200"/>
          <w:sz w:val="24"/>
          <w:szCs w:val="24"/>
        </w:rPr>
      </w:pPr>
      <w:r>
        <w:rPr>
          <w:rFonts w:cs="SFRM1200" w:ascii="Book Antiqua" w:hAnsi="Book Antiqua"/>
          <w:sz w:val="24"/>
          <w:szCs w:val="24"/>
        </w:rPr>
        <w:t xml:space="preserve">[2] ASSOCIAÇÃO BRASILEIRA DE NORMAS TÉCNICAS (ABNT). </w:t>
      </w:r>
      <w:r>
        <w:rPr>
          <w:rFonts w:cs="SFBI1200" w:ascii="Book Antiqua" w:hAnsi="Book Antiqua"/>
          <w:b/>
          <w:bCs/>
          <w:i/>
          <w:iCs/>
          <w:sz w:val="24"/>
          <w:szCs w:val="24"/>
        </w:rPr>
        <w:t>Abnt nbr iso/iec 27001 - tecnologia da informação - técnicas de segurança - sistema de gestão de segurança da informação - requisitos</w:t>
      </w:r>
      <w:r>
        <w:rPr>
          <w:rFonts w:cs="SFRM1200" w:ascii="Book Antiqua" w:hAnsi="Book Antiqua"/>
          <w:b/>
          <w:bCs/>
          <w:i/>
          <w:iCs/>
          <w:sz w:val="24"/>
          <w:szCs w:val="24"/>
        </w:rPr>
        <w:t>.</w:t>
      </w:r>
      <w:r>
        <w:rPr>
          <w:rFonts w:cs="SFRM1200" w:ascii="Book Antiqua" w:hAnsi="Book Antiqua"/>
          <w:b/>
          <w:bCs/>
          <w:sz w:val="24"/>
          <w:szCs w:val="24"/>
        </w:rPr>
        <w:t xml:space="preserve"> </w:t>
      </w:r>
      <w:r>
        <w:rPr>
          <w:rFonts w:cs="SFRM1200" w:ascii="Book Antiqua" w:hAnsi="Book Antiqua"/>
          <w:sz w:val="24"/>
          <w:szCs w:val="24"/>
        </w:rPr>
        <w:t>Associação Brasileira de Normas Técnicas (ABNT), página 24, 2006.</w:t>
      </w:r>
    </w:p>
    <w:p>
      <w:pPr>
        <w:pStyle w:val="Normal"/>
        <w:spacing w:lineRule="auto" w:line="360" w:before="0" w:after="0"/>
        <w:jc w:val="both"/>
        <w:rPr>
          <w:rFonts w:ascii="Book Antiqua" w:hAnsi="Book Antiqua" w:cs="SFRM1200"/>
          <w:sz w:val="24"/>
          <w:szCs w:val="24"/>
        </w:rPr>
      </w:pPr>
      <w:r>
        <w:rPr>
          <w:rFonts w:cs="SFRM1200" w:ascii="Book Antiqua" w:hAnsi="Book Antiqua"/>
          <w:sz w:val="24"/>
          <w:szCs w:val="24"/>
        </w:rPr>
      </w:r>
    </w:p>
    <w:p>
      <w:pPr>
        <w:pStyle w:val="Normal"/>
        <w:spacing w:lineRule="auto" w:line="360" w:before="0" w:after="0"/>
        <w:jc w:val="both"/>
        <w:rPr>
          <w:rFonts w:ascii="Book Antiqua" w:hAnsi="Book Antiqua" w:cs="SFRM1200"/>
          <w:sz w:val="24"/>
          <w:szCs w:val="24"/>
        </w:rPr>
      </w:pPr>
      <w:r>
        <w:rPr>
          <w:rFonts w:cs="SFRM1200" w:ascii="Book Antiqua" w:hAnsi="Book Antiqua"/>
          <w:sz w:val="24"/>
          <w:szCs w:val="24"/>
        </w:rPr>
        <w:t xml:space="preserve">[3] MINISTÉRIO DA ECONOMIA. </w:t>
      </w:r>
      <w:r>
        <w:rPr>
          <w:rFonts w:cs="SFRM1200" w:ascii="Book Antiqua" w:hAnsi="Book Antiqua"/>
          <w:b/>
          <w:bCs/>
          <w:i/>
          <w:iCs/>
          <w:sz w:val="24"/>
          <w:szCs w:val="24"/>
        </w:rPr>
        <w:t>Operador econômico autorizado:</w:t>
      </w:r>
      <w:r>
        <w:rPr/>
        <w:t xml:space="preserve"> </w:t>
      </w:r>
      <w:hyperlink r:id="rId2">
        <w:r>
          <w:rPr>
            <w:rStyle w:val="InternetLink"/>
            <w:rFonts w:cs="SFRM1200" w:ascii="Book Antiqua" w:hAnsi="Book Antiqua"/>
            <w:sz w:val="24"/>
            <w:szCs w:val="24"/>
          </w:rPr>
          <w:t>https://www.gov.br/receitafederal/pt-br/assuntos/aduana-e-comercio-exterior/importacao-e-exportacao/oea</w:t>
        </w:r>
      </w:hyperlink>
      <w:r>
        <w:rPr>
          <w:rFonts w:cs="SFRM1200" w:ascii="Book Antiqua" w:hAnsi="Book Antiqua"/>
          <w:sz w:val="24"/>
          <w:szCs w:val="24"/>
        </w:rPr>
        <w:t>. Acessado em: 27/01/2021 13:36.</w:t>
      </w:r>
    </w:p>
    <w:sectPr>
      <w:footerReference w:type="default" r:id="rId3"/>
      <w:type w:val="nextPage"/>
      <w:pgSz w:w="11906" w:h="16838"/>
      <w:pgMar w:left="1701" w:right="1134" w:gutter="0" w:header="0" w:top="1134"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7081879"/>
    </w:sdtPr>
    <w:sdtContent>
      <w:p>
        <w:pPr>
          <w:pStyle w:val="Footer"/>
          <w:ind w:firstLine="708"/>
          <w:rPr>
            <w:rFonts w:ascii="Book Antiqua" w:hAnsi="Book Antiqua" w:cs="Arial"/>
            <w:sz w:val="20"/>
            <w:szCs w:val="20"/>
          </w:rPr>
        </w:pPr>
        <w:r>
          <w:rPr>
            <w:rFonts w:cs="Arial" w:ascii="Book Antiqua" w:hAnsi="Book Antiqua"/>
            <w:sz w:val="20"/>
            <w:szCs w:val="20"/>
          </w:rPr>
          <w:t xml:space="preserve">Este é um documento confidencial e restrito ao uso da </w:t>
        </w:r>
        <w:r>
          <w:rPr>
            <w:rFonts w:cs="Arial" w:ascii="Book Antiqua" w:hAnsi="Book Antiqua"/>
            <w:b/>
            <w:bCs/>
            <w:sz w:val="20"/>
            <w:szCs w:val="20"/>
          </w:rPr>
          <w:t>EDF Tecnologia</w:t>
        </w:r>
        <w:r>
          <w:rPr>
            <w:rFonts w:cs="Arial" w:ascii="Book Antiqua" w:hAnsi="Book Antiqua"/>
            <w:sz w:val="20"/>
            <w:szCs w:val="20"/>
          </w:rPr>
          <w:t>. Qualquer uso indevido, divulgação total ou parcial sem autorização por escrito é expressamente proibido.</w:t>
        </w:r>
      </w:p>
    </w:sdtContent>
  </w:sdt>
  <w:p>
    <w:pPr>
      <w:pStyle w:val="Footer"/>
      <w:jc w:val="right"/>
      <w:rPr>
        <w:rFonts w:ascii="Book Antiqua" w:hAnsi="Book Antiqua"/>
        <w:sz w:val="24"/>
        <w:szCs w:val="24"/>
      </w:rPr>
    </w:pPr>
    <w:r>
      <w:rPr>
        <w:rFonts w:ascii="Book Antiqua" w:hAnsi="Book Antiqua"/>
        <w:sz w:val="24"/>
        <w:szCs w:val="24"/>
      </w:rPr>
    </w:r>
  </w:p>
  <w:sdt>
    <w:sdtPr>
      <w:docPartObj>
        <w:docPartGallery w:val="Page Numbers (Top of Page)"/>
        <w:docPartUnique w:val="true"/>
      </w:docPartObj>
      <w:id w:val="918691331"/>
    </w:sdtPr>
    <w:sdtContent>
      <w:p>
        <w:pPr>
          <w:pStyle w:val="Footer"/>
          <w:jc w:val="right"/>
          <w:rPr>
            <w:rFonts w:ascii="Book Antiqua" w:hAnsi="Book Antiqua"/>
            <w:sz w:val="24"/>
            <w:szCs w:val="24"/>
          </w:rPr>
        </w:pPr>
        <w:r>
          <w:rPr>
            <w:rFonts w:ascii="Book Antiqua" w:hAnsi="Book Antiqua"/>
            <w:sz w:val="24"/>
            <w:szCs w:val="24"/>
          </w:rPr>
          <w:t xml:space="preserve">Página </w:t>
        </w:r>
        <w:r>
          <w:rPr>
            <w:rFonts w:ascii="Book Antiqua" w:hAnsi="Book Antiqua"/>
            <w:b/>
            <w:bCs/>
            <w:sz w:val="24"/>
            <w:szCs w:val="24"/>
          </w:rPr>
          <w:fldChar w:fldCharType="begin"/>
        </w:r>
        <w:r>
          <w:rPr>
            <w:sz w:val="24"/>
            <w:b/>
            <w:szCs w:val="24"/>
            <w:bCs/>
            <w:rFonts w:ascii="Book Antiqua" w:hAnsi="Book Antiqua"/>
          </w:rPr>
          <w:instrText xml:space="preserve"> PAGE </w:instrText>
        </w:r>
        <w:r>
          <w:rPr>
            <w:sz w:val="24"/>
            <w:b/>
            <w:szCs w:val="24"/>
            <w:bCs/>
            <w:rFonts w:ascii="Book Antiqua" w:hAnsi="Book Antiqua"/>
          </w:rPr>
          <w:fldChar w:fldCharType="separate"/>
        </w:r>
        <w:r>
          <w:rPr>
            <w:sz w:val="24"/>
            <w:b/>
            <w:szCs w:val="24"/>
            <w:bCs/>
            <w:rFonts w:ascii="Book Antiqua" w:hAnsi="Book Antiqua"/>
          </w:rPr>
          <w:t>4</w:t>
        </w:r>
        <w:r>
          <w:rPr>
            <w:sz w:val="24"/>
            <w:b/>
            <w:szCs w:val="24"/>
            <w:bCs/>
            <w:rFonts w:ascii="Book Antiqua" w:hAnsi="Book Antiqua"/>
          </w:rPr>
          <w:fldChar w:fldCharType="end"/>
        </w:r>
        <w:r>
          <w:rPr>
            <w:rFonts w:ascii="Book Antiqua" w:hAnsi="Book Antiqua"/>
            <w:sz w:val="24"/>
            <w:szCs w:val="24"/>
          </w:rPr>
          <w:t xml:space="preserve"> de </w:t>
        </w:r>
        <w:r>
          <w:rPr>
            <w:rFonts w:ascii="Book Antiqua" w:hAnsi="Book Antiqua"/>
            <w:b/>
            <w:bCs/>
            <w:sz w:val="24"/>
            <w:szCs w:val="24"/>
          </w:rPr>
          <w:fldChar w:fldCharType="begin"/>
        </w:r>
        <w:r>
          <w:rPr>
            <w:sz w:val="24"/>
            <w:b/>
            <w:szCs w:val="24"/>
            <w:bCs/>
            <w:rFonts w:ascii="Book Antiqua" w:hAnsi="Book Antiqua"/>
          </w:rPr>
          <w:instrText xml:space="preserve"> NUMPAGES </w:instrText>
        </w:r>
        <w:r>
          <w:rPr>
            <w:sz w:val="24"/>
            <w:b/>
            <w:szCs w:val="24"/>
            <w:bCs/>
            <w:rFonts w:ascii="Book Antiqua" w:hAnsi="Book Antiqua"/>
          </w:rPr>
          <w:fldChar w:fldCharType="separate"/>
        </w:r>
        <w:r>
          <w:rPr>
            <w:sz w:val="24"/>
            <w:b/>
            <w:szCs w:val="24"/>
            <w:bCs/>
            <w:rFonts w:ascii="Book Antiqua" w:hAnsi="Book Antiqua"/>
          </w:rPr>
          <w:t>6</w:t>
        </w:r>
        <w:r>
          <w:rPr>
            <w:sz w:val="24"/>
            <w:b/>
            <w:szCs w:val="24"/>
            <w:bCs/>
            <w:rFonts w:ascii="Book Antiqua" w:hAnsi="Book Antiqua"/>
          </w:rPr>
          <w:fldChar w:fldCharType="end"/>
        </w:r>
      </w:p>
    </w:sdtContent>
  </w:sdt>
  <w:p>
    <w:pPr>
      <w:pStyle w:val="Footer"/>
      <w:jc w:val="both"/>
      <w:rPr>
        <w:rFonts w:ascii="Book Antiqua" w:hAnsi="Book Antiqua"/>
        <w:sz w:val="24"/>
        <w:szCs w:val="24"/>
      </w:rPr>
    </w:pPr>
    <w:r>
      <w:rPr>
        <w:rFonts w:ascii="Book Antiqua" w:hAnsi="Book Antiqua"/>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a46867"/>
    <w:pPr>
      <w:keepNext w:val="true"/>
      <w:keepLines/>
      <w:spacing w:before="240" w:after="0"/>
      <w:outlineLvl w:val="0"/>
    </w:pPr>
    <w:rPr>
      <w:rFonts w:ascii="Book Antiqua" w:hAnsi="Book Antiqua" w:eastAsia="" w:cs="" w:cstheme="majorBidi" w:eastAsiaTheme="majorEastAsia"/>
      <w:b/>
      <w:sz w:val="24"/>
      <w:szCs w:val="3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Header"/>
    <w:uiPriority w:val="99"/>
    <w:qFormat/>
    <w:rsid w:val="00364401"/>
    <w:rPr/>
  </w:style>
  <w:style w:type="character" w:styleId="RodapChar" w:customStyle="1">
    <w:name w:val="Rodapé Char"/>
    <w:basedOn w:val="DefaultParagraphFont"/>
    <w:link w:val="Footer"/>
    <w:uiPriority w:val="99"/>
    <w:qFormat/>
    <w:rsid w:val="00364401"/>
    <w:rPr/>
  </w:style>
  <w:style w:type="character" w:styleId="TextodebaloChar" w:customStyle="1">
    <w:name w:val="Texto de balão Char"/>
    <w:basedOn w:val="DefaultParagraphFont"/>
    <w:link w:val="BalloonText"/>
    <w:uiPriority w:val="99"/>
    <w:semiHidden/>
    <w:qFormat/>
    <w:rsid w:val="00364401"/>
    <w:rPr>
      <w:rFonts w:ascii="Tahoma" w:hAnsi="Tahoma" w:cs="Tahoma"/>
      <w:sz w:val="16"/>
      <w:szCs w:val="16"/>
    </w:rPr>
  </w:style>
  <w:style w:type="character" w:styleId="InternetLink">
    <w:name w:val="Hyperlink"/>
    <w:basedOn w:val="DefaultParagraphFont"/>
    <w:uiPriority w:val="99"/>
    <w:unhideWhenUsed/>
    <w:rsid w:val="00364401"/>
    <w:rPr>
      <w:color w:val="0000FF" w:themeColor="hyperlink"/>
      <w:u w:val="single"/>
    </w:rPr>
  </w:style>
  <w:style w:type="character" w:styleId="SemEspaamentoChar" w:customStyle="1">
    <w:name w:val="Sem Espaçamento Char"/>
    <w:basedOn w:val="DefaultParagraphFont"/>
    <w:link w:val="NoSpacing"/>
    <w:uiPriority w:val="1"/>
    <w:qFormat/>
    <w:rsid w:val="0019394d"/>
    <w:rPr>
      <w:rFonts w:eastAsia="" w:eastAsiaTheme="minorEastAsia"/>
      <w:lang w:eastAsia="pt-BR"/>
    </w:rPr>
  </w:style>
  <w:style w:type="character" w:styleId="UnresolvedMention">
    <w:name w:val="Unresolved Mention"/>
    <w:basedOn w:val="DefaultParagraphFont"/>
    <w:uiPriority w:val="99"/>
    <w:semiHidden/>
    <w:unhideWhenUsed/>
    <w:qFormat/>
    <w:rsid w:val="00d20fd5"/>
    <w:rPr>
      <w:color w:val="605E5C"/>
      <w:shd w:fill="E1DFDD" w:val="clear"/>
    </w:rPr>
  </w:style>
  <w:style w:type="character" w:styleId="Annotationreference">
    <w:name w:val="annotation reference"/>
    <w:basedOn w:val="DefaultParagraphFont"/>
    <w:uiPriority w:val="99"/>
    <w:semiHidden/>
    <w:unhideWhenUsed/>
    <w:qFormat/>
    <w:rsid w:val="002727fc"/>
    <w:rPr>
      <w:sz w:val="16"/>
      <w:szCs w:val="16"/>
    </w:rPr>
  </w:style>
  <w:style w:type="character" w:styleId="TextodecomentrioChar" w:customStyle="1">
    <w:name w:val="Texto de comentário Char"/>
    <w:basedOn w:val="DefaultParagraphFont"/>
    <w:link w:val="Annotationtext"/>
    <w:uiPriority w:val="99"/>
    <w:semiHidden/>
    <w:qFormat/>
    <w:rsid w:val="002727fc"/>
    <w:rPr>
      <w:sz w:val="20"/>
      <w:szCs w:val="20"/>
    </w:rPr>
  </w:style>
  <w:style w:type="character" w:styleId="AssuntodocomentrioChar" w:customStyle="1">
    <w:name w:val="Assunto do comentário Char"/>
    <w:basedOn w:val="TextodecomentrioChar"/>
    <w:link w:val="Annotationsubject"/>
    <w:uiPriority w:val="99"/>
    <w:semiHidden/>
    <w:qFormat/>
    <w:rsid w:val="002727fc"/>
    <w:rPr>
      <w:b/>
      <w:bCs/>
      <w:sz w:val="20"/>
      <w:szCs w:val="20"/>
    </w:rPr>
  </w:style>
  <w:style w:type="character" w:styleId="Ttulo1Char" w:customStyle="1">
    <w:name w:val="Título 1 Char"/>
    <w:basedOn w:val="DefaultParagraphFont"/>
    <w:link w:val="Heading1"/>
    <w:uiPriority w:val="9"/>
    <w:qFormat/>
    <w:rsid w:val="00a46867"/>
    <w:rPr>
      <w:rFonts w:ascii="Book Antiqua" w:hAnsi="Book Antiqua" w:eastAsia="" w:cs="" w:cstheme="majorBidi" w:eastAsiaTheme="majorEastAsia"/>
      <w:b/>
      <w:sz w:val="24"/>
      <w:szCs w:val="32"/>
    </w:rPr>
  </w:style>
  <w:style w:type="character" w:styleId="TabelaChar" w:customStyle="1">
    <w:name w:val="Tabela Char"/>
    <w:basedOn w:val="DefaultParagraphFont"/>
    <w:link w:val="Tabela"/>
    <w:qFormat/>
    <w:rsid w:val="00722f54"/>
    <w:rPr>
      <w:rFonts w:ascii="Book Antiqua" w:hAnsi="Book Antiqua"/>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unhideWhenUsed/>
    <w:rsid w:val="00364401"/>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364401"/>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364401"/>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624807"/>
    <w:pPr>
      <w:spacing w:lineRule="auto" w:line="240"/>
    </w:pPr>
    <w:rPr>
      <w:b/>
      <w:bCs/>
      <w:color w:val="4F81BD" w:themeColor="accent1"/>
      <w:sz w:val="18"/>
      <w:szCs w:val="18"/>
    </w:rPr>
  </w:style>
  <w:style w:type="paragraph" w:styleId="ListParagraph">
    <w:name w:val="List Paragraph"/>
    <w:basedOn w:val="Normal"/>
    <w:uiPriority w:val="34"/>
    <w:qFormat/>
    <w:rsid w:val="00715910"/>
    <w:pPr>
      <w:spacing w:before="0" w:after="200"/>
      <w:ind w:left="720" w:hanging="0"/>
      <w:contextualSpacing/>
    </w:pPr>
    <w:rPr/>
  </w:style>
  <w:style w:type="paragraph" w:styleId="NoSpacing">
    <w:name w:val="No Spacing"/>
    <w:link w:val="SemEspaamentoChar"/>
    <w:uiPriority w:val="1"/>
    <w:qFormat/>
    <w:rsid w:val="0019394d"/>
    <w:pPr>
      <w:widowControl/>
      <w:bidi w:val="0"/>
      <w:spacing w:lineRule="auto" w:line="240" w:before="0" w:after="0"/>
      <w:jc w:val="left"/>
    </w:pPr>
    <w:rPr>
      <w:rFonts w:eastAsia="" w:eastAsiaTheme="minorEastAsia" w:ascii="Calibri" w:hAnsi="Calibri" w:cs=""/>
      <w:color w:val="auto"/>
      <w:kern w:val="0"/>
      <w:sz w:val="22"/>
      <w:szCs w:val="22"/>
      <w:lang w:eastAsia="pt-BR" w:val="pt-BR" w:bidi="ar-SA"/>
    </w:rPr>
  </w:style>
  <w:style w:type="paragraph" w:styleId="Annotationtext">
    <w:name w:val="annotation text"/>
    <w:basedOn w:val="Normal"/>
    <w:link w:val="TextodecomentrioChar"/>
    <w:uiPriority w:val="99"/>
    <w:semiHidden/>
    <w:unhideWhenUsed/>
    <w:qFormat/>
    <w:rsid w:val="002727fc"/>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2727fc"/>
    <w:pPr/>
    <w:rPr>
      <w:b/>
      <w:bC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a7324"/>
    <w:pPr>
      <w:spacing w:lineRule="auto" w:line="259"/>
      <w:outlineLvl w:val="9"/>
    </w:pPr>
    <w:rPr>
      <w:lang w:eastAsia="pt-BR"/>
    </w:rPr>
  </w:style>
  <w:style w:type="paragraph" w:styleId="Contents1">
    <w:name w:val="TOC 1"/>
    <w:basedOn w:val="Normal"/>
    <w:next w:val="Normal"/>
    <w:autoRedefine/>
    <w:uiPriority w:val="39"/>
    <w:unhideWhenUsed/>
    <w:rsid w:val="00a46867"/>
    <w:pPr>
      <w:spacing w:before="0" w:after="100"/>
    </w:pPr>
    <w:rPr>
      <w:rFonts w:ascii="Book Antiqua" w:hAnsi="Book Antiqua"/>
      <w:color w:val="000000" w:themeColor="text1"/>
    </w:rPr>
  </w:style>
  <w:style w:type="paragraph" w:styleId="Tabela" w:customStyle="1">
    <w:name w:val="Tabela"/>
    <w:basedOn w:val="Normal"/>
    <w:link w:val="TabelaChar"/>
    <w:autoRedefine/>
    <w:qFormat/>
    <w:rsid w:val="00722f54"/>
    <w:pPr>
      <w:spacing w:lineRule="auto" w:line="360" w:before="0" w:after="0"/>
      <w:jc w:val="center"/>
    </w:pPr>
    <w:rPr>
      <w:rFonts w:ascii="Book Antiqua" w:hAnsi="Book Antiqua"/>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Estilo1" w:customStyle="1">
    <w:name w:val="Estilo1"/>
    <w:uiPriority w:val="99"/>
    <w:qFormat/>
    <w:rsid w:val="008d1af3"/>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176342"/>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br/receitafederal/pt-br/assuntos/aduana-e-comercio-exterior/importacao-e-exportacao/oe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4B235791B68CB4BB95F9120B3AB2280" ma:contentTypeVersion="8" ma:contentTypeDescription="Crie um novo documento." ma:contentTypeScope="" ma:versionID="23d549042745c1be90272ed6e3d58cc5">
  <xsd:schema xmlns:xsd="http://www.w3.org/2001/XMLSchema" xmlns:xs="http://www.w3.org/2001/XMLSchema" xmlns:p="http://schemas.microsoft.com/office/2006/metadata/properties" xmlns:ns3="444cdc1b-2627-480d-8724-7cd609198b6d" targetNamespace="http://schemas.microsoft.com/office/2006/metadata/properties" ma:root="true" ma:fieldsID="e4f24462d872548efa51eb1fd1acfeea" ns3:_="">
    <xsd:import namespace="444cdc1b-2627-480d-8724-7cd609198b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4cdc1b-2627-480d-8724-7cd609198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8966E-9E24-47B9-8D93-D351EA83C530}">
  <ds:schemaRefs>
    <ds:schemaRef ds:uri="http://schemas.microsoft.com/office/2006/documentManagement/types"/>
    <ds:schemaRef ds:uri="444cdc1b-2627-480d-8724-7cd609198b6d"/>
    <ds:schemaRef ds:uri="http://www.w3.org/XML/1998/namespac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50AC38A-E0B1-47E2-BADE-A8DA7E7EDDFC}">
  <ds:schemaRefs>
    <ds:schemaRef ds:uri="http://schemas.openxmlformats.org/officeDocument/2006/bibliography"/>
  </ds:schemaRefs>
</ds:datastoreItem>
</file>

<file path=customXml/itemProps3.xml><?xml version="1.0" encoding="utf-8"?>
<ds:datastoreItem xmlns:ds="http://schemas.openxmlformats.org/officeDocument/2006/customXml" ds:itemID="{77D026DE-21AA-436D-8FC3-A9466C76F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4cdc1b-2627-480d-8724-7cd609198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DDE02-F616-4E5A-A78B-226C00E1D5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LibreOffice/7.3.7.2$Linux_X86_64 LibreOffice_project/30$Build-2</Application>
  <AppVersion>15.0000</AppVersion>
  <Pages>6</Pages>
  <Words>580</Words>
  <Characters>3549</Characters>
  <CharactersWithSpaces>4059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2021-01-27T15:05:00Z</dcterms:created>
  <dc:creator>Eden Denis</dc:creator>
  <dc:description/>
  <dc:language>pt-BR</dc:language>
  <cp:lastModifiedBy/>
  <cp:lastPrinted>2012-03-07T01:19:00Z</cp:lastPrinted>
  <dcterms:modified xsi:type="dcterms:W3CDTF">2024-06-30T00:23:17Z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0x01010004B235791B68CB4BB95F9120B3AB2280</vt:lpwstr>
  </property>
</Properties>
</file>