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brewRTL"/>
        <w:keepNext w:val="true"/>
        <w:widowControl/>
        <w:bidi w:val="1"/>
        <w:spacing w:lineRule="auto" w:line="259" w:before="0" w:after="40"/>
        <w:jc w:val="center"/>
        <w:rPr>
          <w:rFonts w:ascii="Arial" w:hAnsi="Arial" w:eastAsia="Arial" w:cs="Arial"/>
          <w:b/>
          <w:i w:val="false"/>
          <w:color w:val="000000"/>
          <w:sz w:val="28"/>
          <w:u w:val="single"/>
          <w:lang w:val="he-IL" w:bidi="he-IL"/>
        </w:rPr>
      </w:pPr>
      <w:r>
        <w:rPr>
          <w:rFonts w:ascii="Arial" w:hAnsi="Arial" w:eastAsia="Arial"/>
          <w:b/>
          <w:b/>
          <w:i w:val="false"/>
          <w:color w:val="000000"/>
          <w:sz w:val="28"/>
          <w:u w:val="single"/>
          <w:rtl w:val="true"/>
          <w:lang w:val="he-IL" w:bidi="he-IL"/>
        </w:rPr>
        <w:t xml:space="preserve">נספח </w:t>
      </w:r>
      <w:r>
        <w:rPr>
          <w:rFonts w:eastAsia="Arial" w:cs="Arial"/>
          <w:b/>
          <w:i w:val="false"/>
          <w:color w:val="000000"/>
          <w:sz w:val="28"/>
          <w:u w:val="single"/>
          <w:lang w:val="he-IL" w:bidi="he-IL"/>
        </w:rPr>
        <w:t>Google Health API</w:t>
      </w:r>
      <w:r>
        <w:rPr>
          <w:rFonts w:eastAsia="Arial" w:cs="Arial"/>
          <w:b/>
          <w:i w:val="false"/>
          <w:color w:val="000000"/>
          <w:sz w:val="28"/>
          <w:u w:val="single"/>
          <w:rtl w:val="true"/>
          <w:lang w:val="he-IL" w:bidi="he-IL"/>
        </w:rPr>
        <w:t xml:space="preserve"> </w:t>
      </w:r>
      <w:r>
        <w:rPr>
          <w:rFonts w:ascii="Arial" w:hAnsi="Arial" w:eastAsia="Arial"/>
          <w:b/>
          <w:b/>
          <w:i w:val="false"/>
          <w:color w:val="000000"/>
          <w:sz w:val="28"/>
          <w:u w:val="single"/>
          <w:rtl w:val="true"/>
          <w:lang w:val="he-IL" w:bidi="he-IL"/>
        </w:rPr>
        <w:t>לטופס פנייה להשתתפות במחקר והסכמה מדעת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center"/>
        <w:rPr>
          <w:rFonts w:ascii="Arial" w:hAnsi="Arial" w:eastAsia="Arial" w:cs="Arial"/>
          <w:b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/>
          <w:b/>
          <w:i w:val="false"/>
          <w:color w:val="000000"/>
          <w:sz w:val="22"/>
          <w:u w:val="none"/>
          <w:rtl w:val="true"/>
          <w:lang w:val="he-IL" w:bidi="he-IL"/>
        </w:rPr>
        <w:t xml:space="preserve">מחקר </w:t>
      </w:r>
      <w:r>
        <w:rPr>
          <w:rFonts w:eastAsia="Arial" w:cs="Arial"/>
          <w:b/>
          <w:i w:val="false"/>
          <w:color w:val="000000"/>
          <w:sz w:val="22"/>
          <w:u w:val="none"/>
          <w:lang w:val="he-IL" w:bidi="he-IL"/>
        </w:rPr>
        <w:t>385/23</w:t>
      </w:r>
    </w:p>
    <w:p>
      <w:pPr>
        <w:pStyle w:val="HebrewRTL"/>
        <w:keepNext w:val="false"/>
        <w:widowControl/>
        <w:bidi w:val="1"/>
        <w:spacing w:lineRule="auto" w:line="259" w:before="0" w:after="40"/>
        <w:jc w:val="end"/>
        <w:rPr/>
      </w:pPr>
      <w:r>
        <w:rPr>
          <w:rtl w:val="true"/>
        </w:rPr>
      </w:r>
    </w:p>
    <w:p>
      <w:pPr>
        <w:pStyle w:val="HebrewRTL"/>
        <w:keepNext w:val="true"/>
        <w:widowControl/>
        <w:bidi w:val="1"/>
        <w:spacing w:lineRule="auto" w:line="259" w:before="140" w:after="40"/>
        <w:jc w:val="end"/>
        <w:rPr>
          <w:rFonts w:ascii="Arial" w:hAnsi="Arial" w:eastAsia="Arial" w:cs="Arial"/>
          <w:b/>
          <w:i w:val="false"/>
          <w:color w:val="000000"/>
          <w:sz w:val="23"/>
          <w:u w:val="none"/>
          <w:lang w:val="he-IL" w:bidi="he-IL"/>
        </w:rPr>
      </w:pPr>
      <w:r>
        <w:rPr>
          <w:rFonts w:eastAsia="Arial" w:cs="Arial"/>
          <w:b/>
          <w:i w:val="false"/>
          <w:color w:val="000000"/>
          <w:sz w:val="23"/>
          <w:u w:val="none"/>
          <w:lang w:val="he-IL" w:bidi="he-IL"/>
        </w:rPr>
        <w:t>1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הזמנה ומטרת הנספח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שלום רב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,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אנו מזמינים אותך להשתתף במחקר בשם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: "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בדיקת ההשפעה של דפוסי שינה על הקשר בין חוויות ילדות לתגובה רגשית למצבים שונים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".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המחקר בוחן קשרים בין חוויות ילדות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דפוסי שינה ותגובות רגשיות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התנהגותיות וקוגניטיביות בבגרות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המחקר נערך במעבדה לחקר סטרס ופסיכופתולוגיה בבית הספר למדעי הפסיכולוגיה באוניברסיטת חיפה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בראשות פרופ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'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רואי אדמון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נספח זה מסביר כיצד ייאספו נתונים מהשעון הלביש באמצעות אפליקציית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AdmonTracker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ו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-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Google Health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החיבור יתבצע באמצעות חשבון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Google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ייעודי למחקר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ולא באמצעות החשבון האישי שלך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הנספח הוא חלק מטופס ההסכמה למחקר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true"/>
        <w:widowControl/>
        <w:bidi w:val="1"/>
        <w:spacing w:lineRule="auto" w:line="259" w:before="140" w:after="40"/>
        <w:jc w:val="end"/>
        <w:rPr>
          <w:rFonts w:ascii="Arial" w:hAnsi="Arial" w:eastAsia="Arial" w:cs="Arial"/>
          <w:b/>
          <w:i w:val="false"/>
          <w:color w:val="000000"/>
          <w:sz w:val="23"/>
          <w:u w:val="none"/>
          <w:lang w:val="he-IL" w:bidi="he-IL"/>
        </w:rPr>
      </w:pPr>
      <w:r>
        <w:rPr>
          <w:rFonts w:eastAsia="Arial" w:cs="Arial"/>
          <w:b/>
          <w:i w:val="false"/>
          <w:color w:val="000000"/>
          <w:sz w:val="23"/>
          <w:u w:val="none"/>
          <w:lang w:val="he-IL" w:bidi="he-IL"/>
        </w:rPr>
        <w:t>2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הסכמה לפני החיבור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החיבור ל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-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Google Health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יוצע רק למשתתפים בני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18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ומעלה שנמצאו מתאימים למחקר והשלימו את טופס ההסכמה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לכל משתתף יוקצה חשבון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Google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ייעודי למחקר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המכונה חשבון דמו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החיבור וההרשאה יתבצעו רק באמצעות חשבון הדמו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ולא באמצעות חשבון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Google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האישי שלך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לא ייאסף מידע לפני שתאשר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/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י את ההשתתפות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תחתום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/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י על הטופס ותאשר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/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י את ההרשאה בחשבון הדמו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אין להתחבר לאפליקציה באמצעות חשבון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Google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אישי ואין למסור לצוות המחקר את פרטי הגישה לחשבון האישי שלך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אפשר לחתום על טופס מודפס או לחתום באופן דיגיטלי על טופס מקוון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true"/>
        <w:widowControl/>
        <w:bidi w:val="1"/>
        <w:spacing w:lineRule="auto" w:line="259" w:before="140" w:after="40"/>
        <w:jc w:val="end"/>
        <w:rPr>
          <w:rFonts w:ascii="Arial" w:hAnsi="Arial" w:eastAsia="Arial" w:cs="Arial"/>
          <w:b/>
          <w:i w:val="false"/>
          <w:color w:val="000000"/>
          <w:sz w:val="23"/>
          <w:u w:val="none"/>
          <w:lang w:val="he-IL" w:bidi="he-IL"/>
        </w:rPr>
      </w:pPr>
      <w:r>
        <w:rPr>
          <w:rFonts w:eastAsia="Arial" w:cs="Arial"/>
          <w:b/>
          <w:i w:val="false"/>
          <w:color w:val="000000"/>
          <w:sz w:val="23"/>
          <w:u w:val="none"/>
          <w:lang w:val="he-IL" w:bidi="he-IL"/>
        </w:rPr>
        <w:t>3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איזה מידע ייאסף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AdmonTracker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תבקש גישת קריאה בלבד לנתוני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Google Health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בחשבון הדמו שהוקצה לך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האפליקציה לא תוכל לשנות או למחוק מידע בחשבון הדמו ולא תבקש גישה לחשבון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Google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האישי שלך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בהתאם לנתונים הזמינים במכשיר ולהרשאות שתאשר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/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י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ייאספו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: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דופק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צעדים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נתוני שינה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פעילות גופנית וקצב נשימה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לצורכי תפעול ובקרת איכות, ייאסף גם מידע טכני על השעון שהוקצה למחקר: דגם השעון, מצב ורמת הסוללה ומועד הסנכרון האחרון. מידע זה ישמש לאיתור בעיות טעינה או סנכרון ולבדיקת שלמות איסוף הנתונים.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המדידות עשויות להיות חלקיות או לא מדויקות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בהתאם למכשיר ולאופן השימוש בו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true"/>
        <w:widowControl/>
        <w:bidi w:val="1"/>
        <w:spacing w:lineRule="auto" w:line="259" w:before="140" w:after="40"/>
        <w:jc w:val="end"/>
        <w:rPr>
          <w:rFonts w:ascii="Arial" w:hAnsi="Arial" w:eastAsia="Arial" w:cs="Arial"/>
          <w:b/>
          <w:i w:val="false"/>
          <w:color w:val="000000"/>
          <w:sz w:val="23"/>
          <w:u w:val="none"/>
          <w:lang w:val="he-IL" w:bidi="he-IL"/>
        </w:rPr>
      </w:pPr>
      <w:r>
        <w:rPr>
          <w:rFonts w:eastAsia="Arial" w:cs="Arial"/>
          <w:b/>
          <w:i w:val="false"/>
          <w:color w:val="000000"/>
          <w:sz w:val="23"/>
          <w:u w:val="none"/>
          <w:lang w:val="he-IL" w:bidi="he-IL"/>
        </w:rPr>
        <w:t>4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משך האיסוף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הנתונים ייאספו במשך חודש אחד ממועד הפעלת החיבור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האיסוף ייפסק בתום החודש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בעת ניתוק החיבור או בעת פרישה מהמחקר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לפי המועד המוקדם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true"/>
        <w:widowControl/>
        <w:bidi w:val="1"/>
        <w:spacing w:lineRule="auto" w:line="259" w:before="140" w:after="40"/>
        <w:jc w:val="end"/>
        <w:rPr>
          <w:rFonts w:ascii="Arial" w:hAnsi="Arial" w:eastAsia="Arial" w:cs="Arial"/>
          <w:b/>
          <w:i w:val="false"/>
          <w:color w:val="000000"/>
          <w:sz w:val="23"/>
          <w:u w:val="none"/>
          <w:lang w:val="he-IL" w:bidi="he-IL"/>
        </w:rPr>
      </w:pPr>
      <w:r>
        <w:rPr>
          <w:rFonts w:eastAsia="Arial" w:cs="Arial"/>
          <w:b/>
          <w:i w:val="false"/>
          <w:color w:val="000000"/>
          <w:sz w:val="23"/>
          <w:u w:val="none"/>
          <w:lang w:val="he-IL" w:bidi="he-IL"/>
        </w:rPr>
        <w:t>5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מטרת השימוש במידע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המידע ישמש רק למחקר המתואר בנספח זה ולבדיקות איכות הנחוצות לביצועו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הוא לא ישמש לאבחון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לטיפול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לקבלת החלטות רפואיות או למעקב במצב חירום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המידע לא ישמש למחקר חדש או למטרה אחרת ללא הסכמה נפרדת שלך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אלא אם ועדת האתיקה תאשר שאין צורך בהסכמה נוספת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true"/>
        <w:widowControl/>
        <w:bidi w:val="1"/>
        <w:spacing w:lineRule="auto" w:line="259" w:before="140" w:after="40"/>
        <w:jc w:val="end"/>
        <w:rPr>
          <w:rFonts w:ascii="Arial" w:hAnsi="Arial" w:eastAsia="Arial" w:cs="Arial"/>
          <w:b/>
          <w:i w:val="false"/>
          <w:color w:val="000000"/>
          <w:sz w:val="23"/>
          <w:u w:val="none"/>
          <w:lang w:val="he-IL" w:bidi="he-IL"/>
        </w:rPr>
      </w:pPr>
      <w:r>
        <w:rPr>
          <w:rFonts w:eastAsia="Arial" w:cs="Arial"/>
          <w:b/>
          <w:i w:val="false"/>
          <w:color w:val="000000"/>
          <w:sz w:val="23"/>
          <w:u w:val="none"/>
          <w:lang w:val="he-IL" w:bidi="he-IL"/>
        </w:rPr>
        <w:t>6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פרטיות ואבטחת המידע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נתוני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Google Health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יישמרו תחת קוד מחקר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ללא שם או פרטים מזהים ישירים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הקישור בין הקוד לזהותך יישמר בנפרד במערכת מוגנת של אוניברסיטת חיפה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כל עוד הקישור קיים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המידע מקודד ואינו אנונימי לחלוטין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רק חברים מורשים בצוות המחקר של אוניברסיטת חיפה יוכלו לגשת לנתוני המחקר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הגישה לקישור בין הקוד לזהות מוגבלת לחוקר הראשי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לראש המעבדה ולמתכנת המורשה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לצורך אחסון והפעלת האפליקציה נעשה שימוש בשירותים מאובטחים של האוניברסיטה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Google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ו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-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Heroku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השירותים האלה מספקים תשתית טכנית בלבד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המידע מועבר בחיבור מוצפן ומוגן בהרשאות גישה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אין להזין באפליקציה או לשלוח לצוות המחקר סיסמה או פרטי גישה לחשבון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Google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האישי שלך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מידע על משתתף מסוים לא יועבר מחוץ לצוות המחקר ללא הסכמה מפורשת חדשה ובהתאם לאישורים הנדרשים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true"/>
        <w:widowControl/>
        <w:bidi w:val="1"/>
        <w:spacing w:lineRule="auto" w:line="259" w:before="140" w:after="40"/>
        <w:jc w:val="end"/>
        <w:rPr>
          <w:rFonts w:ascii="Arial" w:hAnsi="Arial" w:eastAsia="Arial" w:cs="Arial"/>
          <w:b/>
          <w:i w:val="false"/>
          <w:color w:val="000000"/>
          <w:sz w:val="23"/>
          <w:u w:val="none"/>
          <w:lang w:val="he-IL" w:bidi="he-IL"/>
        </w:rPr>
      </w:pPr>
      <w:r>
        <w:rPr>
          <w:rFonts w:eastAsia="Arial" w:cs="Arial"/>
          <w:b/>
          <w:i w:val="false"/>
          <w:color w:val="000000"/>
          <w:sz w:val="23"/>
          <w:u w:val="none"/>
          <w:lang w:val="he-IL" w:bidi="he-IL"/>
        </w:rPr>
        <w:t>7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שיתוף ופרסום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המידע לא יימכר ולא ישמש לפרסום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לשיווק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להחלטות בנושאי אשראי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תעסוקה או ביטוח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לאימון מודלים כלליים של בינה מלאכותית או לכל מטרה שאינה קשורה למחקר זה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/>
          <w:b/>
          <w:i w:val="false"/>
          <w:color w:val="000000"/>
          <w:sz w:val="22"/>
          <w:u w:val="none"/>
          <w:rtl w:val="true"/>
          <w:lang w:val="he-IL" w:bidi="he-IL"/>
        </w:rPr>
        <w:t>השימוש במידע המתקבל מ</w:t>
      </w:r>
      <w:r>
        <w:rPr>
          <w:rFonts w:eastAsia="Arial" w:cs="Arial"/>
          <w:b/>
          <w:i w:val="false"/>
          <w:color w:val="000000"/>
          <w:sz w:val="22"/>
          <w:u w:val="none"/>
          <w:rtl w:val="true"/>
          <w:lang w:val="he-IL" w:bidi="he-IL"/>
        </w:rPr>
        <w:t>-</w:t>
      </w:r>
      <w:r>
        <w:rPr>
          <w:rFonts w:eastAsia="Arial" w:cs="Arial"/>
          <w:b/>
          <w:i w:val="false"/>
          <w:color w:val="000000"/>
          <w:sz w:val="22"/>
          <w:u w:val="none"/>
          <w:lang w:val="he-IL" w:bidi="he-IL"/>
        </w:rPr>
        <w:t>Google Health</w:t>
      </w:r>
      <w:r>
        <w:rPr>
          <w:rFonts w:eastAsia="Arial" w:cs="Arial"/>
          <w:b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/>
          <w:b/>
          <w:i w:val="false"/>
          <w:color w:val="000000"/>
          <w:sz w:val="22"/>
          <w:u w:val="none"/>
          <w:rtl w:val="true"/>
          <w:lang w:val="he-IL" w:bidi="he-IL"/>
        </w:rPr>
        <w:t xml:space="preserve">ייעשה בהתאם למדיניות </w:t>
      </w:r>
      <w:r>
        <w:rPr>
          <w:rFonts w:eastAsia="Arial" w:cs="Arial"/>
          <w:b/>
          <w:i w:val="false"/>
          <w:color w:val="000000"/>
          <w:sz w:val="22"/>
          <w:u w:val="none"/>
          <w:lang w:val="he-IL" w:bidi="he-IL"/>
        </w:rPr>
        <w:t>Google Health API User Data and Health Research Policy</w:t>
      </w:r>
      <w:r>
        <w:rPr>
          <w:rFonts w:eastAsia="Arial" w:cs="Arial"/>
          <w:b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/>
          <w:b/>
          <w:i w:val="false"/>
          <w:color w:val="000000"/>
          <w:sz w:val="22"/>
          <w:u w:val="none"/>
          <w:rtl w:val="true"/>
          <w:lang w:val="he-IL" w:bidi="he-IL"/>
        </w:rPr>
        <w:t xml:space="preserve">ולדרישות </w:t>
      </w:r>
      <w:r>
        <w:rPr>
          <w:rFonts w:eastAsia="Arial" w:cs="Arial"/>
          <w:b/>
          <w:i w:val="false"/>
          <w:color w:val="000000"/>
          <w:sz w:val="22"/>
          <w:u w:val="none"/>
          <w:lang w:val="he-IL" w:bidi="he-IL"/>
        </w:rPr>
        <w:t>Limited Use</w:t>
      </w:r>
      <w:r>
        <w:rPr>
          <w:rFonts w:eastAsia="Arial" w:cs="Arial"/>
          <w:b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תוצאות המחקר יפורסמו בצורה מסכמת בלבד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ללא שם וללא מידע שמאפשר לזהות משתתף מסוים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לא ניתן להסיר מפרסום קיים תוצאות מסכמות שכבר פורסמו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true"/>
        <w:widowControl/>
        <w:bidi w:val="1"/>
        <w:spacing w:lineRule="auto" w:line="259" w:before="140" w:after="40"/>
        <w:jc w:val="end"/>
        <w:rPr>
          <w:rFonts w:ascii="Arial" w:hAnsi="Arial" w:eastAsia="Arial" w:cs="Arial"/>
          <w:b/>
          <w:i w:val="false"/>
          <w:color w:val="000000"/>
          <w:sz w:val="23"/>
          <w:u w:val="none"/>
          <w:lang w:val="he-IL" w:bidi="he-IL"/>
        </w:rPr>
      </w:pPr>
      <w:r>
        <w:rPr>
          <w:rFonts w:eastAsia="Arial" w:cs="Arial"/>
          <w:b/>
          <w:i w:val="false"/>
          <w:color w:val="000000"/>
          <w:sz w:val="23"/>
          <w:u w:val="none"/>
          <w:lang w:val="he-IL" w:bidi="he-IL"/>
        </w:rPr>
        <w:t>8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סיכונים ותועלת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הסיכונים האפשריים כוללים פגיעה בפרטיות במקרה של גישה לא מורשית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תקלות בחיבור או נתונים חלקיים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נעשה שימוש באמצעי אבטחה כדי לצמצם סיכונים אלה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אך לא ניתן למנוע אותם לחלוטין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לא מובטחת תועלת רפואית ישירה מההשתתפות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AdmonTracker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אינה מערכת רפואית או מערכת חירום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true"/>
        <w:widowControl/>
        <w:bidi w:val="1"/>
        <w:spacing w:lineRule="auto" w:line="259" w:before="140" w:after="40"/>
        <w:jc w:val="end"/>
        <w:rPr>
          <w:rFonts w:ascii="Arial" w:hAnsi="Arial" w:eastAsia="Arial" w:cs="Arial"/>
          <w:b/>
          <w:i w:val="false"/>
          <w:color w:val="000000"/>
          <w:sz w:val="23"/>
          <w:u w:val="none"/>
          <w:lang w:val="he-IL" w:bidi="he-IL"/>
        </w:rPr>
      </w:pPr>
      <w:r>
        <w:rPr>
          <w:rFonts w:eastAsia="Arial" w:cs="Arial"/>
          <w:b/>
          <w:i w:val="false"/>
          <w:color w:val="000000"/>
          <w:sz w:val="23"/>
          <w:u w:val="none"/>
          <w:lang w:val="he-IL" w:bidi="he-IL"/>
        </w:rPr>
        <w:t>9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השתתפות מרצון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פרישה ומחיקה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ההשתתפות והחיבור של חשבון הדמו ל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-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Google Health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הם מרצון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אפשר לסרב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לנתק את החיבור או לפרוש בכל עת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ללא קנס וללא אובדן זכויות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כדי לפרוש או לבקש מחיקה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יש לפנות ל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-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radmon@psy.haifa.ac.il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או לטלפון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04 824 0964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ולציין את קוד המחקר או השעון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אין לשלוח סיסמה אישית או נתוני בריאות בדוא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"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במקרה של פרישה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האיסוף ייפסק מיד והרשאת האפליקציה בחשבון הדמו שהוקצה לך תבוטל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כל הנתונים שנאספו יימחקו לצמיתות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אלא אם תיתן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/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י באותו מועד הסכמה נפרדת ומפורשת לשמור אותם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לא ניתן להסיר תוצאות מסכמות שכבר פורסמו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true"/>
        <w:widowControl/>
        <w:bidi w:val="1"/>
        <w:spacing w:lineRule="auto" w:line="259" w:before="140" w:after="40"/>
        <w:jc w:val="end"/>
        <w:rPr>
          <w:rFonts w:ascii="Arial" w:hAnsi="Arial" w:eastAsia="Arial" w:cs="Arial"/>
          <w:b/>
          <w:i w:val="false"/>
          <w:color w:val="000000"/>
          <w:sz w:val="23"/>
          <w:u w:val="none"/>
          <w:lang w:val="he-IL" w:bidi="he-IL"/>
        </w:rPr>
      </w:pPr>
      <w:r>
        <w:rPr>
          <w:rFonts w:eastAsia="Arial" w:cs="Arial"/>
          <w:b/>
          <w:i w:val="false"/>
          <w:color w:val="000000"/>
          <w:sz w:val="23"/>
          <w:u w:val="none"/>
          <w:lang w:val="he-IL" w:bidi="he-IL"/>
        </w:rPr>
        <w:t>10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תקופת שמירת המידע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נתוני המדידה יישמרו במהלך חודש האיסוף ולמשך חודש נוסף לצורך עיבוד ובדיקת איכות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לא יאוחר מחודש לאחר סיום המדידה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נתוני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Google Health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והקישור לזהותך יימחקו לצמיתות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הרשאת האפליקציה בחשבון הדמו תבוטל בתום האיסוף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בעת ניתוק או בעת פרישה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לפי המועד המוקדם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טופס ההסכמה ורישומים מנהליים שאינם כוללים את נתוני המדידה יישמרו בהתאם לכללי האוניברסיטה והמחקר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true"/>
        <w:widowControl/>
        <w:bidi w:val="1"/>
        <w:spacing w:lineRule="auto" w:line="259" w:before="140" w:after="40"/>
        <w:jc w:val="end"/>
        <w:rPr>
          <w:rFonts w:ascii="Arial" w:hAnsi="Arial" w:eastAsia="Arial" w:cs="Arial"/>
          <w:b/>
          <w:i w:val="false"/>
          <w:color w:val="000000"/>
          <w:sz w:val="23"/>
          <w:u w:val="none"/>
          <w:lang w:val="he-IL" w:bidi="he-IL"/>
        </w:rPr>
      </w:pPr>
      <w:r>
        <w:rPr>
          <w:rFonts w:eastAsia="Arial" w:cs="Arial"/>
          <w:b/>
          <w:i w:val="false"/>
          <w:color w:val="000000"/>
          <w:sz w:val="23"/>
          <w:u w:val="none"/>
          <w:lang w:val="he-IL" w:bidi="he-IL"/>
        </w:rPr>
        <w:t>11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קבלת עותק ופרטי קשר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בחתימה ידנית תקבל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/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י עותק מודפס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בחתימה מקוונת יישלח עותק לכתובת הדוא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"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 שתבחר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/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י למסור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6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לשאלות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לפרישה או לבקשת מחיקה ניתן לפנות לחוקר הראשי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פרופ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'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רואי אדמון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,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בטלפון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04 824 0964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 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או בדוא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"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 xml:space="preserve">ל </w:t>
      </w:r>
      <w:r>
        <w:rPr>
          <w:rFonts w:eastAsia="Arial" w:cs="Arial"/>
          <w:b w:val="false"/>
          <w:i w:val="false"/>
          <w:color w:val="000000"/>
          <w:sz w:val="22"/>
          <w:u w:val="none"/>
          <w:lang w:val="he-IL" w:bidi="he-IL"/>
        </w:rPr>
        <w:t>radmon@psy.haifa.ac.il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.</w:t>
      </w:r>
    </w:p>
    <w:p>
      <w:pPr>
        <w:pStyle w:val="Normal"/>
        <w:widowControl/>
        <w:rPr/>
      </w:pPr>
      <w:r>
        <w:rPr>
          <w:rtl w:val="true"/>
        </w:rPr>
      </w:r>
      <w:r>
        <w:br w:type="page"/>
      </w:r>
    </w:p>
    <w:p>
      <w:pPr>
        <w:pStyle w:val="HebrewRTL"/>
        <w:keepNext w:val="true"/>
        <w:widowControl/>
        <w:bidi w:val="1"/>
        <w:spacing w:lineRule="auto" w:line="259" w:before="0" w:after="40"/>
        <w:jc w:val="end"/>
        <w:rPr>
          <w:rFonts w:ascii="Arial" w:hAnsi="Arial" w:eastAsia="Arial" w:cs="Arial"/>
          <w:b/>
          <w:i w:val="false"/>
          <w:color w:val="000000"/>
          <w:sz w:val="23"/>
          <w:u w:val="none"/>
          <w:lang w:val="he-IL" w:bidi="he-IL"/>
        </w:rPr>
      </w:pPr>
      <w:r>
        <w:rPr>
          <w:rFonts w:eastAsia="Arial" w:cs="Arial"/>
          <w:b/>
          <w:i w:val="false"/>
          <w:color w:val="000000"/>
          <w:sz w:val="23"/>
          <w:u w:val="none"/>
          <w:lang w:val="he-IL" w:bidi="he-IL"/>
        </w:rPr>
        <w:t>12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 xml:space="preserve">. 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אישור המשתתף</w:t>
      </w:r>
      <w:r>
        <w:rPr>
          <w:rFonts w:eastAsia="Arial" w:cs="Arial"/>
          <w:b/>
          <w:i w:val="false"/>
          <w:color w:val="000000"/>
          <w:sz w:val="23"/>
          <w:u w:val="none"/>
          <w:rtl w:val="true"/>
          <w:lang w:val="he-IL" w:bidi="he-IL"/>
        </w:rPr>
        <w:t>/</w:t>
      </w:r>
      <w:r>
        <w:rPr>
          <w:rFonts w:ascii="Arial" w:hAnsi="Arial" w:eastAsia="Arial"/>
          <w:b/>
          <w:b/>
          <w:i w:val="false"/>
          <w:color w:val="000000"/>
          <w:sz w:val="23"/>
          <w:u w:val="none"/>
          <w:rtl w:val="true"/>
          <w:lang w:val="he-IL" w:bidi="he-IL"/>
        </w:rPr>
        <w:t>ת</w:t>
      </w:r>
    </w:p>
    <w:p>
      <w:pPr>
        <w:pStyle w:val="HebrewRTL"/>
        <w:keepNext w:val="false"/>
        <w:widowControl/>
        <w:bidi w:val="1"/>
        <w:spacing w:lineRule="auto" w:line="259" w:before="0" w:after="40"/>
        <w:jc w:val="end"/>
        <w:rPr/>
      </w:pPr>
      <w:r>
        <w:rPr>
          <w:rFonts w:eastAsia="Arial" w:cs="Arial"/>
          <w:b/>
          <w:color w:val="000000"/>
          <w:sz w:val="23"/>
          <w:rtl w:val="true"/>
          <w:lang w:val="he-IL" w:bidi="he-IL"/>
        </w:rPr>
        <w:t xml:space="preserve">☐ 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 xml:space="preserve">מלאו לי </w:t>
      </w:r>
      <w:r>
        <w:rPr>
          <w:rFonts w:eastAsia="Arial" w:cs="Arial"/>
          <w:color w:val="000000"/>
          <w:sz w:val="21"/>
          <w:lang w:val="he-IL" w:bidi="he-IL"/>
        </w:rPr>
        <w:t>18</w:t>
      </w:r>
      <w:r>
        <w:rPr>
          <w:rFonts w:eastAsia="Arial" w:cs="Arial"/>
          <w:color w:val="000000"/>
          <w:sz w:val="21"/>
          <w:rtl w:val="true"/>
          <w:lang w:val="he-IL" w:bidi="he-IL"/>
        </w:rPr>
        <w:t xml:space="preserve"> 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>שנים והשלמתי את טופס ההסכמה למחקר</w:t>
      </w:r>
      <w:r>
        <w:rPr>
          <w:rFonts w:eastAsia="Arial" w:cs="Arial"/>
          <w:color w:val="000000"/>
          <w:sz w:val="21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40"/>
        <w:jc w:val="end"/>
        <w:rPr/>
      </w:pPr>
      <w:r>
        <w:rPr>
          <w:rFonts w:eastAsia="Arial" w:cs="Arial"/>
          <w:b/>
          <w:color w:val="000000"/>
          <w:sz w:val="23"/>
          <w:rtl w:val="true"/>
          <w:lang w:val="he-IL" w:bidi="he-IL"/>
        </w:rPr>
        <w:t xml:space="preserve">☐ 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>קראתי את הנספח וקיבלתי אפשרות לשאול שאלות ולקבל עותק</w:t>
      </w:r>
      <w:r>
        <w:rPr>
          <w:rFonts w:eastAsia="Arial" w:cs="Arial"/>
          <w:color w:val="000000"/>
          <w:sz w:val="21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40"/>
        <w:jc w:val="end"/>
        <w:rPr/>
      </w:pPr>
      <w:r>
        <w:rPr>
          <w:rFonts w:eastAsia="Arial" w:cs="Arial"/>
          <w:b/>
          <w:color w:val="000000"/>
          <w:sz w:val="23"/>
          <w:rtl w:val="true"/>
          <w:lang w:val="he-IL" w:bidi="he-IL"/>
        </w:rPr>
        <w:t xml:space="preserve">☐ 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 xml:space="preserve">ברור לי שהחיבור מתבצע באמצעות חשבון </w:t>
      </w:r>
      <w:r>
        <w:rPr>
          <w:rFonts w:eastAsia="Arial" w:cs="Arial"/>
          <w:color w:val="000000"/>
          <w:sz w:val="21"/>
          <w:lang w:val="he-IL" w:bidi="he-IL"/>
        </w:rPr>
        <w:t>Google</w:t>
      </w:r>
      <w:r>
        <w:rPr>
          <w:rFonts w:eastAsia="Arial" w:cs="Arial"/>
          <w:color w:val="000000"/>
          <w:sz w:val="21"/>
          <w:rtl w:val="true"/>
          <w:lang w:val="he-IL" w:bidi="he-IL"/>
        </w:rPr>
        <w:t xml:space="preserve"> 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>ייעודי למחקר ולא באמצעות החשבון האישי שלי</w:t>
      </w:r>
      <w:r>
        <w:rPr>
          <w:rFonts w:eastAsia="Arial" w:cs="Arial"/>
          <w:color w:val="000000"/>
          <w:sz w:val="21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40"/>
        <w:jc w:val="end"/>
        <w:rPr/>
      </w:pPr>
      <w:r>
        <w:rPr>
          <w:rFonts w:eastAsia="Arial" w:cs="Arial"/>
          <w:b/>
          <w:color w:val="000000"/>
          <w:sz w:val="23"/>
          <w:rtl w:val="true"/>
          <w:lang w:val="he-IL" w:bidi="he-IL"/>
        </w:rPr>
        <w:t xml:space="preserve">☐ 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>אני מבין</w:t>
      </w:r>
      <w:r>
        <w:rPr>
          <w:rFonts w:eastAsia="Arial" w:cs="Arial"/>
          <w:color w:val="000000"/>
          <w:sz w:val="21"/>
          <w:rtl w:val="true"/>
          <w:lang w:val="he-IL" w:bidi="he-IL"/>
        </w:rPr>
        <w:t>/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>ה אילו נתונים ייאספו</w:t>
      </w:r>
      <w:r>
        <w:rPr>
          <w:rFonts w:eastAsia="Arial" w:cs="Arial"/>
          <w:color w:val="000000"/>
          <w:sz w:val="21"/>
          <w:rtl w:val="true"/>
          <w:lang w:val="he-IL" w:bidi="he-IL"/>
        </w:rPr>
        <w:t xml:space="preserve">, 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>למה הם ישמשו</w:t>
      </w:r>
      <w:r>
        <w:rPr>
          <w:rFonts w:eastAsia="Arial" w:cs="Arial"/>
          <w:color w:val="000000"/>
          <w:sz w:val="21"/>
          <w:rtl w:val="true"/>
          <w:lang w:val="he-IL" w:bidi="he-IL"/>
        </w:rPr>
        <w:t xml:space="preserve">, 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>כיצד יישמרו ומי יוכל לגשת אליהם</w:t>
      </w:r>
      <w:r>
        <w:rPr>
          <w:rFonts w:eastAsia="Arial" w:cs="Arial"/>
          <w:color w:val="000000"/>
          <w:sz w:val="21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40"/>
        <w:jc w:val="end"/>
        <w:rPr/>
      </w:pPr>
      <w:r>
        <w:rPr>
          <w:rFonts w:eastAsia="Arial" w:cs="Arial"/>
          <w:b/>
          <w:color w:val="000000"/>
          <w:sz w:val="23"/>
          <w:rtl w:val="true"/>
          <w:lang w:val="he-IL" w:bidi="he-IL"/>
        </w:rPr>
        <w:t xml:space="preserve">☐ 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>אני מסכים</w:t>
      </w:r>
      <w:r>
        <w:rPr>
          <w:rFonts w:eastAsia="Arial" w:cs="Arial"/>
          <w:color w:val="000000"/>
          <w:sz w:val="21"/>
          <w:rtl w:val="true"/>
          <w:lang w:val="he-IL" w:bidi="he-IL"/>
        </w:rPr>
        <w:t>/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>ה מרצון לגישת קריאה בלבד לנתונים המפורטים בנספח</w:t>
      </w:r>
      <w:r>
        <w:rPr>
          <w:rFonts w:eastAsia="Arial" w:cs="Arial"/>
          <w:color w:val="000000"/>
          <w:sz w:val="21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0" w:after="40"/>
        <w:jc w:val="end"/>
        <w:rPr/>
      </w:pPr>
      <w:r>
        <w:rPr>
          <w:rFonts w:eastAsia="Arial" w:cs="Arial"/>
          <w:b/>
          <w:color w:val="000000"/>
          <w:sz w:val="23"/>
          <w:rtl w:val="true"/>
          <w:lang w:val="he-IL" w:bidi="he-IL"/>
        </w:rPr>
        <w:t xml:space="preserve">☐ 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>אני מבין</w:t>
      </w:r>
      <w:r>
        <w:rPr>
          <w:rFonts w:eastAsia="Arial" w:cs="Arial"/>
          <w:color w:val="000000"/>
          <w:sz w:val="21"/>
          <w:rtl w:val="true"/>
          <w:lang w:val="he-IL" w:bidi="he-IL"/>
        </w:rPr>
        <w:t>/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>ה שאפשר לנתק את החיבור או לפרוש</w:t>
      </w:r>
      <w:r>
        <w:rPr>
          <w:rFonts w:eastAsia="Arial" w:cs="Arial"/>
          <w:color w:val="000000"/>
          <w:sz w:val="21"/>
          <w:rtl w:val="true"/>
          <w:lang w:val="he-IL" w:bidi="he-IL"/>
        </w:rPr>
        <w:t xml:space="preserve">, </w:t>
      </w:r>
      <w:r>
        <w:rPr>
          <w:rFonts w:ascii="Arial" w:hAnsi="Arial" w:eastAsia="Arial"/>
          <w:color w:val="000000"/>
          <w:sz w:val="21"/>
          <w:rtl w:val="true"/>
          <w:lang w:val="he-IL" w:bidi="he-IL"/>
        </w:rPr>
        <w:t>וכי הנתונים יימחקו אלא אם אסכים במפורש לשמור אותם</w:t>
      </w:r>
      <w:r>
        <w:rPr>
          <w:rFonts w:eastAsia="Arial" w:cs="Arial"/>
          <w:color w:val="000000"/>
          <w:sz w:val="21"/>
          <w:rtl w:val="true"/>
          <w:lang w:val="he-IL" w:bidi="he-IL"/>
        </w:rPr>
        <w:t>.</w:t>
      </w:r>
    </w:p>
    <w:p>
      <w:pPr>
        <w:pStyle w:val="HebrewRTL"/>
        <w:keepNext w:val="false"/>
        <w:widowControl/>
        <w:bidi w:val="1"/>
        <w:spacing w:lineRule="auto" w:line="259" w:before="80" w:after="80"/>
        <w:jc w:val="end"/>
        <w:rPr>
          <w:rFonts w:ascii="Arial" w:hAnsi="Arial" w:eastAsia="Arial" w:cs="Arial"/>
          <w:b w:val="false"/>
          <w:i w:val="false"/>
          <w:color w:val="000000"/>
          <w:sz w:val="22"/>
          <w:u w:val="none"/>
          <w:lang w:val="he-IL" w:bidi="he-IL"/>
        </w:rPr>
      </w:pP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קוד מחקר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/</w:t>
      </w:r>
      <w:r>
        <w:rPr>
          <w:rFonts w:ascii="Arial" w:hAnsi="Arial" w:eastAsia="Arial"/>
          <w:b w:val="false"/>
          <w:b w:val="false"/>
          <w:i w:val="false"/>
          <w:color w:val="000000"/>
          <w:sz w:val="22"/>
          <w:u w:val="none"/>
          <w:rtl w:val="true"/>
          <w:lang w:val="he-IL" w:bidi="he-IL"/>
        </w:rPr>
        <w:t>שעון</w:t>
      </w:r>
      <w:r>
        <w:rPr>
          <w:rFonts w:eastAsia="Arial" w:cs="Arial"/>
          <w:b w:val="false"/>
          <w:i w:val="false"/>
          <w:color w:val="000000"/>
          <w:sz w:val="22"/>
          <w:u w:val="none"/>
          <w:rtl w:val="true"/>
          <w:lang w:val="he-IL" w:bidi="he-IL"/>
        </w:rPr>
        <w:t>: ______________________________</w:t>
      </w:r>
    </w:p>
    <w:p>
      <w:pPr>
        <w:pStyle w:val="HebrewRTL"/>
        <w:keepNext w:val="false"/>
        <w:widowControl/>
        <w:bidi w:val="1"/>
        <w:spacing w:lineRule="auto" w:line="259" w:before="0" w:after="20"/>
        <w:jc w:val="end"/>
        <w:rPr/>
      </w:pPr>
      <w:r>
        <w:rPr>
          <w:rtl w:val="true"/>
        </w:rPr>
      </w:r>
    </w:p>
    <w:tbl>
      <w:tblPr>
        <w:bidiVisual w:val="true"/>
        <w:tblW w:w="1091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38"/>
        <w:gridCol w:w="3639"/>
        <w:gridCol w:w="3638"/>
      </w:tblGrid>
      <w:tr>
        <w:trPr>
          <w:trHeight w:val="360" w:hRule="atLeast"/>
        </w:trPr>
        <w:tc>
          <w:tcPr>
            <w:tcW w:w="3638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HebrewRTL"/>
              <w:bidi w:val="1"/>
              <w:spacing w:before="0" w:after="0"/>
              <w:jc w:val="center"/>
              <w:rPr>
                <w:rFonts w:ascii="Arial" w:hAnsi="Arial" w:eastAsia="Arial" w:cs="Arial"/>
                <w:b/>
                <w:color w:val="000000"/>
                <w:sz w:val="19"/>
                <w:lang w:val="he-IL" w:bidi="he-IL"/>
              </w:rPr>
            </w:pPr>
            <w:r>
              <w:rPr>
                <w:rFonts w:ascii="Arial" w:hAnsi="Arial" w:eastAsia="Arial"/>
                <w:b/>
                <w:b/>
                <w:color w:val="000000"/>
                <w:sz w:val="19"/>
                <w:rtl w:val="true"/>
                <w:lang w:val="he-IL" w:bidi="he-IL"/>
              </w:rPr>
              <w:t>שם המשתתף</w:t>
            </w:r>
            <w:r>
              <w:rPr>
                <w:rFonts w:eastAsia="Arial" w:cs="Arial"/>
                <w:b/>
                <w:color w:val="000000"/>
                <w:sz w:val="19"/>
                <w:rtl w:val="true"/>
                <w:lang w:val="he-IL" w:bidi="he-IL"/>
              </w:rPr>
              <w:t>/</w:t>
            </w:r>
            <w:r>
              <w:rPr>
                <w:rFonts w:ascii="Arial" w:hAnsi="Arial" w:eastAsia="Arial"/>
                <w:b/>
                <w:b/>
                <w:color w:val="000000"/>
                <w:sz w:val="19"/>
                <w:rtl w:val="true"/>
                <w:lang w:val="he-IL" w:bidi="he-IL"/>
              </w:rPr>
              <w:t>ת</w:t>
            </w:r>
          </w:p>
        </w:tc>
        <w:tc>
          <w:tcPr>
            <w:tcW w:w="36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HebrewRTL"/>
              <w:bidi w:val="1"/>
              <w:spacing w:before="0" w:after="0"/>
              <w:jc w:val="center"/>
              <w:rPr>
                <w:rFonts w:ascii="Arial" w:hAnsi="Arial" w:eastAsia="Arial" w:cs="Arial"/>
                <w:b/>
                <w:color w:val="000000"/>
                <w:sz w:val="19"/>
                <w:lang w:val="he-IL" w:bidi="he-IL"/>
              </w:rPr>
            </w:pPr>
            <w:r>
              <w:rPr>
                <w:rFonts w:ascii="Arial" w:hAnsi="Arial" w:eastAsia="Arial"/>
                <w:b/>
                <w:b/>
                <w:color w:val="000000"/>
                <w:sz w:val="19"/>
                <w:rtl w:val="true"/>
                <w:lang w:val="he-IL" w:bidi="he-IL"/>
              </w:rPr>
              <w:t>תאריך</w:t>
            </w:r>
          </w:p>
        </w:tc>
        <w:tc>
          <w:tcPr>
            <w:tcW w:w="3638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HebrewRTL"/>
              <w:bidi w:val="1"/>
              <w:spacing w:before="0" w:after="0"/>
              <w:jc w:val="center"/>
              <w:rPr>
                <w:rFonts w:ascii="Arial" w:hAnsi="Arial" w:eastAsia="Arial" w:cs="Arial"/>
                <w:b/>
                <w:color w:val="000000"/>
                <w:sz w:val="19"/>
                <w:lang w:val="he-IL" w:bidi="he-IL"/>
              </w:rPr>
            </w:pPr>
            <w:r>
              <w:rPr>
                <w:rFonts w:ascii="Arial" w:hAnsi="Arial" w:eastAsia="Arial"/>
                <w:b/>
                <w:b/>
                <w:color w:val="000000"/>
                <w:sz w:val="19"/>
                <w:rtl w:val="true"/>
                <w:lang w:val="he-IL" w:bidi="he-IL"/>
              </w:rPr>
              <w:t>חתימה</w:t>
            </w:r>
          </w:p>
        </w:tc>
      </w:tr>
      <w:tr>
        <w:trPr>
          <w:trHeight w:val="691" w:hRule="atLeast"/>
        </w:trPr>
        <w:tc>
          <w:tcPr>
            <w:tcW w:w="3638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HebrewRTL"/>
              <w:bidi w:val="1"/>
              <w:spacing w:before="0" w:after="0"/>
              <w:jc w:val="center"/>
              <w:rPr/>
            </w:pPr>
            <w:r>
              <w:rPr>
                <w:rtl w:val="true"/>
              </w:rPr>
            </w:r>
          </w:p>
        </w:tc>
        <w:tc>
          <w:tcPr>
            <w:tcW w:w="36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HebrewRTL"/>
              <w:bidi w:val="1"/>
              <w:spacing w:before="0" w:after="0"/>
              <w:jc w:val="center"/>
              <w:rPr/>
            </w:pPr>
            <w:r>
              <w:rPr>
                <w:rtl w:val="true"/>
              </w:rPr>
            </w:r>
          </w:p>
        </w:tc>
        <w:tc>
          <w:tcPr>
            <w:tcW w:w="3638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HebrewRTL"/>
              <w:bidi w:val="1"/>
              <w:spacing w:before="0" w:after="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trHeight w:val="360" w:hRule="atLeast"/>
        </w:trPr>
        <w:tc>
          <w:tcPr>
            <w:tcW w:w="3638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HebrewRTL"/>
              <w:bidi w:val="1"/>
              <w:spacing w:before="0" w:after="0"/>
              <w:jc w:val="center"/>
              <w:rPr>
                <w:rFonts w:ascii="Arial" w:hAnsi="Arial" w:eastAsia="Arial" w:cs="Arial"/>
                <w:b/>
                <w:color w:val="000000"/>
                <w:sz w:val="19"/>
                <w:lang w:val="he-IL" w:bidi="he-IL"/>
              </w:rPr>
            </w:pPr>
            <w:r>
              <w:rPr>
                <w:rFonts w:ascii="Arial" w:hAnsi="Arial" w:eastAsia="Arial"/>
                <w:b/>
                <w:b/>
                <w:color w:val="000000"/>
                <w:sz w:val="19"/>
                <w:rtl w:val="true"/>
                <w:lang w:val="he-IL" w:bidi="he-IL"/>
              </w:rPr>
              <w:t>שם איש</w:t>
            </w:r>
            <w:r>
              <w:rPr>
                <w:rFonts w:eastAsia="Arial" w:cs="Arial"/>
                <w:b/>
                <w:color w:val="000000"/>
                <w:sz w:val="19"/>
                <w:rtl w:val="true"/>
                <w:lang w:val="he-IL" w:bidi="he-IL"/>
              </w:rPr>
              <w:t>/</w:t>
            </w:r>
            <w:r>
              <w:rPr>
                <w:rFonts w:ascii="Arial" w:hAnsi="Arial" w:eastAsia="Arial"/>
                <w:b/>
                <w:b/>
                <w:color w:val="000000"/>
                <w:sz w:val="19"/>
                <w:rtl w:val="true"/>
                <w:lang w:val="he-IL" w:bidi="he-IL"/>
              </w:rPr>
              <w:t>אשת צוות המחקר</w:t>
            </w:r>
          </w:p>
        </w:tc>
        <w:tc>
          <w:tcPr>
            <w:tcW w:w="36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HebrewRTL"/>
              <w:bidi w:val="1"/>
              <w:spacing w:before="0" w:after="0"/>
              <w:jc w:val="center"/>
              <w:rPr>
                <w:rFonts w:ascii="Arial" w:hAnsi="Arial" w:eastAsia="Arial" w:cs="Arial"/>
                <w:b/>
                <w:color w:val="000000"/>
                <w:sz w:val="19"/>
                <w:lang w:val="he-IL" w:bidi="he-IL"/>
              </w:rPr>
            </w:pPr>
            <w:r>
              <w:rPr>
                <w:rFonts w:ascii="Arial" w:hAnsi="Arial" w:eastAsia="Arial"/>
                <w:b/>
                <w:b/>
                <w:color w:val="000000"/>
                <w:sz w:val="19"/>
                <w:rtl w:val="true"/>
                <w:lang w:val="he-IL" w:bidi="he-IL"/>
              </w:rPr>
              <w:t>תאריך</w:t>
            </w:r>
          </w:p>
        </w:tc>
        <w:tc>
          <w:tcPr>
            <w:tcW w:w="3638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HebrewRTL"/>
              <w:bidi w:val="1"/>
              <w:spacing w:before="0" w:after="0"/>
              <w:jc w:val="center"/>
              <w:rPr>
                <w:rFonts w:ascii="Arial" w:hAnsi="Arial" w:eastAsia="Arial" w:cs="Arial"/>
                <w:b/>
                <w:color w:val="000000"/>
                <w:sz w:val="19"/>
                <w:lang w:val="he-IL" w:bidi="he-IL"/>
              </w:rPr>
            </w:pPr>
            <w:r>
              <w:rPr>
                <w:rFonts w:ascii="Arial" w:hAnsi="Arial" w:eastAsia="Arial"/>
                <w:b/>
                <w:b/>
                <w:color w:val="000000"/>
                <w:sz w:val="19"/>
                <w:rtl w:val="true"/>
                <w:lang w:val="he-IL" w:bidi="he-IL"/>
              </w:rPr>
              <w:t>חתימה</w:t>
            </w:r>
          </w:p>
        </w:tc>
      </w:tr>
      <w:tr>
        <w:trPr>
          <w:trHeight w:val="691" w:hRule="atLeast"/>
        </w:trPr>
        <w:tc>
          <w:tcPr>
            <w:tcW w:w="3638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HebrewRTL"/>
              <w:bidi w:val="1"/>
              <w:spacing w:before="0" w:after="0"/>
              <w:jc w:val="center"/>
              <w:rPr/>
            </w:pPr>
            <w:r>
              <w:rPr>
                <w:rtl w:val="true"/>
              </w:rPr>
            </w:r>
          </w:p>
        </w:tc>
        <w:tc>
          <w:tcPr>
            <w:tcW w:w="36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HebrewRTL"/>
              <w:bidi w:val="1"/>
              <w:spacing w:before="0" w:after="0"/>
              <w:jc w:val="center"/>
              <w:rPr/>
            </w:pPr>
            <w:r>
              <w:rPr>
                <w:rtl w:val="true"/>
              </w:rPr>
            </w:r>
          </w:p>
        </w:tc>
        <w:tc>
          <w:tcPr>
            <w:tcW w:w="3638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  <w:vAlign w:val="center"/>
          </w:tcPr>
          <w:p>
            <w:pPr>
              <w:pStyle w:val="HebrewRTL"/>
              <w:bidi w:val="1"/>
              <w:spacing w:before="0" w:after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widowControl/>
        <w:bidi w:val="1"/>
        <w:spacing w:lineRule="auto" w:line="259" w:before="0" w:after="60"/>
        <w:jc w:val="start"/>
        <w:rPr/>
      </w:pPr>
      <w:r>
        <w:rPr>
          <w:rtl w:val="tru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426" w:right="566" w:gutter="0" w:header="680" w:top="2127" w:footer="680" w:bottom="1843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before="0" w:after="60"/>
      <w:rPr>
        <w:color w:val="000000"/>
      </w:rPr>
    </w:pPr>
    <w:r>
      <w:rPr>
        <w:color w:val="000000"/>
        <w:rtl w:val="true"/>
      </w:rPr>
      <w:drawing>
        <wp:anchor distT="0" distB="0" distL="0" distR="0" simplePos="0" relativeHeight="5" behindDoc="1" locked="0" layoutInCell="0" allowOverlap="1">
          <wp:simplePos x="0" y="0"/>
          <wp:positionH relativeFrom="column">
            <wp:posOffset>109855</wp:posOffset>
          </wp:positionH>
          <wp:positionV relativeFrom="paragraph">
            <wp:posOffset>-2141220</wp:posOffset>
          </wp:positionV>
          <wp:extent cx="6782435" cy="2249170"/>
          <wp:effectExtent l="0" t="0" r="0" b="0"/>
          <wp:wrapSquare wrapText="bothSides"/>
          <wp:docPr id="4" name="Picture 195621202" descr="uni_1196_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95621202" descr="uni_1196_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82435" cy="2249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8" behindDoc="1" locked="0" layoutInCell="1" allowOverlap="1">
              <wp:simplePos x="0" y="0"/>
              <wp:positionH relativeFrom="column">
                <wp:posOffset>254000</wp:posOffset>
              </wp:positionH>
              <wp:positionV relativeFrom="paragraph">
                <wp:posOffset>-177800</wp:posOffset>
              </wp:positionV>
              <wp:extent cx="6534150" cy="264795"/>
              <wp:effectExtent l="0" t="0" r="0" b="0"/>
              <wp:wrapNone/>
              <wp:docPr id="5" name="Rectangle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0" cy="264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color w:val="FFFFFF"/>
                              <w:sz w:val="18"/>
                            </w:rPr>
                          </w:pP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>ביה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>"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>ס למדעי הפסיכולוגיה אוניברסיטת חיפה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 xml:space="preserve">. 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>הר הכרמל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 xml:space="preserve">חיפה </w:t>
                          </w:r>
                          <w:r>
                            <w:rPr>
                              <w:color w:val="FFFFFF"/>
                              <w:sz w:val="18"/>
                            </w:rPr>
                            <w:t>31905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 xml:space="preserve"> 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/>
                          </w:pPr>
                          <w:r>
                            <w:rPr>
                              <w:rtl w:val="true"/>
                            </w:rPr>
                          </w:r>
                        </w:p>
                        <w:p>
                          <w:pPr>
                            <w:pStyle w:val="FrameContents"/>
                            <w:rPr/>
                          </w:pPr>
                          <w:r>
                            <w:rPr>
                              <w:rtl w:val="true"/>
                            </w:rPr>
                          </w:r>
                        </w:p>
                        <w:p>
                          <w:pPr>
                            <w:pStyle w:val="FrameContents"/>
                            <w:spacing w:before="0" w:after="60"/>
                            <w:rPr/>
                          </w:pPr>
                          <w:r>
                            <w:rPr>
                              <w:rtl w:val="true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0pt;margin-top:-14pt;width:514.45pt;height:20.8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color w:val="FFFFFF"/>
                        <w:sz w:val="18"/>
                      </w:rPr>
                    </w:pPr>
                    <w:r>
                      <w:rPr>
                        <w:color w:val="FFFFFF"/>
                        <w:sz w:val="18"/>
                        <w:rtl w:val="true"/>
                      </w:rPr>
                      <w:t>ביה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>"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>ס למדעי הפסיכולוגיה אוניברסיטת חיפה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 xml:space="preserve">. 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>הר הכרמל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 xml:space="preserve">, 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 xml:space="preserve">חיפה </w:t>
                    </w:r>
                    <w:r>
                      <w:rPr>
                        <w:color w:val="FFFFFF"/>
                        <w:sz w:val="18"/>
                      </w:rPr>
                      <w:t>31905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 xml:space="preserve"> </w:t>
                    </w:r>
                  </w:p>
                  <w:p>
                    <w:pPr>
                      <w:pStyle w:val="FrameContents"/>
                      <w:jc w:val="center"/>
                      <w:rPr/>
                    </w:pPr>
                    <w:r>
                      <w:rPr>
                        <w:rtl w:val="true"/>
                      </w:rPr>
                    </w:r>
                  </w:p>
                  <w:p>
                    <w:pPr>
                      <w:pStyle w:val="FrameContents"/>
                      <w:rPr/>
                    </w:pPr>
                    <w:r>
                      <w:rPr>
                        <w:rtl w:val="true"/>
                      </w:rPr>
                    </w:r>
                  </w:p>
                  <w:p>
                    <w:pPr>
                      <w:pStyle w:val="FrameContents"/>
                      <w:spacing w:before="0" w:after="60"/>
                      <w:rPr/>
                    </w:pPr>
                    <w:r>
                      <w:rPr>
                        <w:rtl w:val="true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before="0" w:after="60"/>
      <w:rPr>
        <w:color w:val="000000"/>
      </w:rPr>
    </w:pPr>
    <w:r>
      <w:rPr>
        <w:color w:val="000000"/>
        <w:rtl w:val="true"/>
      </w:rPr>
      <w:drawing>
        <wp:anchor distT="0" distB="0" distL="0" distR="0" simplePos="0" relativeHeight="5" behindDoc="1" locked="0" layoutInCell="0" allowOverlap="1">
          <wp:simplePos x="0" y="0"/>
          <wp:positionH relativeFrom="column">
            <wp:posOffset>109855</wp:posOffset>
          </wp:positionH>
          <wp:positionV relativeFrom="paragraph">
            <wp:posOffset>-2141220</wp:posOffset>
          </wp:positionV>
          <wp:extent cx="6782435" cy="2249170"/>
          <wp:effectExtent l="0" t="0" r="0" b="0"/>
          <wp:wrapSquare wrapText="bothSides"/>
          <wp:docPr id="4" name="Picture 195621202" descr="uni_1196_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95621202" descr="uni_1196_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82435" cy="2249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8" behindDoc="1" locked="0" layoutInCell="1" allowOverlap="1">
              <wp:simplePos x="0" y="0"/>
              <wp:positionH relativeFrom="column">
                <wp:posOffset>254000</wp:posOffset>
              </wp:positionH>
              <wp:positionV relativeFrom="paragraph">
                <wp:posOffset>-177800</wp:posOffset>
              </wp:positionV>
              <wp:extent cx="6534150" cy="264795"/>
              <wp:effectExtent l="0" t="0" r="0" b="0"/>
              <wp:wrapNone/>
              <wp:docPr id="5" name="Rectangle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0" cy="264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color w:val="FFFFFF"/>
                              <w:sz w:val="18"/>
                            </w:rPr>
                          </w:pP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>ביה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>"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>ס למדעי הפסיכולוגיה אוניברסיטת חיפה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 xml:space="preserve">. 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>הר הכרמל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 xml:space="preserve">חיפה </w:t>
                          </w:r>
                          <w:r>
                            <w:rPr>
                              <w:color w:val="FFFFFF"/>
                              <w:sz w:val="18"/>
                            </w:rPr>
                            <w:t>31905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 xml:space="preserve"> 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/>
                          </w:pPr>
                          <w:r>
                            <w:rPr>
                              <w:rtl w:val="true"/>
                            </w:rPr>
                          </w:r>
                        </w:p>
                        <w:p>
                          <w:pPr>
                            <w:pStyle w:val="FrameContents"/>
                            <w:rPr/>
                          </w:pPr>
                          <w:r>
                            <w:rPr>
                              <w:rtl w:val="true"/>
                            </w:rPr>
                          </w:r>
                        </w:p>
                        <w:p>
                          <w:pPr>
                            <w:pStyle w:val="FrameContents"/>
                            <w:spacing w:before="0" w:after="60"/>
                            <w:rPr/>
                          </w:pPr>
                          <w:r>
                            <w:rPr>
                              <w:rtl w:val="true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0pt;margin-top:-14pt;width:514.45pt;height:20.8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color w:val="FFFFFF"/>
                        <w:sz w:val="18"/>
                      </w:rPr>
                    </w:pPr>
                    <w:r>
                      <w:rPr>
                        <w:color w:val="FFFFFF"/>
                        <w:sz w:val="18"/>
                        <w:rtl w:val="true"/>
                      </w:rPr>
                      <w:t>ביה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>"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>ס למדעי הפסיכולוגיה אוניברסיטת חיפה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 xml:space="preserve">. 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>הר הכרמל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 xml:space="preserve">, 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 xml:space="preserve">חיפה </w:t>
                    </w:r>
                    <w:r>
                      <w:rPr>
                        <w:color w:val="FFFFFF"/>
                        <w:sz w:val="18"/>
                      </w:rPr>
                      <w:t>31905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 xml:space="preserve"> </w:t>
                    </w:r>
                  </w:p>
                  <w:p>
                    <w:pPr>
                      <w:pStyle w:val="FrameContents"/>
                      <w:jc w:val="center"/>
                      <w:rPr/>
                    </w:pPr>
                    <w:r>
                      <w:rPr>
                        <w:rtl w:val="true"/>
                      </w:rPr>
                    </w:r>
                  </w:p>
                  <w:p>
                    <w:pPr>
                      <w:pStyle w:val="FrameContents"/>
                      <w:rPr/>
                    </w:pPr>
                    <w:r>
                      <w:rPr>
                        <w:rtl w:val="true"/>
                      </w:rPr>
                    </w:r>
                  </w:p>
                  <w:p>
                    <w:pPr>
                      <w:pStyle w:val="FrameContents"/>
                      <w:spacing w:before="0" w:after="60"/>
                      <w:rPr/>
                    </w:pPr>
                    <w:r>
                      <w:rPr>
                        <w:rtl w:val="true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before="0" w:after="60"/>
      <w:rPr>
        <w:color w:val="000000"/>
      </w:rPr>
    </w:pPr>
    <w:r>
      <w:rPr>
        <w:color w:val="000000"/>
        <w:rtl w:val="true"/>
      </w:rPr>
      <w:drawing>
        <wp:anchor distT="0" distB="0" distL="0" distR="0" simplePos="0" relativeHeight="16" behindDoc="1" locked="0" layoutInCell="0" allowOverlap="1">
          <wp:simplePos x="0" y="0"/>
          <wp:positionH relativeFrom="column">
            <wp:posOffset>109855</wp:posOffset>
          </wp:positionH>
          <wp:positionV relativeFrom="paragraph">
            <wp:posOffset>-2141220</wp:posOffset>
          </wp:positionV>
          <wp:extent cx="6782435" cy="2249170"/>
          <wp:effectExtent l="0" t="0" r="0" b="0"/>
          <wp:wrapSquare wrapText="bothSides"/>
          <wp:docPr id="9" name="Image5" descr="uni_1196_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5" descr="uni_1196_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82435" cy="2249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17" behindDoc="1" locked="0" layoutInCell="1" allowOverlap="1">
              <wp:simplePos x="0" y="0"/>
              <wp:positionH relativeFrom="column">
                <wp:posOffset>254000</wp:posOffset>
              </wp:positionH>
              <wp:positionV relativeFrom="paragraph">
                <wp:posOffset>-177800</wp:posOffset>
              </wp:positionV>
              <wp:extent cx="6534150" cy="264795"/>
              <wp:effectExtent l="0" t="0" r="0" b="0"/>
              <wp:wrapNone/>
              <wp:docPr id="10" name="Rectangle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0" cy="264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color w:val="FFFFFF"/>
                              <w:sz w:val="18"/>
                            </w:rPr>
                          </w:pP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>ביה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>"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>ס למדעי הפסיכולוגיה אוניברסיטת חיפה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 xml:space="preserve">. 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>הר הכרמל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 xml:space="preserve">חיפה </w:t>
                          </w:r>
                          <w:r>
                            <w:rPr>
                              <w:color w:val="FFFFFF"/>
                              <w:sz w:val="18"/>
                            </w:rPr>
                            <w:t>31905</w:t>
                          </w:r>
                          <w:r>
                            <w:rPr>
                              <w:color w:val="FFFFFF"/>
                              <w:sz w:val="18"/>
                              <w:rtl w:val="true"/>
                            </w:rPr>
                            <w:t xml:space="preserve"> 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/>
                          </w:pPr>
                          <w:r>
                            <w:rPr>
                              <w:rtl w:val="true"/>
                            </w:rPr>
                          </w:r>
                        </w:p>
                        <w:p>
                          <w:pPr>
                            <w:pStyle w:val="FrameContents"/>
                            <w:rPr/>
                          </w:pPr>
                          <w:r>
                            <w:rPr>
                              <w:rtl w:val="true"/>
                            </w:rPr>
                          </w:r>
                        </w:p>
                        <w:p>
                          <w:pPr>
                            <w:pStyle w:val="FrameContents"/>
                            <w:spacing w:before="0" w:after="60"/>
                            <w:rPr/>
                          </w:pPr>
                          <w:r>
                            <w:rPr>
                              <w:rtl w:val="true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0pt;margin-top:-14pt;width:514.45pt;height:20.8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color w:val="FFFFFF"/>
                        <w:sz w:val="18"/>
                      </w:rPr>
                    </w:pPr>
                    <w:r>
                      <w:rPr>
                        <w:color w:val="FFFFFF"/>
                        <w:sz w:val="18"/>
                        <w:rtl w:val="true"/>
                      </w:rPr>
                      <w:t>ביה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>"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>ס למדעי הפסיכולוגיה אוניברסיטת חיפה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 xml:space="preserve">. 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>הר הכרמל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 xml:space="preserve">, 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 xml:space="preserve">חיפה </w:t>
                    </w:r>
                    <w:r>
                      <w:rPr>
                        <w:color w:val="FFFFFF"/>
                        <w:sz w:val="18"/>
                      </w:rPr>
                      <w:t>31905</w:t>
                    </w:r>
                    <w:r>
                      <w:rPr>
                        <w:color w:val="FFFFFF"/>
                        <w:sz w:val="18"/>
                        <w:rtl w:val="true"/>
                      </w:rPr>
                      <w:t xml:space="preserve"> </w:t>
                    </w:r>
                  </w:p>
                  <w:p>
                    <w:pPr>
                      <w:pStyle w:val="FrameContents"/>
                      <w:jc w:val="center"/>
                      <w:rPr/>
                    </w:pPr>
                    <w:r>
                      <w:rPr>
                        <w:rtl w:val="true"/>
                      </w:rPr>
                    </w:r>
                  </w:p>
                  <w:p>
                    <w:pPr>
                      <w:pStyle w:val="FrameContents"/>
                      <w:rPr/>
                    </w:pPr>
                    <w:r>
                      <w:rPr>
                        <w:rtl w:val="true"/>
                      </w:rPr>
                    </w:r>
                  </w:p>
                  <w:p>
                    <w:pPr>
                      <w:pStyle w:val="FrameContents"/>
                      <w:spacing w:before="0" w:after="60"/>
                      <w:rPr/>
                    </w:pPr>
                    <w:r>
                      <w:rPr>
                        <w:rtl w:val="true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before="0" w:after="60"/>
      <w:ind w:start="-143"/>
      <w:rPr>
        <w:color w:val="000000"/>
      </w:rPr>
    </w:pPr>
    <w:r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262890</wp:posOffset>
          </wp:positionH>
          <wp:positionV relativeFrom="paragraph">
            <wp:posOffset>-226060</wp:posOffset>
          </wp:positionV>
          <wp:extent cx="1036320" cy="1036320"/>
          <wp:effectExtent l="0" t="0" r="0" b="0"/>
          <wp:wrapNone/>
          <wp:docPr id="1" name="Picture 1309715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30971555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  <w:rtl w:val="true"/>
      </w:rPr>
      <w:t>ביה</w:t>
    </w:r>
    <w:r>
      <w:rPr>
        <w:color w:val="000000"/>
        <w:rtl w:val="true"/>
      </w:rPr>
      <w:t>"</w:t>
    </w:r>
    <w:r>
      <w:rPr>
        <w:color w:val="000000"/>
        <w:rtl w:val="true"/>
      </w:rPr>
      <w:t>ס למדעי הפסיכולוגיה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before="0" w:after="60"/>
      <w:ind w:start="-143"/>
      <w:rPr>
        <w:color w:val="000000"/>
      </w:rPr>
    </w:pPr>
    <w:r>
      <w:drawing>
        <wp:anchor distT="0" distB="0" distL="0" distR="0" simplePos="0" relativeHeight="11" behindDoc="1" locked="0" layoutInCell="1" allowOverlap="1">
          <wp:simplePos x="0" y="0"/>
          <wp:positionH relativeFrom="column">
            <wp:posOffset>262890</wp:posOffset>
          </wp:positionH>
          <wp:positionV relativeFrom="paragraph">
            <wp:posOffset>-226060</wp:posOffset>
          </wp:positionV>
          <wp:extent cx="1036320" cy="1036320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  <w:rtl w:val="true"/>
      </w:rPr>
      <w:t>ביה</w:t>
    </w:r>
    <w:r>
      <w:rPr>
        <w:color w:val="000000"/>
        <w:rtl w:val="true"/>
      </w:rPr>
      <w:t>"</w:t>
    </w:r>
    <w:r>
      <w:rPr>
        <w:color w:val="000000"/>
        <w:rtl w:val="true"/>
      </w:rPr>
      <w:t>ס למדעי הפסיכולוגיה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before="0" w:after="60"/>
      <w:ind w:start="-143"/>
      <w:rPr>
        <w:color w:val="000000"/>
      </w:rPr>
    </w:pPr>
    <w:r>
      <w:drawing>
        <wp:anchor distT="0" distB="0" distL="0" distR="0" simplePos="0" relativeHeight="19" behindDoc="1" locked="0" layoutInCell="1" allowOverlap="1">
          <wp:simplePos x="0" y="0"/>
          <wp:positionH relativeFrom="column">
            <wp:posOffset>262890</wp:posOffset>
          </wp:positionH>
          <wp:positionV relativeFrom="paragraph">
            <wp:posOffset>-226060</wp:posOffset>
          </wp:positionV>
          <wp:extent cx="1036320" cy="1036320"/>
          <wp:effectExtent l="0" t="0" r="0" b="0"/>
          <wp:wrapNone/>
          <wp:docPr id="3" name="Imag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  <w:rtl w:val="true"/>
      </w:rPr>
      <w:t>ביה</w:t>
    </w:r>
    <w:r>
      <w:rPr>
        <w:color w:val="000000"/>
        <w:rtl w:val="true"/>
      </w:rPr>
      <w:t>"</w:t>
    </w:r>
    <w:r>
      <w:rPr>
        <w:color w:val="000000"/>
        <w:rtl w:val="true"/>
      </w:rPr>
      <w:t>ס למדעי הפסיכולוגיה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8"/>
        <w:szCs w:val="28"/>
        <w:lang w:val="en-US" w:eastAsia="en-US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1"/>
      <w:spacing w:lineRule="auto" w:line="259" w:before="0" w:after="60"/>
      <w:jc w:val="start"/>
    </w:pPr>
    <w:rPr>
      <w:rFonts w:ascii="Arial" w:hAnsi="Arial" w:cs="Arial" w:eastAsia="Arial"/>
      <w:color w:val="000000"/>
      <w:kern w:val="0"/>
      <w:sz w:val="22"/>
      <w:szCs w:val="28"/>
      <w:lang w:val="en-US" w:eastAsia="en-US" w:bidi="he-IL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numPr>
        <w:ilvl w:val="0"/>
        <w:numId w:val="0"/>
      </w:numPr>
      <w:jc w:val="center"/>
      <w:outlineLvl w:val="0"/>
    </w:pPr>
    <w:rPr>
      <w:rFonts w:ascii="Times New Roman" w:hAnsi="Times New Roman" w:cs="David"/>
      <w:b/>
      <w:bCs/>
      <w:sz w:val="36"/>
      <w:szCs w:val="36"/>
      <w:lang w:eastAsia="he-IL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numPr>
        <w:ilvl w:val="0"/>
        <w:numId w:val="0"/>
      </w:numPr>
      <w:spacing w:lineRule="auto" w:line="480"/>
      <w:jc w:val="center"/>
      <w:outlineLvl w:val="2"/>
    </w:pPr>
    <w:rPr>
      <w:rFonts w:ascii="Times New Roman" w:hAnsi="Times New Roman" w:cs="David"/>
      <w:sz w:val="24"/>
      <w:szCs w:val="24"/>
      <w:lang w:eastAsia="he-IL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40"/>
      <w:outlineLvl w:val="5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FooterChar">
    <w:name w:val="Footer Char"/>
    <w:link w:val="Footer"/>
    <w:qFormat/>
    <w:rPr>
      <w:rFonts w:ascii="Arial" w:hAnsi="Arial" w:cs="Arial"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link w:val="BalloonText"/>
    <w:qFormat/>
    <w:rPr>
      <w:rFonts w:ascii="Tahoma" w:hAnsi="Tahoma" w:cs="Tahoma"/>
      <w:sz w:val="16"/>
      <w:szCs w:val="16"/>
    </w:rPr>
  </w:style>
  <w:style w:type="character" w:styleId="Heading1Char">
    <w:name w:val="Heading 1 Char"/>
    <w:link w:val="Heading1"/>
    <w:qFormat/>
    <w:rPr>
      <w:rFonts w:cs="David"/>
      <w:b/>
      <w:bCs/>
      <w:sz w:val="36"/>
      <w:szCs w:val="36"/>
      <w:lang w:eastAsia="he-IL"/>
    </w:rPr>
  </w:style>
  <w:style w:type="character" w:styleId="Heading3Char">
    <w:name w:val="Heading 3 Char"/>
    <w:link w:val="Heading3"/>
    <w:qFormat/>
    <w:rPr>
      <w:rFonts w:cs="David"/>
      <w:sz w:val="24"/>
      <w:szCs w:val="24"/>
      <w:lang w:eastAsia="he-IL"/>
    </w:rPr>
  </w:style>
  <w:style w:type="character" w:styleId="BodyTextChar">
    <w:name w:val="Body Text Char"/>
    <w:qFormat/>
    <w:rPr>
      <w:rFonts w:cs="David"/>
      <w:sz w:val="24"/>
      <w:szCs w:val="24"/>
      <w:lang w:eastAsia="he-IL"/>
    </w:rPr>
  </w:style>
  <w:style w:type="character" w:styleId="Strong">
    <w:name w:val="Strong"/>
    <w:qFormat/>
    <w:rPr>
      <w:b/>
      <w:bCs/>
    </w:rPr>
  </w:style>
  <w:style w:type="character" w:styleId="HeaderChar">
    <w:name w:val="Header Char"/>
    <w:link w:val="Header"/>
    <w:qFormat/>
    <w:rPr>
      <w:rFonts w:ascii="Arial" w:hAnsi="Arial" w:cs="Arial"/>
      <w:sz w:val="28"/>
      <w:szCs w:val="28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CommentTextChar">
    <w:name w:val="Comment Text Char"/>
    <w:basedOn w:val="DefaultParagraphFont"/>
    <w:link w:val="CommentText"/>
    <w:qFormat/>
    <w:rPr>
      <w:rFonts w:ascii="Arial" w:hAnsi="Arial" w:cs="Arial"/>
    </w:rPr>
  </w:style>
  <w:style w:type="character" w:styleId="CommentSubjectChar">
    <w:name w:val="Comment Subject Char"/>
    <w:basedOn w:val="CommentTextChar"/>
    <w:link w:val="annotationsubject"/>
    <w:qFormat/>
    <w:rPr>
      <w:rFonts w:ascii="Arial" w:hAnsi="Arial" w:cs="Arial"/>
      <w:b/>
      <w:bCs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link w:val="BodyTextChar"/>
    <w:pPr>
      <w:tabs>
        <w:tab w:val="clear" w:pos="720"/>
        <w:tab w:val="left" w:pos="-720" w:leader="none"/>
      </w:tabs>
      <w:spacing w:lineRule="auto" w:line="360"/>
      <w:jc w:val="both"/>
    </w:pPr>
    <w:rPr>
      <w:rFonts w:ascii="Times New Roman" w:hAnsi="Times New Roman" w:cs="David"/>
      <w:sz w:val="24"/>
      <w:szCs w:val="24"/>
      <w:lang w:eastAsia="he-IL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link w:val="BalloonTextChar"/>
    <w:qFormat/>
    <w:pPr/>
    <w:rPr>
      <w:rFonts w:ascii="Tahoma" w:hAnsi="Tahoma" w:cs="Tahoma"/>
      <w:sz w:val="16"/>
      <w:szCs w:val="16"/>
    </w:rPr>
  </w:style>
  <w:style w:type="paragraph" w:styleId="Address">
    <w:name w:val="Address"/>
    <w:basedOn w:val="BodyText"/>
    <w:qFormat/>
    <w:pPr>
      <w:keepLines/>
      <w:tabs>
        <w:tab w:val="clear" w:pos="-720"/>
      </w:tabs>
      <w:bidi w:val="0"/>
      <w:spacing w:lineRule="auto" w:line="240"/>
      <w:jc w:val="start"/>
    </w:pPr>
    <w:rPr>
      <w:rFonts w:cs="Miriam"/>
      <w:sz w:val="20"/>
      <w:szCs w:val="20"/>
    </w:rPr>
  </w:style>
  <w:style w:type="paragraph" w:styleId="NormalWeb">
    <w:name w:val="Normal (Web)"/>
    <w:basedOn w:val="Normal"/>
    <w:qFormat/>
    <w:pPr>
      <w:bidi w:val="0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qFormat/>
    <w:pPr>
      <w:spacing w:lineRule="auto" w:line="259" w:before="0" w:after="160"/>
      <w:ind w:start="720"/>
      <w:contextualSpacing/>
    </w:pPr>
    <w:rPr>
      <w:rFonts w:ascii="Calibri" w:hAnsi="Calibri" w:eastAsia="Calibri"/>
      <w:sz w:val="22"/>
      <w:szCs w:val="22"/>
    </w:rPr>
  </w:style>
  <w:style w:type="paragraph" w:styleId="CommentText">
    <w:name w:val="annotation text"/>
    <w:basedOn w:val="Normal"/>
    <w:link w:val="CommentTextChar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qFormat/>
    <w:pPr/>
    <w:rPr>
      <w:b/>
      <w:bCs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Revision">
    <w:name w:val="Revision"/>
    <w:qFormat/>
    <w:pPr>
      <w:widowControl/>
      <w:kinsoku w:val="true"/>
      <w:overflowPunct w:val="true"/>
      <w:autoSpaceDE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8"/>
      <w:szCs w:val="28"/>
      <w:lang w:val="en-US" w:eastAsia="en-US" w:bidi="he-IL"/>
    </w:rPr>
  </w:style>
  <w:style w:type="paragraph" w:styleId="HebrewRTL">
    <w:name w:val="Hebrew RTL"/>
    <w:basedOn w:val="Normal"/>
    <w:qFormat/>
    <w:pPr>
      <w:bidi w:val="1"/>
      <w:spacing w:lineRule="auto" w:line="259" w:before="0" w:after="60"/>
      <w:jc w:val="end"/>
    </w:pPr>
    <w:rPr>
      <w:rFonts w:ascii="Arial" w:hAnsi="Arial"/>
      <w:color w:val="000000"/>
      <w:sz w:val="22"/>
      <w:lang w:val="he-IL" w:bidi="he-IL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LibreOfficeDev/26.8.0.0.alpha0$Linux_X86_64 LibreOffice_project/2c87e51eeaa2b413ff4ae097b2705eea1995d8e5</Application>
  <AppVersion>15.0000</AppVersion>
  <Pages>2</Pages>
  <Words>867</Words>
  <Characters>4431</Characters>
  <CharactersWithSpaces>5240</CharactersWithSpaces>
  <Paragraphs>61</Paragraphs>
  <Company>University of Haifa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2023-10-04T07:56:00Z</dcterms:created>
  <dc:creator>AdmonTracker research team</dc:creator>
  <dc:description/>
  <cp:keywords>Google Health API informed consent study 385/23 AdmonTracker</cp:keywords>
  <dc:language>en-US</dc:language>
  <cp:lastModifiedBy>נועה מגל</cp:lastModifiedBy>
  <dcterms:modified xsi:type="dcterms:W3CDTF">2023-11-08T10:30:00Z</dcterms:modified>
  <cp:revision>10</cp:revision>
  <dc:subject>Participant information and informed-consent addendum</dc:subject>
  <dc:title>Google Health API Addendum Study 385-23 Hebrew Final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