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根据内部财务模型测算，精芯科技有限公司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根据内部财务模型测算，华远软件信息有限公司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下游 环节。</w:t>
        <w:br/>
      </w:r>
    </w:p>
    <w:p>
      <w:r>
        <w:br/>
        <w:t>根据内部财务模型测算，鸿睿思博网络有限公司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快讯网络有限公司 主要位于产业链的 下游 环节。</w:t>
        <w:br/>
      </w:r>
    </w:p>
    <w:p>
      <w:r>
        <w:br/>
        <w:t>根据内部财务模型测算，万迅电脑网络有限公司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中游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根据内部财务模型测算，东方峻景传媒有限公司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根据内部财务模型测算，九方网络有限公司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医疗科技 行业的投资机会，并对 创联世纪科技有限公司</w:t>
        <w:br/>
        <w:t>进行了重点评估。</w:t>
        <w:br/>
      </w:r>
    </w:p>
    <w:p>
      <w:r>
        <w:br/>
        <w:t>创亿信息有限公司 是中国 医疗科技 行业的重要企业之一。</w:t>
        <w:br/>
        <w:t>根据华辰资本 风险管理部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根据内部财务模型测算，昂歌信息科技有限公司 在未来三年</w:t>
        <w:br/>
        <w:t>收入复合增长率预计可达到 23%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九方信息有限公司 主要位于产业链的 上游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上游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精芯科技有限公司 是中国 云计算 行业的重要企业之一。</w:t>
        <w:br/>
        <w:t>根据华辰资本 量化研究部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华远软件信息有限公司 是中国 半导体 行业的重要企业之一。</w:t>
        <w:br/>
        <w:t>根据华辰资本 风险管理部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根据内部财务模型测算，南康网络有限公司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根据内部财务模型测算，昊嘉网络有限公司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天益信息有限公司 是中国 云计算 行业的重要企业之一。</w:t>
        <w:br/>
        <w:t>根据华辰资本 风险管理部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根据内部财务模型测算，南康网络有限公司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AI Innovation Fund 在最近的资产配置会议中</w:t>
        <w:br/>
        <w:t>讨论了 新能源 行业的投资机会，并对 东方峻景传媒有限公司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创联世纪科技有限公司 是中国 医疗科技 行业的重要企业之一。</w:t>
        <w:br/>
        <w:t>根据华辰资本 风险管理部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下游 环节。</w:t>
        <w:br/>
      </w:r>
    </w:p>
    <w:p>
      <w:r>
        <w:br/>
        <w:t>万迅电脑网络有限公司 是中国 半导体 行业的重要企业之一。</w:t>
        <w:br/>
        <w:t>根据华辰资本 投资策略部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根据内部财务模型测算，兰金电子网络有限公司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创联世纪科技有限公司 是中国 医疗科技 行业的重要企业之一。</w:t>
        <w:br/>
        <w:t>根据华辰资本 量化研究部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