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立信电子网络有限公司 是中国 云计算 行业的重要企业之一。</w:t>
        <w:br/>
        <w:t>根据华辰资本 量化研究部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中游 环节。</w:t>
        <w:br/>
      </w:r>
    </w:p>
    <w:p>
      <w:r>
        <w:br/>
        <w:t>创汇传媒有限公司 是中国 新能源 行业的重要企业之一。</w:t>
        <w:br/>
        <w:t>根据华辰资本 量化研究部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医疗科技 行业的投资机会，并对 创联世纪科技有限公司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半导体 行业的投资机会，并对 佳禾科技有限公司</w:t>
        <w:br/>
        <w:t>进行了重点评估。</w:t>
        <w:br/>
      </w:r>
    </w:p>
    <w:p>
      <w:r>
        <w:br/>
        <w:t>凌云网络有限公司 是中国 医疗科技 行业的重要企业之一。</w:t>
        <w:br/>
        <w:t>根据华辰资本 量化研究部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Global Macro Fund 在最近的资产配置会议中</w:t>
        <w:br/>
        <w:t>讨论了 新能源 行业的投资机会，并对 鸿睿思博网络有限公司</w:t>
        <w:br/>
        <w:t>进行了重点评估。</w:t>
        <w:br/>
      </w:r>
    </w:p>
    <w:p>
      <w:r>
        <w:br/>
        <w:t>根据内部财务模型测算，迪摩科技有限公司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根据内部财务模型测算，鸿睿思博网络有限公司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根据内部财务模型测算，九方信息有限公司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根据内部财务模型测算，雨林木风计算机科技有限公司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飞利信科技有限公司 是中国 新能源 行业的重要企业之一。</w:t>
        <w:br/>
        <w:t>根据华辰资本 量化研究部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Energy Transition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新宇龙信息传媒有限公司 是中国 机器人 行业的重要企业之一。</w:t>
        <w:br/>
        <w:t>根据华辰资本 风险管理部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天益信息有限公司 是中国 云计算 行业的重要企业之一。</w:t>
        <w:br/>
        <w:t>根据华辰资本 投资策略部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根据内部财务模型测算，立信电子网络有限公司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万迅电脑网络有限公司 是中国 半导体 行业的重要企业之一。</w:t>
        <w:br/>
        <w:t>根据华辰资本 量化研究部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根据内部财务模型测算，快讯网络有限公司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下游 环节。</w:t>
        <w:br/>
      </w:r>
    </w:p>
    <w:p>
      <w:r>
        <w:br/>
        <w:t>根据内部财务模型测算，九方网络有限公司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银嘉信息有限公司 是中国 消费科技 行业的重要企业之一。</w:t>
        <w:br/>
        <w:t>根据华辰资本 投资委员会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凌云网络有限公司 是中国 医疗科技 行业的重要企业之一。</w:t>
        <w:br/>
        <w:t>根据华辰资本 投资策略部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富罳信息有限公司 是中国 医疗科技 行业的重要企业之一。</w:t>
        <w:br/>
        <w:t>根据华辰资本 风险管理部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根据内部财务模型测算，济南亿次元网络有限公司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消费科技 行业的投资机会，并对 银嘉信息有限公司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