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中游 环节。</w:t>
        <w:br/>
      </w:r>
    </w:p>
    <w:p>
      <w:r>
        <w:br/>
        <w:t>根据内部财务模型测算，创汇传媒有限公司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消费科技 行业的投资机会，并对 昂歌信息科技有限公司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鸿睿思博网络有限公司 是中国 新能源 行业的重要企业之一。</w:t>
        <w:br/>
        <w:t>根据华辰资本 资产配置委员会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鸿睿思博网络有限公司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304亿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鸿睿思博网络有限公司 是中国 新能源 行业的重要企业之一。</w:t>
        <w:br/>
        <w:t>根据华辰资本 投资策略部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下游 环节。</w:t>
        <w:br/>
      </w:r>
    </w:p>
    <w:p>
      <w:r>
        <w:br/>
        <w:t>易动力科技有限公司 是中国 云计算 行业的重要企业之一。</w:t>
        <w:br/>
        <w:t>根据华辰资本 投资策略部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九方信息有限公司 是中国 新能源 行业的重要企业之一。</w:t>
        <w:br/>
        <w:t>根据华辰资本 量化研究部 的研究，该公司成立于 2011 年，</w:t>
        <w:br/>
        <w:t>目前员工规模约 6198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根据内部财务模型测算，昊嘉网络有限公司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下游 环节。</w:t>
        <w:br/>
      </w:r>
    </w:p>
    <w:p>
      <w:r>
        <w:br/>
        <w:t>根据内部财务模型测算，易动力科技有限公司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根据内部财务模型测算，精芯科技有限公司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创亿网络有限公司 是中国 云计算 行业的重要企业之一。</w:t>
        <w:br/>
        <w:t>根据华辰资本 投资策略部 的研究，该公司成立于 2010 年，</w:t>
        <w:br/>
        <w:t>目前员工规模约 4041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Alpha Growth Fund 在最近的资产配置会议中</w:t>
        <w:br/>
        <w:t>讨论了 机器人 行业的投资机会，并对 新宇龙信息传媒有限公司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立信电子网络有限公司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上游 环节。</w:t>
        <w:br/>
      </w:r>
    </w:p>
    <w:p>
      <w:r>
        <w:br/>
        <w:t>根据内部财务模型测算，九方信息有限公司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下游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医疗科技 行业的投资机会，并对 创联世纪科技有限公司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Global Macro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创亿信息有限公司 是中国 医疗科技 行业的重要企业之一。</w:t>
        <w:br/>
        <w:t>根据华辰资本 投资策略部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根据内部财务模型测算，浦华众城科技有限公司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下游 环节。</w:t>
        <w:br/>
      </w:r>
    </w:p>
    <w:p>
      <w:r>
        <w:br/>
        <w:t>精芯科技有限公司 是中国 云计算 行业的重要企业之一。</w:t>
        <w:br/>
        <w:t>根据华辰资本 资产配置委员会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