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General del Sitio Web</w:t>
      </w:r>
    </w:p>
    <w:p>
      <w:r>
        <w:t>Este proyecto corresponde a la Entrega Parcial del curso, cubriendo los temas:</w:t>
        <w:br/>
        <w:t>Arquitectura de Servicios, Lenguaje de Marcas y CSS3.</w:t>
        <w:br/>
        <w:br/>
        <w:t>La arquitectura del sitio incluye:</w:t>
        <w:br/>
        <w:t>- Un header con navegación global.</w:t>
        <w:br/>
        <w:t>- Cuatro páginas HTML enlazadas.</w:t>
        <w:br/>
        <w:t>- Un archivo CSS externo con animación.</w:t>
        <w:br/>
        <w:t>- Archivos organizados para facilitar mantenimiento.</w:t>
        <w:br/>
        <w:br/>
        <w:t>Secciones:</w:t>
        <w:br/>
        <w:t>- Inicio: Presentación general.</w:t>
        <w:br/>
        <w:t>- Arquitectura de Servicios: Explicación cliente-servidor.</w:t>
        <w:br/>
        <w:t>- Lenguaje de Marcas: Uso de etiquetas HTML5.</w:t>
        <w:br/>
        <w:t>- CSS3: Animación con @keyframes y estilos.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