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hd w:val="clear" w:color="auto" w:fill="7C3AED"/>
        <w:spacing w:before="0" w:after="0"/>
      </w:pPr>
      <w:r>
        <w:rPr>
          <w:rFonts w:ascii="Calibri" w:hAnsi="Calibri"/>
          <w:b w:val="0"/>
          <w:i w:val="0"/>
          <w:sz w:val="4"/>
        </w:rPr>
        <w:t xml:space="preserve">  </w:t>
      </w:r>
    </w:p>
    <w:p/>
    <w:p>
      <w:pPr>
        <w:jc w:val="left"/>
      </w:pPr>
      <w:r>
        <w:rPr>
          <w:rFonts w:ascii="Calibri" w:hAnsi="Calibri"/>
          <w:b/>
          <w:i w:val="0"/>
          <w:color w:val="1E293B"/>
          <w:sz w:val="56"/>
        </w:rPr>
        <w:t>Guía de Integración</w:t>
      </w:r>
    </w:p>
    <w:p>
      <w:pPr>
        <w:jc w:val="left"/>
      </w:pPr>
      <w:r>
        <w:rPr>
          <w:rFonts w:ascii="Calibri" w:hAnsi="Calibri"/>
          <w:b w:val="0"/>
          <w:i w:val="0"/>
          <w:color w:val="7C3AED"/>
          <w:sz w:val="30"/>
        </w:rPr>
        <w:t>Cómo conectar un cliente a la plataforma Antuario</w:t>
      </w:r>
    </w:p>
    <w:p/>
    <w:p>
      <w:pPr>
        <w:shd w:val="clear" w:color="auto" w:fill="E2E8F0"/>
      </w:pPr>
      <w:r>
        <w:rPr>
          <w:rFonts w:ascii="Calibri" w:hAnsi="Calibri"/>
          <w:b w:val="0"/>
          <w:i w:val="0"/>
          <w:sz w:val="6"/>
        </w:rPr>
        <w:t xml:space="preserve">                                                                                          </w:t>
      </w:r>
    </w:p>
    <w:p/>
    <w:p>
      <w:r>
        <w:rPr>
          <w:rFonts w:ascii="Calibri" w:hAnsi="Calibri"/>
          <w:b w:val="0"/>
          <w:i/>
          <w:color w:val="94A3B8"/>
          <w:sz w:val="20"/>
        </w:rPr>
        <w:t>Uso interno · Solo para administradores de Antuario</w:t>
      </w:r>
    </w:p>
    <w:p/>
    <w:p/>
    <w:p>
      <w:pPr>
        <w:pBdr>
          <w:bottom w:val="single" w:sz="6" w:space="4" w:color="7C3AED"/>
        </w:pBdr>
        <w:spacing w:before="320" w:after="120"/>
      </w:pPr>
      <w:r>
        <w:rPr>
          <w:rFonts w:ascii="Calibri" w:hAnsi="Calibri"/>
          <w:b/>
          <w:i w:val="0"/>
          <w:color w:val="1E293B"/>
          <w:sz w:val="32"/>
        </w:rPr>
        <w:t>Resumen del proceso</w:t>
      </w:r>
    </w:p>
    <w:p>
      <w:pPr>
        <w:spacing w:after="240"/>
      </w:pPr>
      <w:r>
        <w:rPr>
          <w:rFonts w:ascii="Calibri" w:hAnsi="Calibri"/>
          <w:b w:val="0"/>
          <w:i w:val="0"/>
          <w:color w:val="374151"/>
          <w:sz w:val="22"/>
        </w:rPr>
        <w:t>Cada vez que incorpores un nuevo cliente a la plataforma, necesitas realizar dos acciones: primero crear su bandeja de entrada en el sistema de mensajería, y después vincular esa bandeja a la organización del cliente en la plataforma. Este proceso toma menos de 5 minutos.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720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  <w:shd w:val="clear" w:color="auto" w:fill="7C3AED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168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  <w:shd w:val="clear" w:color="auto" w:fill="7C3AED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Dónde</w:t>
            </w:r>
          </w:p>
        </w:tc>
        <w:tc>
          <w:tcPr>
            <w:tcW w:type="dxa" w:w="5472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  <w:shd w:val="clear" w:color="auto" w:fill="7C3AED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Qué haces</w:t>
            </w:r>
          </w:p>
        </w:tc>
      </w:tr>
      <w:tr>
        <w:tc>
          <w:tcPr>
            <w:tcW w:type="dxa" w:w="720"/>
            <w:tcBorders>
              <w:top w:val="single" w:sz="4" w:space="0" w:color="DDD6FE"/>
              <w:left w:val="single" w:sz="4" w:space="0" w:color="DDD6FE"/>
              <w:bottom w:val="single" w:sz="4" w:space="0" w:color="DDD6FE"/>
              <w:right w:val="single" w:sz="4" w:space="0" w:color="DDD6FE"/>
            </w:tcBorders>
            <w:shd w:val="clear" w:color="auto" w:fill="F5F3FF"/>
          </w:tcPr>
          <w:p>
            <w:pPr>
              <w:spacing w:before="100" w:after="100"/>
              <w:ind w:left="120"/>
            </w:pPr>
            <w:r>
              <w:rPr>
                <w:rFonts w:ascii="Calibri" w:hAnsi="Calibri"/>
                <w:b/>
                <w:i w:val="0"/>
                <w:color w:val="7C3AED"/>
                <w:sz w:val="20"/>
              </w:rPr>
              <w:t>1</w:t>
            </w:r>
          </w:p>
        </w:tc>
        <w:tc>
          <w:tcPr>
            <w:tcW w:type="dxa" w:w="3168"/>
            <w:tcBorders>
              <w:top w:val="single" w:sz="4" w:space="0" w:color="DDD6FE"/>
              <w:left w:val="single" w:sz="4" w:space="0" w:color="DDD6FE"/>
              <w:bottom w:val="single" w:sz="4" w:space="0" w:color="DDD6FE"/>
              <w:right w:val="single" w:sz="4" w:space="0" w:color="DDD6FE"/>
            </w:tcBorders>
            <w:shd w:val="clear" w:color="auto" w:fill="F5F3FF"/>
          </w:tcPr>
          <w:p>
            <w:pPr>
              <w:spacing w:before="100" w:after="100"/>
              <w:ind w:left="12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chat.antuario.mx</w:t>
            </w:r>
          </w:p>
        </w:tc>
        <w:tc>
          <w:tcPr>
            <w:tcW w:type="dxa" w:w="5472"/>
            <w:tcBorders>
              <w:top w:val="single" w:sz="4" w:space="0" w:color="DDD6FE"/>
              <w:left w:val="single" w:sz="4" w:space="0" w:color="DDD6FE"/>
              <w:bottom w:val="single" w:sz="4" w:space="0" w:color="DDD6FE"/>
              <w:right w:val="single" w:sz="4" w:space="0" w:color="DDD6FE"/>
            </w:tcBorders>
            <w:shd w:val="clear" w:color="auto" w:fill="F5F3FF"/>
          </w:tcPr>
          <w:p>
            <w:pPr>
              <w:spacing w:before="100" w:after="100"/>
              <w:ind w:left="12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Crear el inbox del cliente y obtener su ID</w:t>
            </w:r>
          </w:p>
        </w:tc>
      </w:tr>
      <w:tr>
        <w:tc>
          <w:tcPr>
            <w:tcW w:type="dxa" w:w="720"/>
            <w:tcBorders>
              <w:top w:val="single" w:sz="4" w:space="0" w:color="DDD6FE"/>
              <w:left w:val="single" w:sz="4" w:space="0" w:color="DDD6FE"/>
              <w:bottom w:val="single" w:sz="4" w:space="0" w:color="DDD6FE"/>
              <w:right w:val="single" w:sz="4" w:space="0" w:color="DDD6FE"/>
            </w:tcBorders>
            <w:shd w:val="clear" w:color="auto" w:fill="FFFFFF"/>
          </w:tcPr>
          <w:p>
            <w:pPr>
              <w:spacing w:before="100" w:after="100"/>
              <w:ind w:left="120"/>
            </w:pPr>
            <w:r>
              <w:rPr>
                <w:rFonts w:ascii="Calibri" w:hAnsi="Calibri"/>
                <w:b/>
                <w:i w:val="0"/>
                <w:color w:val="7C3AED"/>
                <w:sz w:val="20"/>
              </w:rPr>
              <w:t>2</w:t>
            </w:r>
          </w:p>
        </w:tc>
        <w:tc>
          <w:tcPr>
            <w:tcW w:type="dxa" w:w="3168"/>
            <w:tcBorders>
              <w:top w:val="single" w:sz="4" w:space="0" w:color="DDD6FE"/>
              <w:left w:val="single" w:sz="4" w:space="0" w:color="DDD6FE"/>
              <w:bottom w:val="single" w:sz="4" w:space="0" w:color="DDD6FE"/>
              <w:right w:val="single" w:sz="4" w:space="0" w:color="DDD6FE"/>
            </w:tcBorders>
            <w:shd w:val="clear" w:color="auto" w:fill="FFFFFF"/>
          </w:tcPr>
          <w:p>
            <w:pPr>
              <w:spacing w:before="100" w:after="100"/>
              <w:ind w:left="12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supabase.com</w:t>
            </w:r>
          </w:p>
        </w:tc>
        <w:tc>
          <w:tcPr>
            <w:tcW w:type="dxa" w:w="5472"/>
            <w:tcBorders>
              <w:top w:val="single" w:sz="4" w:space="0" w:color="DDD6FE"/>
              <w:left w:val="single" w:sz="4" w:space="0" w:color="DDD6FE"/>
              <w:bottom w:val="single" w:sz="4" w:space="0" w:color="DDD6FE"/>
              <w:right w:val="single" w:sz="4" w:space="0" w:color="DDD6FE"/>
            </w:tcBorders>
            <w:shd w:val="clear" w:color="auto" w:fill="FFFFFF"/>
          </w:tcPr>
          <w:p>
            <w:pPr>
              <w:spacing w:before="100" w:after="100"/>
              <w:ind w:left="12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Asignar ese ID a la organización del cliente</w:t>
            </w:r>
          </w:p>
        </w:tc>
      </w:tr>
    </w:tbl>
    <w:p/>
    <w:p>
      <w:r>
        <w:br w:type="page"/>
      </w:r>
    </w:p>
    <w:p>
      <w:pPr>
        <w:pBdr>
          <w:bottom w:val="single" w:sz="6" w:space="4" w:color="7C3AED"/>
        </w:pBdr>
        <w:spacing w:before="320" w:after="120"/>
      </w:pPr>
      <w:r>
        <w:rPr>
          <w:rFonts w:ascii="Calibri" w:hAnsi="Calibri"/>
          <w:b/>
          <w:i w:val="0"/>
          <w:color w:val="1E293B"/>
          <w:sz w:val="32"/>
        </w:rPr>
        <w:t>Parte 1 — Crear el inbox del cliente</w:t>
      </w:r>
    </w:p>
    <w:p>
      <w:r>
        <w:rPr>
          <w:rFonts w:ascii="Calibri" w:hAnsi="Calibri"/>
          <w:b w:val="0"/>
          <w:i w:val="0"/>
          <w:color w:val="374151"/>
          <w:sz w:val="22"/>
        </w:rPr>
        <w:t>En el sistema de mensajería, cada cliente tiene su propio canal de comunicación llamado "inbox". Aquí es donde llegarán sus mensajes de WhatsApp, email, etc. Debes crearlo antes de vincular al cliente a la plataforma.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92"/>
        <w:gridCol w:w="8568"/>
      </w:tblGrid>
      <w:tr>
        <w:trPr>
          <w:trHeight w:val="510"/>
        </w:trPr>
        <w:tc>
          <w:tcPr>
            <w:tcW w:type="dxa" w:w="4680"/>
            <w:shd w:val="clear" w:color="auto" w:fill="EDE9FE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7C3AED"/>
                <w:sz w:val="28"/>
              </w:rPr>
              <w:t>1.1</w:t>
            </w:r>
          </w:p>
        </w:tc>
        <w:tc>
          <w:tcPr>
            <w:tcW w:type="dxa" w:w="4680"/>
            <w:shd w:val="clear" w:color="auto" w:fill="EDE9FE"/>
            <w:vAlign w:val="center"/>
          </w:tcPr>
          <w:p>
            <w:pPr>
              <w:ind w:left="160"/>
            </w:pPr>
            <w:r>
              <w:rPr>
                <w:rFonts w:ascii="Calibri" w:hAnsi="Calibri"/>
                <w:b/>
                <w:i w:val="0"/>
                <w:color w:val="1E293B"/>
                <w:sz w:val="22"/>
              </w:rPr>
              <w:t>Accede al panel de mensajería</w:t>
            </w:r>
          </w:p>
        </w:tc>
      </w:tr>
    </w:tbl>
    <w:p/>
    <w:p>
      <w:pPr>
        <w:ind w:left="288"/>
      </w:pPr>
      <w:r>
        <w:rPr>
          <w:rFonts w:ascii="Calibri" w:hAnsi="Calibri"/>
          <w:b w:val="0"/>
          <w:i w:val="0"/>
          <w:color w:val="374151"/>
          <w:sz w:val="22"/>
        </w:rPr>
        <w:t>Abre tu navegador y ve a:</w:t>
      </w:r>
    </w:p>
    <w:p/>
    <w:p>
      <w:pPr>
        <w:shd w:val="clear" w:color="auto" w:fill="1E1E2E"/>
        <w:spacing w:before="80" w:after="160"/>
        <w:ind w:left="288" w:right="288"/>
      </w:pPr>
      <w:r>
        <w:rPr>
          <w:rFonts w:ascii="Courier New" w:hAnsi="Courier New"/>
          <w:b w:val="0"/>
          <w:i w:val="0"/>
          <w:color w:val="A5F3FC"/>
          <w:sz w:val="19"/>
        </w:rPr>
        <w:t>https://chat.antuario.mx</w:t>
      </w:r>
    </w:p>
    <w:p>
      <w:pPr>
        <w:ind w:left="288"/>
      </w:pPr>
      <w:r>
        <w:rPr>
          <w:rFonts w:ascii="Calibri" w:hAnsi="Calibri"/>
          <w:b w:val="0"/>
          <w:i w:val="0"/>
          <w:color w:val="374151"/>
          <w:sz w:val="22"/>
        </w:rPr>
        <w:t>Inicia sesión con tu cuenta de administrador si aún no lo has hecho.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92"/>
        <w:gridCol w:w="8568"/>
      </w:tblGrid>
      <w:tr>
        <w:trPr>
          <w:trHeight w:val="510"/>
        </w:trPr>
        <w:tc>
          <w:tcPr>
            <w:tcW w:type="dxa" w:w="4680"/>
            <w:shd w:val="clear" w:color="auto" w:fill="EDE9FE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7C3AED"/>
                <w:sz w:val="28"/>
              </w:rPr>
              <w:t>1.2</w:t>
            </w:r>
          </w:p>
        </w:tc>
        <w:tc>
          <w:tcPr>
            <w:tcW w:type="dxa" w:w="4680"/>
            <w:shd w:val="clear" w:color="auto" w:fill="EDE9FE"/>
            <w:vAlign w:val="center"/>
          </w:tcPr>
          <w:p>
            <w:pPr>
              <w:ind w:left="160"/>
            </w:pPr>
            <w:r>
              <w:rPr>
                <w:rFonts w:ascii="Calibri" w:hAnsi="Calibri"/>
                <w:b/>
                <w:i w:val="0"/>
                <w:color w:val="1E293B"/>
                <w:sz w:val="22"/>
              </w:rPr>
              <w:t>Ve a la sección de Inboxes</w:t>
            </w:r>
          </w:p>
        </w:tc>
      </w:tr>
    </w:tbl>
    <w:p/>
    <w:p>
      <w:pPr>
        <w:ind w:left="288"/>
      </w:pPr>
      <w:r>
        <w:rPr>
          <w:rFonts w:ascii="Calibri" w:hAnsi="Calibri"/>
          <w:b w:val="0"/>
          <w:i w:val="0"/>
          <w:color w:val="374151"/>
          <w:sz w:val="22"/>
        </w:rPr>
        <w:t xml:space="preserve">En el menú lateral izquierdo, baja hasta </w:t>
      </w:r>
      <w:r>
        <w:rPr>
          <w:rFonts w:ascii="Calibri" w:hAnsi="Calibri"/>
          <w:b/>
          <w:i w:val="0"/>
          <w:color w:val="1E293B"/>
          <w:sz w:val="22"/>
        </w:rPr>
        <w:t>Ajustes</w:t>
      </w:r>
      <w:r>
        <w:rPr>
          <w:rFonts w:ascii="Calibri" w:hAnsi="Calibri"/>
          <w:b w:val="0"/>
          <w:i w:val="0"/>
          <w:color w:val="374151"/>
          <w:sz w:val="22"/>
        </w:rPr>
        <w:t xml:space="preserve"> → </w:t>
      </w:r>
      <w:r>
        <w:rPr>
          <w:rFonts w:ascii="Calibri" w:hAnsi="Calibri"/>
          <w:b/>
          <w:i w:val="0"/>
          <w:color w:val="1E293B"/>
          <w:sz w:val="22"/>
        </w:rPr>
        <w:t>Entradas</w:t>
      </w:r>
      <w:r>
        <w:rPr>
          <w:rFonts w:ascii="Calibri" w:hAnsi="Calibri"/>
          <w:b w:val="0"/>
          <w:i w:val="0"/>
          <w:color w:val="374151"/>
          <w:sz w:val="22"/>
        </w:rPr>
        <w:t xml:space="preserve"> (Inboxes). También puedes ir directo a:</w:t>
      </w:r>
    </w:p>
    <w:p/>
    <w:p>
      <w:pPr>
        <w:shd w:val="clear" w:color="auto" w:fill="1E1E2E"/>
        <w:spacing w:before="80" w:after="160"/>
        <w:ind w:left="288" w:right="288"/>
      </w:pPr>
      <w:r>
        <w:rPr>
          <w:rFonts w:ascii="Courier New" w:hAnsi="Courier New"/>
          <w:b w:val="0"/>
          <w:i w:val="0"/>
          <w:color w:val="A5F3FC"/>
          <w:sz w:val="19"/>
        </w:rPr>
        <w:t>https://chat.antuario.mx/app/accounts/1/settings/inboxes/list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92"/>
        <w:gridCol w:w="8568"/>
      </w:tblGrid>
      <w:tr>
        <w:trPr>
          <w:trHeight w:val="510"/>
        </w:trPr>
        <w:tc>
          <w:tcPr>
            <w:tcW w:type="dxa" w:w="4680"/>
            <w:shd w:val="clear" w:color="auto" w:fill="EDE9FE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7C3AED"/>
                <w:sz w:val="28"/>
              </w:rPr>
              <w:t>1.3</w:t>
            </w:r>
          </w:p>
        </w:tc>
        <w:tc>
          <w:tcPr>
            <w:tcW w:type="dxa" w:w="4680"/>
            <w:shd w:val="clear" w:color="auto" w:fill="EDE9FE"/>
            <w:vAlign w:val="center"/>
          </w:tcPr>
          <w:p>
            <w:pPr>
              <w:ind w:left="160"/>
            </w:pPr>
            <w:r>
              <w:rPr>
                <w:rFonts w:ascii="Calibri" w:hAnsi="Calibri"/>
                <w:b/>
                <w:i w:val="0"/>
                <w:color w:val="1E293B"/>
                <w:sz w:val="22"/>
              </w:rPr>
              <w:t>Crear el nuevo inbox</w:t>
            </w:r>
          </w:p>
        </w:tc>
      </w:tr>
    </w:tbl>
    <w:p/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color w:val="374151"/>
          <w:sz w:val="22"/>
        </w:rPr>
        <w:t xml:space="preserve">Haz clic en el botón </w:t>
      </w:r>
      <w:r>
        <w:rPr>
          <w:rFonts w:ascii="Calibri" w:hAnsi="Calibri"/>
          <w:b/>
          <w:i w:val="0"/>
          <w:color w:val="1E293B"/>
          <w:sz w:val="22"/>
        </w:rPr>
        <w:t>"Añadir bandeja de entrada"</w:t>
      </w:r>
      <w:r>
        <w:rPr>
          <w:rFonts w:ascii="Calibri" w:hAnsi="Calibri"/>
          <w:b w:val="0"/>
          <w:i w:val="0"/>
          <w:color w:val="374151"/>
          <w:sz w:val="22"/>
        </w:rPr>
        <w:t xml:space="preserve"> (esquina superior derecha).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color w:val="374151"/>
          <w:sz w:val="22"/>
        </w:rPr>
        <w:t xml:space="preserve">Elige el </w:t>
      </w:r>
      <w:r>
        <w:rPr>
          <w:rFonts w:ascii="Calibri" w:hAnsi="Calibri"/>
          <w:b/>
          <w:i w:val="0"/>
          <w:color w:val="1E293B"/>
          <w:sz w:val="22"/>
        </w:rPr>
        <w:t>tipo de canal</w:t>
      </w:r>
      <w:r>
        <w:rPr>
          <w:rFonts w:ascii="Calibri" w:hAnsi="Calibri"/>
          <w:b w:val="0"/>
          <w:i w:val="0"/>
          <w:color w:val="374151"/>
          <w:sz w:val="22"/>
        </w:rPr>
        <w:t>: WhatsApp, Email, etc. según lo que uses con ese cliente.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color w:val="374151"/>
          <w:sz w:val="22"/>
        </w:rPr>
        <w:t>C</w:t>
      </w:r>
      <w:r>
        <w:rPr>
          <w:rFonts w:ascii="Calibri" w:hAnsi="Calibri"/>
          <w:b/>
          <w:i w:val="0"/>
          <w:color w:val="1E293B"/>
          <w:sz w:val="22"/>
        </w:rPr>
        <w:t>o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color w:val="374151"/>
          <w:sz w:val="22"/>
        </w:rPr>
        <w:t xml:space="preserve">Dale un nombre descriptivo, por ejemplo: </w:t>
      </w:r>
      <w:r>
        <w:rPr>
          <w:rFonts w:ascii="Calibri" w:hAnsi="Calibri"/>
          <w:b/>
          <w:i w:val="0"/>
          <w:color w:val="1E293B"/>
          <w:sz w:val="22"/>
        </w:rPr>
        <w:t>"Impulsa BTL WhatsApp"</w:t>
      </w:r>
      <w:r>
        <w:rPr>
          <w:rFonts w:ascii="Calibri" w:hAnsi="Calibri"/>
          <w:b w:val="0"/>
          <w:i w:val="0"/>
          <w:color w:val="374151"/>
          <w:sz w:val="22"/>
        </w:rPr>
        <w:t>.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color w:val="374151"/>
          <w:sz w:val="22"/>
        </w:rPr>
        <w:t xml:space="preserve">Haz clic en </w:t>
      </w:r>
      <w:r>
        <w:rPr>
          <w:rFonts w:ascii="Calibri" w:hAnsi="Calibri"/>
          <w:b/>
          <w:i w:val="0"/>
          <w:color w:val="1E293B"/>
          <w:sz w:val="22"/>
        </w:rPr>
        <w:t>"Crear Inbox"</w:t>
      </w:r>
      <w:r>
        <w:rPr>
          <w:rFonts w:ascii="Calibri" w:hAnsi="Calibri"/>
          <w:b w:val="0"/>
          <w:i w:val="0"/>
          <w:color w:val="374151"/>
          <w:sz w:val="22"/>
        </w:rPr>
        <w:t xml:space="preserve"> o el botón equivalente para finalizar.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92"/>
        <w:gridCol w:w="8568"/>
      </w:tblGrid>
      <w:tr>
        <w:trPr>
          <w:trHeight w:val="510"/>
        </w:trPr>
        <w:tc>
          <w:tcPr>
            <w:tcW w:type="dxa" w:w="4680"/>
            <w:shd w:val="clear" w:color="auto" w:fill="EDE9FE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7C3AED"/>
                <w:sz w:val="28"/>
              </w:rPr>
              <w:t>1.4</w:t>
            </w:r>
          </w:p>
        </w:tc>
        <w:tc>
          <w:tcPr>
            <w:tcW w:type="dxa" w:w="4680"/>
            <w:shd w:val="clear" w:color="auto" w:fill="EDE9FE"/>
            <w:vAlign w:val="center"/>
          </w:tcPr>
          <w:p>
            <w:pPr>
              <w:ind w:left="160"/>
            </w:pPr>
            <w:r>
              <w:rPr>
                <w:rFonts w:ascii="Calibri" w:hAnsi="Calibri"/>
                <w:b/>
                <w:i w:val="0"/>
                <w:color w:val="1E293B"/>
                <w:sz w:val="22"/>
              </w:rPr>
              <w:t>Obtener el ID del inbox recién creado</w:t>
            </w:r>
          </w:p>
        </w:tc>
      </w:tr>
    </w:tbl>
    <w:p/>
    <w:p>
      <w:pPr>
        <w:ind w:left="288"/>
      </w:pPr>
      <w:r>
        <w:rPr>
          <w:rFonts w:ascii="Calibri" w:hAnsi="Calibri"/>
          <w:b w:val="0"/>
          <w:i w:val="0"/>
          <w:color w:val="374151"/>
          <w:sz w:val="22"/>
        </w:rPr>
        <w:t>Una vez creado el inbox, haz clic en el ícono de configuración (⚙) del inbox. La URL del navegador te mostrará el ID:</w:t>
      </w:r>
    </w:p>
    <w:p/>
    <w:p>
      <w:pPr>
        <w:shd w:val="clear" w:color="auto" w:fill="1E1E2E"/>
        <w:spacing w:before="80" w:after="160"/>
        <w:ind w:left="288" w:right="288"/>
      </w:pPr>
      <w:r>
        <w:rPr>
          <w:rFonts w:ascii="Courier New" w:hAnsi="Courier New"/>
          <w:b w:val="0"/>
          <w:i w:val="0"/>
          <w:color w:val="A5F3FC"/>
          <w:sz w:val="19"/>
        </w:rPr>
        <w:t>https://chat.antuario.mx/app/accounts/1/settings/inboxes/  → /settings/inboxes/[ID]</w:t>
      </w:r>
    </w:p>
    <w:p>
      <w:pPr>
        <w:ind w:left="288"/>
      </w:pPr>
      <w:r>
        <w:rPr>
          <w:rFonts w:ascii="Calibri" w:hAnsi="Calibri"/>
          <w:b w:val="0"/>
          <w:i w:val="0"/>
          <w:color w:val="374151"/>
          <w:sz w:val="22"/>
        </w:rPr>
        <w:t xml:space="preserve">El número al final de la URL es el </w:t>
      </w:r>
      <w:r>
        <w:rPr>
          <w:rFonts w:ascii="Calibri" w:hAnsi="Calibri"/>
          <w:b/>
          <w:i w:val="0"/>
          <w:color w:val="7C3AED"/>
          <w:sz w:val="22"/>
        </w:rPr>
        <w:t>ID del inbox</w:t>
      </w:r>
      <w:r>
        <w:rPr>
          <w:rFonts w:ascii="Calibri" w:hAnsi="Calibri"/>
          <w:b w:val="0"/>
          <w:i w:val="0"/>
          <w:color w:val="374151"/>
          <w:sz w:val="22"/>
        </w:rPr>
        <w:t>. Anótalo, lo necesitarás en la Parte 2.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3B82F6"/>
              <w:left w:val="single" w:sz="4" w:space="0" w:color="3B82F6"/>
              <w:bottom w:val="single" w:sz="4" w:space="0" w:color="3B82F6"/>
              <w:right w:val="single" w:sz="4" w:space="0" w:color="3B82F6"/>
            </w:tcBorders>
            <w:shd w:val="clear" w:color="auto" w:fill="EFF6FF"/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b w:val="0"/>
                <w:i w:val="0"/>
                <w:color w:val="92400E"/>
                <w:sz w:val="20"/>
              </w:rPr>
              <w:t>📋  Ejemplo: si la URL es /settings/inboxes/7, el ID es 7. Guarda este número antes de continuar.</w:t>
            </w:r>
          </w:p>
        </w:tc>
      </w:tr>
    </w:tbl>
    <w:p/>
    <w:p>
      <w:r>
        <w:br w:type="page"/>
      </w:r>
    </w:p>
    <w:p>
      <w:pPr>
        <w:pBdr>
          <w:bottom w:val="single" w:sz="6" w:space="4" w:color="7C3AED"/>
        </w:pBdr>
        <w:spacing w:before="320" w:after="120"/>
      </w:pPr>
      <w:r>
        <w:rPr>
          <w:rFonts w:ascii="Calibri" w:hAnsi="Calibri"/>
          <w:b/>
          <w:i w:val="0"/>
          <w:color w:val="1E293B"/>
          <w:sz w:val="32"/>
        </w:rPr>
        <w:t>Parte 2 — Vincular el inbox a la organización</w:t>
      </w:r>
    </w:p>
    <w:p>
      <w:r>
        <w:rPr>
          <w:rFonts w:ascii="Calibri" w:hAnsi="Calibri"/>
          <w:b w:val="0"/>
          <w:i w:val="0"/>
          <w:color w:val="374151"/>
          <w:sz w:val="22"/>
        </w:rPr>
        <w:t>Ahora que tienes el ID del inbox, necesitas asociarlo a la organización del cliente dentro de la plataforma. Esto se hace en la base de datos de Supabase con un simple comando SQL.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92"/>
        <w:gridCol w:w="8568"/>
      </w:tblGrid>
      <w:tr>
        <w:trPr>
          <w:trHeight w:val="510"/>
        </w:trPr>
        <w:tc>
          <w:tcPr>
            <w:tcW w:type="dxa" w:w="4680"/>
            <w:shd w:val="clear" w:color="auto" w:fill="EDE9FE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7C3AED"/>
                <w:sz w:val="28"/>
              </w:rPr>
              <w:t>2.1</w:t>
            </w:r>
          </w:p>
        </w:tc>
        <w:tc>
          <w:tcPr>
            <w:tcW w:type="dxa" w:w="4680"/>
            <w:shd w:val="clear" w:color="auto" w:fill="EDE9FE"/>
            <w:vAlign w:val="center"/>
          </w:tcPr>
          <w:p>
            <w:pPr>
              <w:ind w:left="160"/>
            </w:pPr>
            <w:r>
              <w:rPr>
                <w:rFonts w:ascii="Calibri" w:hAnsi="Calibri"/>
                <w:b/>
                <w:i w:val="0"/>
                <w:color w:val="1E293B"/>
                <w:sz w:val="22"/>
              </w:rPr>
              <w:t>Accede al SQL Editor de Supabase</w:t>
            </w:r>
          </w:p>
        </w:tc>
      </w:tr>
    </w:tbl>
    <w:p/>
    <w:p>
      <w:pPr>
        <w:ind w:left="288"/>
      </w:pPr>
      <w:r>
        <w:rPr>
          <w:rFonts w:ascii="Calibri" w:hAnsi="Calibri"/>
          <w:b w:val="0"/>
          <w:i w:val="0"/>
          <w:color w:val="374151"/>
          <w:sz w:val="22"/>
        </w:rPr>
        <w:t>Ve a:</w:t>
      </w:r>
    </w:p>
    <w:p/>
    <w:p>
      <w:pPr>
        <w:shd w:val="clear" w:color="auto" w:fill="1E1E2E"/>
        <w:spacing w:before="80" w:after="160"/>
        <w:ind w:left="288" w:right="288"/>
      </w:pPr>
      <w:r>
        <w:rPr>
          <w:rFonts w:ascii="Courier New" w:hAnsi="Courier New"/>
          <w:b w:val="0"/>
          <w:i w:val="0"/>
          <w:color w:val="A5F3FC"/>
          <w:sz w:val="19"/>
        </w:rPr>
        <w:t>https://supabase.com/dashboard/project/oarxbxaetlaeppkcahep/sql/new</w:t>
      </w:r>
    </w:p>
    <w:p>
      <w:pPr>
        <w:ind w:left="288"/>
      </w:pPr>
      <w:r>
        <w:rPr>
          <w:rFonts w:ascii="Calibri" w:hAnsi="Calibri"/>
          <w:b w:val="0"/>
          <w:i w:val="0"/>
          <w:color w:val="374151"/>
          <w:sz w:val="22"/>
        </w:rPr>
        <w:t xml:space="preserve">Esto abre directamente el </w:t>
      </w:r>
      <w:r>
        <w:rPr>
          <w:rFonts w:ascii="Calibri" w:hAnsi="Calibri"/>
          <w:b/>
          <w:i w:val="0"/>
          <w:color w:val="1E293B"/>
          <w:sz w:val="22"/>
        </w:rPr>
        <w:t>SQL Editor</w:t>
      </w:r>
      <w:r>
        <w:rPr>
          <w:rFonts w:ascii="Calibri" w:hAnsi="Calibri"/>
          <w:b w:val="0"/>
          <w:i w:val="0"/>
          <w:color w:val="374151"/>
          <w:sz w:val="22"/>
        </w:rPr>
        <w:t xml:space="preserve"> del proyecto Antuario.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92"/>
        <w:gridCol w:w="8568"/>
      </w:tblGrid>
      <w:tr>
        <w:trPr>
          <w:trHeight w:val="510"/>
        </w:trPr>
        <w:tc>
          <w:tcPr>
            <w:tcW w:type="dxa" w:w="4680"/>
            <w:shd w:val="clear" w:color="auto" w:fill="EDE9FE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7C3AED"/>
                <w:sz w:val="28"/>
              </w:rPr>
              <w:t>2.2</w:t>
            </w:r>
          </w:p>
        </w:tc>
        <w:tc>
          <w:tcPr>
            <w:tcW w:type="dxa" w:w="4680"/>
            <w:shd w:val="clear" w:color="auto" w:fill="EDE9FE"/>
            <w:vAlign w:val="center"/>
          </w:tcPr>
          <w:p>
            <w:pPr>
              <w:ind w:left="160"/>
            </w:pPr>
            <w:r>
              <w:rPr>
                <w:rFonts w:ascii="Calibri" w:hAnsi="Calibri"/>
                <w:b/>
                <w:i w:val="0"/>
                <w:color w:val="1E293B"/>
                <w:sz w:val="22"/>
              </w:rPr>
              <w:t>Buscar el ID de la organización del cliente</w:t>
            </w:r>
          </w:p>
        </w:tc>
      </w:tr>
    </w:tbl>
    <w:p/>
    <w:p>
      <w:pPr>
        <w:ind w:left="288"/>
      </w:pPr>
      <w:r>
        <w:rPr>
          <w:rFonts w:ascii="Calibri" w:hAnsi="Calibri"/>
          <w:b w:val="0"/>
          <w:i w:val="0"/>
          <w:color w:val="374151"/>
          <w:sz w:val="22"/>
        </w:rPr>
        <w:t xml:space="preserve">Primero necesitas saber el </w:t>
      </w:r>
      <w:r>
        <w:rPr>
          <w:rFonts w:ascii="Calibri" w:hAnsi="Calibri"/>
          <w:b/>
          <w:i w:val="0"/>
          <w:color w:val="1E293B"/>
          <w:sz w:val="22"/>
        </w:rPr>
        <w:t>ID de la organización</w:t>
      </w:r>
      <w:r>
        <w:rPr>
          <w:rFonts w:ascii="Calibri" w:hAnsi="Calibri"/>
          <w:b w:val="0"/>
          <w:i w:val="0"/>
          <w:color w:val="374151"/>
          <w:sz w:val="22"/>
        </w:rPr>
        <w:t xml:space="preserve"> del cliente en la plataforma. Copia y pega este query en el editor y presiona </w:t>
      </w:r>
      <w:r>
        <w:rPr>
          <w:rFonts w:ascii="Calibri" w:hAnsi="Calibri"/>
          <w:b/>
          <w:i w:val="0"/>
          <w:color w:val="1E293B"/>
          <w:sz w:val="22"/>
        </w:rPr>
        <w:t>Cmd + Enter</w:t>
      </w:r>
      <w:r>
        <w:rPr>
          <w:rFonts w:ascii="Calibri" w:hAnsi="Calibri"/>
          <w:b w:val="0"/>
          <w:i w:val="0"/>
          <w:color w:val="374151"/>
          <w:sz w:val="22"/>
        </w:rPr>
        <w:t xml:space="preserve"> (Mac) o </w:t>
      </w:r>
      <w:r>
        <w:rPr>
          <w:rFonts w:ascii="Calibri" w:hAnsi="Calibri"/>
          <w:b/>
          <w:i w:val="0"/>
          <w:color w:val="1E293B"/>
          <w:sz w:val="22"/>
        </w:rPr>
        <w:t>Ctrl + Enter</w:t>
      </w:r>
      <w:r>
        <w:rPr>
          <w:rFonts w:ascii="Calibri" w:hAnsi="Calibri"/>
          <w:b w:val="0"/>
          <w:i w:val="0"/>
          <w:color w:val="374151"/>
          <w:sz w:val="22"/>
        </w:rPr>
        <w:t xml:space="preserve"> (Windows):</w:t>
      </w:r>
    </w:p>
    <w:p/>
    <w:p>
      <w:pPr>
        <w:shd w:val="clear" w:color="auto" w:fill="1E1E2E"/>
        <w:spacing w:before="80" w:after="160"/>
        <w:ind w:left="288" w:right="288"/>
      </w:pPr>
      <w:r>
        <w:rPr>
          <w:rFonts w:ascii="Courier New" w:hAnsi="Courier New"/>
          <w:b w:val="0"/>
          <w:i w:val="0"/>
          <w:color w:val="A5F3FC"/>
          <w:sz w:val="19"/>
        </w:rPr>
        <w:t>SELECT id, name, chatwoot_inbox_id</w:t>
        <w:br/>
        <w:t>FROM public.organizations</w:t>
        <w:br/>
        <w:t>ORDER BY id;</w:t>
      </w:r>
    </w:p>
    <w:p>
      <w:pPr>
        <w:ind w:left="288"/>
      </w:pPr>
      <w:r>
        <w:rPr>
          <w:rFonts w:ascii="Calibri" w:hAnsi="Calibri"/>
          <w:b w:val="0"/>
          <w:i w:val="0"/>
          <w:color w:val="374151"/>
          <w:sz w:val="22"/>
        </w:rPr>
        <w:t xml:space="preserve">Esto te muestra todas las organizaciones con su ID y el inbox que tienen asignado. Localiza al cliente por nombre y anota su </w:t>
      </w:r>
      <w:r>
        <w:rPr>
          <w:rFonts w:ascii="Calibri" w:hAnsi="Calibri"/>
          <w:b/>
          <w:i w:val="0"/>
          <w:color w:val="7C3AED"/>
          <w:sz w:val="22"/>
        </w:rPr>
        <w:t>id</w:t>
      </w:r>
      <w:r>
        <w:rPr>
          <w:rFonts w:ascii="Calibri" w:hAnsi="Calibri"/>
          <w:b w:val="0"/>
          <w:i w:val="0"/>
          <w:color w:val="374151"/>
          <w:sz w:val="22"/>
        </w:rPr>
        <w:t>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22C55E"/>
              <w:left w:val="single" w:sz="4" w:space="0" w:color="22C55E"/>
              <w:bottom w:val="single" w:sz="4" w:space="0" w:color="22C55E"/>
              <w:right w:val="single" w:sz="4" w:space="0" w:color="22C55E"/>
            </w:tcBorders>
            <w:shd w:val="clear" w:color="auto" w:fill="F0FDF4"/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b w:val="0"/>
                <w:i w:val="0"/>
                <w:color w:val="92400E"/>
                <w:sz w:val="20"/>
              </w:rPr>
              <w:t>ℹ️  Si el cliente acaba de registrarse, verás su organización en la lista con chatwoot_inbox_id = NULL. Eso es correcto, aún no tiene inbox asignado.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92"/>
        <w:gridCol w:w="8568"/>
      </w:tblGrid>
      <w:tr>
        <w:trPr>
          <w:trHeight w:val="510"/>
        </w:trPr>
        <w:tc>
          <w:tcPr>
            <w:tcW w:type="dxa" w:w="4680"/>
            <w:shd w:val="clear" w:color="auto" w:fill="EDE9FE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7C3AED"/>
                <w:sz w:val="28"/>
              </w:rPr>
              <w:t>2.3</w:t>
            </w:r>
          </w:p>
        </w:tc>
        <w:tc>
          <w:tcPr>
            <w:tcW w:type="dxa" w:w="4680"/>
            <w:shd w:val="clear" w:color="auto" w:fill="EDE9FE"/>
            <w:vAlign w:val="center"/>
          </w:tcPr>
          <w:p>
            <w:pPr>
              <w:ind w:left="160"/>
            </w:pPr>
            <w:r>
              <w:rPr>
                <w:rFonts w:ascii="Calibri" w:hAnsi="Calibri"/>
                <w:b/>
                <w:i w:val="0"/>
                <w:color w:val="1E293B"/>
                <w:sz w:val="22"/>
              </w:rPr>
              <w:t>Asignar el inbox a la organización</w:t>
            </w:r>
          </w:p>
        </w:tc>
      </w:tr>
    </w:tbl>
    <w:p/>
    <w:p>
      <w:pPr>
        <w:ind w:left="288"/>
      </w:pPr>
      <w:r>
        <w:rPr>
          <w:rFonts w:ascii="Calibri" w:hAnsi="Calibri"/>
          <w:b w:val="0"/>
          <w:i w:val="0"/>
          <w:color w:val="374151"/>
          <w:sz w:val="22"/>
        </w:rPr>
        <w:t>Ahora ejecuta el siguiente comando. Reemplaza los valores según el cliente:</w:t>
      </w:r>
    </w:p>
    <w:p/>
    <w:p>
      <w:pPr>
        <w:shd w:val="clear" w:color="auto" w:fill="1E1E2E"/>
        <w:spacing w:before="80" w:after="160"/>
        <w:ind w:left="288" w:right="288"/>
      </w:pPr>
      <w:r>
        <w:rPr>
          <w:rFonts w:ascii="Courier New" w:hAnsi="Courier New"/>
          <w:b w:val="0"/>
          <w:i w:val="0"/>
          <w:color w:val="A5F3FC"/>
          <w:sz w:val="19"/>
        </w:rPr>
        <w:t>UPDATE public.organizations</w:t>
        <w:br/>
        <w:t>SET chatwoot_inbox_id = [ID_DEL_INBOX]</w:t>
        <w:br/>
        <w:t>WHERE id = [ID_DE_LA_ORG];</w:t>
      </w:r>
    </w:p>
    <w:p/>
    <w:p>
      <w:pPr>
        <w:ind w:left="288"/>
      </w:pPr>
      <w:r>
        <w:rPr>
          <w:rFonts w:ascii="Calibri" w:hAnsi="Calibri"/>
          <w:b/>
          <w:i w:val="0"/>
          <w:color w:val="374151"/>
          <w:sz w:val="22"/>
        </w:rPr>
        <w:t>Ejemplo real:</w:t>
      </w:r>
    </w:p>
    <w:p/>
    <w:p>
      <w:pPr>
        <w:shd w:val="clear" w:color="auto" w:fill="1E1E2E"/>
        <w:spacing w:before="80" w:after="160"/>
        <w:ind w:left="288" w:right="288"/>
      </w:pPr>
      <w:r>
        <w:rPr>
          <w:rFonts w:ascii="Courier New" w:hAnsi="Courier New"/>
          <w:b w:val="0"/>
          <w:i w:val="0"/>
          <w:color w:val="A5F3FC"/>
          <w:sz w:val="19"/>
        </w:rPr>
        <w:t>-- Asignar inbox #7 a la organización 'Impulsa BTL' (id = 19)</w:t>
        <w:br/>
        <w:t>UPDATE public.organizations</w:t>
        <w:br/>
        <w:t>SET chatwoot_inbox_id = 7</w:t>
        <w:br/>
        <w:t>WHERE id = 19;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F97316"/>
              <w:left w:val="single" w:sz="4" w:space="0" w:color="F97316"/>
              <w:bottom w:val="single" w:sz="4" w:space="0" w:color="F97316"/>
              <w:right w:val="single" w:sz="4" w:space="0" w:color="F97316"/>
            </w:tcBorders>
            <w:shd w:val="clear" w:color="auto" w:fill="FFF7ED"/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b w:val="0"/>
                <w:i w:val="0"/>
                <w:color w:val="92400E"/>
                <w:sz w:val="20"/>
              </w:rPr>
              <w:t>⚠️  Si necesitas desasignar un inbox (por ejemplo si el cliente cambia de número), usa: SET chatwoot_inbox_id = NULL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92"/>
        <w:gridCol w:w="8568"/>
      </w:tblGrid>
      <w:tr>
        <w:trPr>
          <w:trHeight w:val="510"/>
        </w:trPr>
        <w:tc>
          <w:tcPr>
            <w:tcW w:type="dxa" w:w="4680"/>
            <w:shd w:val="clear" w:color="auto" w:fill="EDE9FE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7C3AED"/>
                <w:sz w:val="28"/>
              </w:rPr>
              <w:t>2.4</w:t>
            </w:r>
          </w:p>
        </w:tc>
        <w:tc>
          <w:tcPr>
            <w:tcW w:type="dxa" w:w="4680"/>
            <w:shd w:val="clear" w:color="auto" w:fill="EDE9FE"/>
            <w:vAlign w:val="center"/>
          </w:tcPr>
          <w:p>
            <w:pPr>
              <w:ind w:left="160"/>
            </w:pPr>
            <w:r>
              <w:rPr>
                <w:rFonts w:ascii="Calibri" w:hAnsi="Calibri"/>
                <w:b/>
                <w:i w:val="0"/>
                <w:color w:val="1E293B"/>
                <w:sz w:val="22"/>
              </w:rPr>
              <w:t>Verificar que quedó bien</w:t>
            </w:r>
          </w:p>
        </w:tc>
      </w:tr>
    </w:tbl>
    <w:p/>
    <w:p>
      <w:pPr>
        <w:ind w:left="288"/>
      </w:pPr>
      <w:r>
        <w:rPr>
          <w:rFonts w:ascii="Calibri" w:hAnsi="Calibri"/>
          <w:b w:val="0"/>
          <w:i w:val="0"/>
          <w:color w:val="374151"/>
          <w:sz w:val="22"/>
        </w:rPr>
        <w:t>Confirma que el cambio se aplicó correctamente:</w:t>
      </w:r>
    </w:p>
    <w:p/>
    <w:p>
      <w:pPr>
        <w:shd w:val="clear" w:color="auto" w:fill="1E1E2E"/>
        <w:spacing w:before="80" w:after="160"/>
        <w:ind w:left="288" w:right="288"/>
      </w:pPr>
      <w:r>
        <w:rPr>
          <w:rFonts w:ascii="Courier New" w:hAnsi="Courier New"/>
          <w:b w:val="0"/>
          <w:i w:val="0"/>
          <w:color w:val="A5F3FC"/>
          <w:sz w:val="19"/>
        </w:rPr>
        <w:t>SELECT id, name, chatwoot_inbox_id</w:t>
        <w:br/>
        <w:t>FROM public.organizations</w:t>
        <w:br/>
        <w:t>WHERE id = [ID_DE_LA_ORG];</w:t>
      </w:r>
    </w:p>
    <w:p>
      <w:pPr>
        <w:ind w:left="288"/>
      </w:pPr>
      <w:r>
        <w:rPr>
          <w:rFonts w:ascii="Calibri" w:hAnsi="Calibri"/>
          <w:b w:val="0"/>
          <w:i w:val="0"/>
          <w:color w:val="374151"/>
          <w:sz w:val="22"/>
        </w:rPr>
        <w:t xml:space="preserve">Deberías ver el número del inbox en la columna </w:t>
      </w:r>
      <w:r>
        <w:rPr>
          <w:rFonts w:ascii="Calibri" w:hAnsi="Calibri"/>
          <w:b/>
          <w:i w:val="0"/>
          <w:color w:val="7C3AED"/>
          <w:sz w:val="22"/>
        </w:rPr>
        <w:t>chatwoot_inbox_id</w:t>
      </w:r>
      <w:r>
        <w:rPr>
          <w:rFonts w:ascii="Calibri" w:hAnsi="Calibri"/>
          <w:b w:val="0"/>
          <w:i w:val="0"/>
          <w:color w:val="374151"/>
          <w:sz w:val="22"/>
        </w:rPr>
        <w:t>. Si es así, ¡listo! El cliente ya puede ver su propia bandeja.</w:t>
      </w:r>
    </w:p>
    <w:p/>
    <w:p>
      <w:r>
        <w:br w:type="page"/>
      </w:r>
    </w:p>
    <w:p>
      <w:pPr>
        <w:pBdr>
          <w:bottom w:val="single" w:sz="6" w:space="4" w:color="7C3AED"/>
        </w:pBdr>
        <w:spacing w:before="320" w:after="120"/>
      </w:pPr>
      <w:r>
        <w:rPr>
          <w:rFonts w:ascii="Calibri" w:hAnsi="Calibri"/>
          <w:b/>
          <w:i w:val="0"/>
          <w:color w:val="1E293B"/>
          <w:sz w:val="32"/>
        </w:rPr>
        <w:t>Referencia rápida — Cheat Sheet</w:t>
      </w:r>
    </w:p>
    <w:p>
      <w:r>
        <w:rPr>
          <w:rFonts w:ascii="Calibri" w:hAnsi="Calibri"/>
          <w:b w:val="0"/>
          <w:i w:val="0"/>
          <w:color w:val="374151"/>
          <w:sz w:val="22"/>
        </w:rPr>
        <w:t>Copia y adapta estos comandos cada vez que integres un cliente.</w:t>
      </w:r>
    </w:p>
    <w:p/>
    <w:p>
      <w:pPr>
        <w:spacing w:before="240" w:after="120"/>
      </w:pPr>
      <w:r>
        <w:rPr>
          <w:rFonts w:ascii="Calibri" w:hAnsi="Calibri"/>
          <w:b/>
          <w:i w:val="0"/>
          <w:color w:val="4C1D95"/>
          <w:sz w:val="26"/>
        </w:rPr>
        <w:t>Comandos SQL completos</w:t>
      </w:r>
    </w:p>
    <w:p/>
    <w:p>
      <w:pPr>
        <w:shd w:val="clear" w:color="auto" w:fill="1E1E2E"/>
        <w:spacing w:before="80" w:after="160"/>
        <w:ind w:left="288" w:right="288"/>
      </w:pPr>
      <w:r>
        <w:rPr>
          <w:rFonts w:ascii="Courier New" w:hAnsi="Courier New"/>
          <w:b w:val="0"/>
          <w:i w:val="0"/>
          <w:color w:val="A5F3FC"/>
          <w:sz w:val="19"/>
        </w:rPr>
        <w:t>-- 1. Ver todas las organizaciones y sus inboxes</w:t>
        <w:br/>
        <w:t>SELECT id, name, chatwoot_inbox_id</w:t>
        <w:br/>
        <w:t>FROM public.organizations</w:t>
        <w:br/>
        <w:t>ORDER BY id;</w:t>
        <w:br/>
        <w:br/>
        <w:t>-- 2. Asignar inbox a un cliente (reemplaza los valores)</w:t>
        <w:br/>
        <w:t>UPDATE public.organizations</w:t>
        <w:br/>
        <w:t>SET chatwoot_inbox_id = [INBOX_ID]</w:t>
        <w:br/>
        <w:t>WHERE id = [ORG_ID];</w:t>
        <w:br/>
        <w:br/>
        <w:t>-- 3. Verificar que quedó correcto</w:t>
        <w:br/>
        <w:t>SELECT id, name, chatwoot_inbox_id</w:t>
        <w:br/>
        <w:t>FROM public.organizations</w:t>
        <w:br/>
        <w:t>WHERE id = [ORG_ID];</w:t>
      </w:r>
    </w:p>
    <w:p/>
    <w:p>
      <w:pPr>
        <w:spacing w:before="240" w:after="120"/>
      </w:pPr>
      <w:r>
        <w:rPr>
          <w:rFonts w:ascii="Calibri" w:hAnsi="Calibri"/>
          <w:b/>
          <w:i w:val="0"/>
          <w:color w:val="4C1D95"/>
          <w:sz w:val="26"/>
        </w:rPr>
        <w:t>URLs importantes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032"/>
        <w:gridCol w:w="5328"/>
      </w:tblGrid>
      <w:tr>
        <w:tc>
          <w:tcPr>
            <w:tcW w:type="dxa" w:w="4680"/>
            <w:tcBorders>
              <w:top w:val="single" w:sz="4" w:space="0" w:color="4C1D95"/>
              <w:left w:val="single" w:sz="4" w:space="0" w:color="4C1D95"/>
              <w:bottom w:val="single" w:sz="4" w:space="0" w:color="4C1D95"/>
              <w:right w:val="single" w:sz="4" w:space="0" w:color="4C1D95"/>
            </w:tcBorders>
            <w:shd w:val="clear" w:color="auto" w:fill="4C1D95"/>
          </w:tcPr>
          <w:p>
            <w:pPr>
              <w:spacing w:before="100" w:after="100"/>
              <w:ind w:left="12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Recurso</w:t>
            </w:r>
          </w:p>
        </w:tc>
        <w:tc>
          <w:tcPr>
            <w:tcW w:type="dxa" w:w="4680"/>
            <w:tcBorders>
              <w:top w:val="single" w:sz="4" w:space="0" w:color="4C1D95"/>
              <w:left w:val="single" w:sz="4" w:space="0" w:color="4C1D95"/>
              <w:bottom w:val="single" w:sz="4" w:space="0" w:color="4C1D95"/>
              <w:right w:val="single" w:sz="4" w:space="0" w:color="4C1D95"/>
            </w:tcBorders>
            <w:shd w:val="clear" w:color="auto" w:fill="4C1D95"/>
          </w:tcPr>
          <w:p>
            <w:pPr>
              <w:spacing w:before="100" w:after="100"/>
              <w:ind w:left="12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URL</w:t>
            </w:r>
          </w:p>
        </w:tc>
      </w:tr>
      <w:tr>
        <w:tc>
          <w:tcPr>
            <w:tcW w:type="dxa" w:w="4680"/>
            <w:tcBorders>
              <w:top w:val="single" w:sz="4" w:space="0" w:color="DDD6FE"/>
              <w:left w:val="single" w:sz="4" w:space="0" w:color="DDD6FE"/>
              <w:bottom w:val="single" w:sz="4" w:space="0" w:color="DDD6FE"/>
              <w:right w:val="single" w:sz="4" w:space="0" w:color="DDD6FE"/>
            </w:tcBorders>
            <w:shd w:val="clear" w:color="auto" w:fill="F5F3FF"/>
          </w:tcPr>
          <w:p>
            <w:pPr>
              <w:spacing w:before="100" w:after="100"/>
              <w:ind w:left="12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Sistema de mensajería (inboxes)</w:t>
            </w:r>
          </w:p>
        </w:tc>
        <w:tc>
          <w:tcPr>
            <w:tcW w:type="dxa" w:w="4680"/>
            <w:tcBorders>
              <w:top w:val="single" w:sz="4" w:space="0" w:color="DDD6FE"/>
              <w:left w:val="single" w:sz="4" w:space="0" w:color="DDD6FE"/>
              <w:bottom w:val="single" w:sz="4" w:space="0" w:color="DDD6FE"/>
              <w:right w:val="single" w:sz="4" w:space="0" w:color="DDD6FE"/>
            </w:tcBorders>
            <w:shd w:val="clear" w:color="auto" w:fill="F5F3FF"/>
          </w:tcPr>
          <w:p>
            <w:pPr>
              <w:spacing w:before="100" w:after="100"/>
              <w:ind w:left="120"/>
            </w:pPr>
            <w:r>
              <w:rPr>
                <w:rFonts w:ascii="Courier New" w:hAnsi="Courier New"/>
                <w:b w:val="0"/>
                <w:i w:val="0"/>
                <w:color w:val="7C3AED"/>
                <w:sz w:val="18"/>
              </w:rPr>
              <w:t>https://chat.antuario.mx/app/accounts/1/settings/inboxes/list</w:t>
            </w:r>
          </w:p>
        </w:tc>
      </w:tr>
      <w:tr>
        <w:tc>
          <w:tcPr>
            <w:tcW w:type="dxa" w:w="4680"/>
            <w:tcBorders>
              <w:top w:val="single" w:sz="4" w:space="0" w:color="DDD6FE"/>
              <w:left w:val="single" w:sz="4" w:space="0" w:color="DDD6FE"/>
              <w:bottom w:val="single" w:sz="4" w:space="0" w:color="DDD6FE"/>
              <w:right w:val="single" w:sz="4" w:space="0" w:color="DDD6FE"/>
            </w:tcBorders>
            <w:shd w:val="clear" w:color="auto" w:fill="FFFFFF"/>
          </w:tcPr>
          <w:p>
            <w:pPr>
              <w:spacing w:before="100" w:after="100"/>
              <w:ind w:left="12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Base de datos — SQL Editor</w:t>
            </w:r>
          </w:p>
        </w:tc>
        <w:tc>
          <w:tcPr>
            <w:tcW w:type="dxa" w:w="4680"/>
            <w:tcBorders>
              <w:top w:val="single" w:sz="4" w:space="0" w:color="DDD6FE"/>
              <w:left w:val="single" w:sz="4" w:space="0" w:color="DDD6FE"/>
              <w:bottom w:val="single" w:sz="4" w:space="0" w:color="DDD6FE"/>
              <w:right w:val="single" w:sz="4" w:space="0" w:color="DDD6FE"/>
            </w:tcBorders>
            <w:shd w:val="clear" w:color="auto" w:fill="FFFFFF"/>
          </w:tcPr>
          <w:p>
            <w:pPr>
              <w:spacing w:before="100" w:after="100"/>
              <w:ind w:left="120"/>
            </w:pPr>
            <w:r>
              <w:rPr>
                <w:rFonts w:ascii="Courier New" w:hAnsi="Courier New"/>
                <w:b w:val="0"/>
                <w:i w:val="0"/>
                <w:color w:val="7C3AED"/>
                <w:sz w:val="18"/>
              </w:rPr>
              <w:t>https://supabase.com/dashboard/project/oarxbxaetlaeppkcahep/sql/new</w:t>
            </w:r>
          </w:p>
        </w:tc>
      </w:tr>
      <w:tr>
        <w:tc>
          <w:tcPr>
            <w:tcW w:type="dxa" w:w="4680"/>
            <w:tcBorders>
              <w:top w:val="single" w:sz="4" w:space="0" w:color="DDD6FE"/>
              <w:left w:val="single" w:sz="4" w:space="0" w:color="DDD6FE"/>
              <w:bottom w:val="single" w:sz="4" w:space="0" w:color="DDD6FE"/>
              <w:right w:val="single" w:sz="4" w:space="0" w:color="DDD6FE"/>
            </w:tcBorders>
            <w:shd w:val="clear" w:color="auto" w:fill="F5F3FF"/>
          </w:tcPr>
          <w:p>
            <w:pPr>
              <w:spacing w:before="100" w:after="100"/>
              <w:ind w:left="120"/>
            </w:pP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Base de datos — Tabla organizations</w:t>
            </w:r>
          </w:p>
        </w:tc>
        <w:tc>
          <w:tcPr>
            <w:tcW w:type="dxa" w:w="4680"/>
            <w:tcBorders>
              <w:top w:val="single" w:sz="4" w:space="0" w:color="DDD6FE"/>
              <w:left w:val="single" w:sz="4" w:space="0" w:color="DDD6FE"/>
              <w:bottom w:val="single" w:sz="4" w:space="0" w:color="DDD6FE"/>
              <w:right w:val="single" w:sz="4" w:space="0" w:color="DDD6FE"/>
            </w:tcBorders>
            <w:shd w:val="clear" w:color="auto" w:fill="F5F3FF"/>
          </w:tcPr>
          <w:p>
            <w:pPr>
              <w:spacing w:before="100" w:after="100"/>
              <w:ind w:left="120"/>
            </w:pPr>
            <w:r>
              <w:rPr>
                <w:rFonts w:ascii="Courier New" w:hAnsi="Courier New"/>
                <w:b w:val="0"/>
                <w:i w:val="0"/>
                <w:color w:val="7C3AED"/>
                <w:sz w:val="18"/>
              </w:rPr>
              <w:t>https://supabase.com/dashboard/project/oarxbxaetlaeppkcahep/editor</w:t>
            </w:r>
          </w:p>
        </w:tc>
      </w:tr>
    </w:tbl>
    <w:p/>
    <w:p/>
    <w:p>
      <w:pPr>
        <w:spacing w:before="240" w:after="120"/>
      </w:pPr>
      <w:r>
        <w:rPr>
          <w:rFonts w:ascii="Calibri" w:hAnsi="Calibri"/>
          <w:b/>
          <w:i w:val="0"/>
          <w:color w:val="4C1D95"/>
          <w:sz w:val="26"/>
        </w:rPr>
        <w:t>Flujo visual del proceso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tcBorders>
              <w:top w:val="single" w:sz="4" w:space="0" w:color="DDD6FE"/>
              <w:left w:val="single" w:sz="4" w:space="0" w:color="DDD6FE"/>
              <w:bottom w:val="single" w:sz="4" w:space="0" w:color="DDD6FE"/>
              <w:right w:val="single" w:sz="4" w:space="0" w:color="DDD6FE"/>
            </w:tcBorders>
            <w:shd w:val="clear" w:color="auto" w:fill="EDE9FE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7C3AED"/>
                <w:sz w:val="32"/>
              </w:rPr>
              <w:t>1</w:t>
              <w:br/>
            </w: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Crear</w:t>
              <w:br/>
              <w:t>Inbox</w:t>
            </w:r>
          </w:p>
        </w:tc>
        <w:tc>
          <w:tcPr>
            <w:tcW w:type="dxa" w:w="576"/>
            <w:shd w:val="clear" w:color="auto" w:fill="FFFFFF"/>
          </w:tcPr>
          <w:p>
            <w:pPr>
              <w:spacing w:before="280"/>
              <w:jc w:val="center"/>
            </w:pPr>
            <w:r>
              <w:rPr>
                <w:rFonts w:ascii="Calibri" w:hAnsi="Calibri"/>
                <w:b/>
                <w:i w:val="0"/>
                <w:color w:val="94A3B8"/>
                <w:sz w:val="32"/>
              </w:rPr>
              <w:t>→</w:t>
            </w:r>
          </w:p>
        </w:tc>
        <w:tc>
          <w:tcPr>
            <w:tcW w:type="dxa" w:w="1728"/>
            <w:tcBorders>
              <w:top w:val="single" w:sz="4" w:space="0" w:color="DDD6FE"/>
              <w:left w:val="single" w:sz="4" w:space="0" w:color="DDD6FE"/>
              <w:bottom w:val="single" w:sz="4" w:space="0" w:color="DDD6FE"/>
              <w:right w:val="single" w:sz="4" w:space="0" w:color="DDD6FE"/>
            </w:tcBorders>
            <w:shd w:val="clear" w:color="auto" w:fill="EDE9FE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7C3AED"/>
                <w:sz w:val="32"/>
              </w:rPr>
              <w:t>2</w:t>
              <w:br/>
            </w: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Copiar</w:t>
              <w:br/>
              <w:t>ID</w:t>
            </w:r>
          </w:p>
        </w:tc>
        <w:tc>
          <w:tcPr>
            <w:tcW w:type="dxa" w:w="576"/>
            <w:shd w:val="clear" w:color="auto" w:fill="FFFFFF"/>
          </w:tcPr>
          <w:p>
            <w:pPr>
              <w:spacing w:before="280"/>
              <w:jc w:val="center"/>
            </w:pPr>
            <w:r>
              <w:rPr>
                <w:rFonts w:ascii="Calibri" w:hAnsi="Calibri"/>
                <w:b/>
                <w:i w:val="0"/>
                <w:color w:val="94A3B8"/>
                <w:sz w:val="32"/>
              </w:rPr>
              <w:t>→</w:t>
            </w:r>
          </w:p>
        </w:tc>
        <w:tc>
          <w:tcPr>
            <w:tcW w:type="dxa" w:w="2016"/>
            <w:tcBorders>
              <w:top w:val="single" w:sz="4" w:space="0" w:color="DDD6FE"/>
              <w:left w:val="single" w:sz="4" w:space="0" w:color="DDD6FE"/>
              <w:bottom w:val="single" w:sz="4" w:space="0" w:color="DDD6FE"/>
              <w:right w:val="single" w:sz="4" w:space="0" w:color="DDD6FE"/>
            </w:tcBorders>
            <w:shd w:val="clear" w:color="auto" w:fill="ECFDF5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i w:val="0"/>
                <w:color w:val="059669"/>
                <w:sz w:val="32"/>
              </w:rPr>
              <w:t>3</w:t>
              <w:br/>
            </w: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UPDATE en</w:t>
              <w:br/>
              <w:t>Supabase</w:t>
            </w:r>
          </w:p>
        </w:tc>
      </w:tr>
    </w:tbl>
    <w:p/>
    <w:p/>
    <w:p>
      <w:pPr>
        <w:jc w:val="center"/>
      </w:pPr>
      <w:r>
        <w:rPr>
          <w:rFonts w:ascii="Calibri" w:hAnsi="Calibri"/>
          <w:b w:val="0"/>
          <w:i/>
          <w:color w:val="CBD5E1"/>
          <w:sz w:val="18"/>
        </w:rPr>
        <w:t>Uso interno — Antuario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