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C10A" w14:textId="77777777" w:rsidR="00C40EFA" w:rsidRDefault="007F05D3">
      <w:pPr>
        <w:spacing w:after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>CEETEPS – CENTRO ESTADUAL DE EDUCAÇÃO TECNOLÓGICA</w:t>
      </w:r>
    </w:p>
    <w:p w14:paraId="4C9E72E0" w14:textId="77777777" w:rsidR="00C40EFA" w:rsidRDefault="007F05D3">
      <w:pPr>
        <w:spacing w:after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>“PAULA SOUZA”</w:t>
      </w:r>
    </w:p>
    <w:p w14:paraId="75A9D7D5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FAULDADE DE TECNOLOGIA DE TAQUARITINGA</w:t>
      </w:r>
    </w:p>
    <w:p w14:paraId="0FCA0C21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 w14:paraId="55400A4E" w14:textId="77777777" w:rsidR="00C40EFA" w:rsidRDefault="00C40EFA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14D834A5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685D68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D432DA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AFA765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B58B22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A76F17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5DBA17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GERENCIA E PROJETOS</w:t>
      </w:r>
    </w:p>
    <w:p w14:paraId="32B90469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CHATBOT  PARA</w:t>
      </w:r>
      <w:proofErr w:type="gramEnd"/>
      <w:r>
        <w:rPr>
          <w:rFonts w:ascii="Times New Roman" w:hAnsi="Times New Roman"/>
          <w:sz w:val="24"/>
          <w:szCs w:val="24"/>
        </w:rPr>
        <w:t xml:space="preserve"> LANCHONETES</w:t>
      </w:r>
    </w:p>
    <w:p w14:paraId="7EEAF3F3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9DC03E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E4D3E1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1A131E9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0482F3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206CD0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FB1472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BRENDA DA SILVA LORENÇON</w:t>
      </w:r>
    </w:p>
    <w:p w14:paraId="714C2BAF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EDER FERREIRA DE MATOS</w:t>
      </w:r>
    </w:p>
    <w:p w14:paraId="1234C35A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D370108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22F3F44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9ABF63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0AD0ED6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A1EE15E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B87A69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3CFA62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35E3083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77B9D3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20C23F" w14:textId="77777777" w:rsidR="00C40EFA" w:rsidRDefault="00C40E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C8C89F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TAQUARITINGA - SP</w:t>
      </w:r>
    </w:p>
    <w:p w14:paraId="3FC55E84" w14:textId="77777777" w:rsidR="00C40EFA" w:rsidRDefault="007F05D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 w14:paraId="11C7D73B" w14:textId="77777777" w:rsidR="00C40EFA" w:rsidRDefault="007F05D3">
      <w:pPr>
        <w:pStyle w:val="Ttulo1"/>
        <w:numPr>
          <w:ilvl w:val="0"/>
          <w:numId w:val="2"/>
        </w:numPr>
      </w:pPr>
      <w:bookmarkStart w:id="0" w:name="__RefHeading___Toc605_3418941532"/>
      <w:bookmarkEnd w:id="0"/>
      <w:r>
        <w:lastRenderedPageBreak/>
        <w:t>Lista de ilustrações</w:t>
      </w:r>
      <w:r>
        <w:br w:type="page"/>
      </w:r>
    </w:p>
    <w:p w14:paraId="3A98ADC7" w14:textId="77777777" w:rsidR="00C40EFA" w:rsidRDefault="007F05D3">
      <w:pPr>
        <w:pStyle w:val="Ttulo1"/>
        <w:numPr>
          <w:ilvl w:val="0"/>
          <w:numId w:val="2"/>
        </w:numPr>
      </w:pPr>
      <w:bookmarkStart w:id="1" w:name="__RefHeading___Toc607_3418941532"/>
      <w:bookmarkEnd w:id="1"/>
      <w:r>
        <w:lastRenderedPageBreak/>
        <w:t>Lista de tabelas</w:t>
      </w:r>
    </w:p>
    <w:sdt>
      <w:sdtPr>
        <w:rPr>
          <w:rFonts w:cs="Lohit Devanagari"/>
          <w:b w:val="0"/>
          <w:bCs w:val="0"/>
          <w:sz w:val="22"/>
          <w:szCs w:val="22"/>
        </w:rPr>
        <w:id w:val="135460754"/>
        <w:docPartObj>
          <w:docPartGallery w:val="Table of Contents"/>
          <w:docPartUnique/>
        </w:docPartObj>
      </w:sdtPr>
      <w:sdtEndPr/>
      <w:sdtContent>
        <w:p w14:paraId="0E4F7FBE" w14:textId="77777777" w:rsidR="00C40EFA" w:rsidRDefault="007F05D3">
          <w:pPr>
            <w:pStyle w:val="Ttulodendicedeautoridades"/>
          </w:pPr>
          <w:r>
            <w:br w:type="page"/>
          </w:r>
          <w:r>
            <w:lastRenderedPageBreak/>
            <w:t>Sumário</w:t>
          </w:r>
        </w:p>
        <w:p w14:paraId="1AE44456" w14:textId="77777777" w:rsidR="00C40EFA" w:rsidRDefault="007F05D3">
          <w:pPr>
            <w:pStyle w:val="Sumrio1"/>
          </w:pPr>
          <w:r>
            <w:fldChar w:fldCharType="begin"/>
          </w:r>
          <w:r>
            <w:rPr>
              <w:rStyle w:val="Vnculodendice"/>
            </w:rPr>
            <w:instrText>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Lista de ilustrações</w:t>
            </w:r>
            <w:r>
              <w:rPr>
                <w:rStyle w:val="Vnculodendice"/>
              </w:rPr>
              <w:tab/>
              <w:t>2</w:t>
            </w:r>
          </w:hyperlink>
        </w:p>
        <w:p w14:paraId="421E6671" w14:textId="77777777" w:rsidR="00C40EFA" w:rsidRDefault="007F05D3">
          <w:pPr>
            <w:pStyle w:val="Sumrio1"/>
          </w:pPr>
          <w:hyperlink w:anchor="__RefHeading___Toc60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Lista de tabelas</w:t>
            </w:r>
            <w:r>
              <w:rPr>
                <w:rStyle w:val="Vnculodendice"/>
              </w:rPr>
              <w:tab/>
              <w:t>3</w:t>
            </w:r>
          </w:hyperlink>
        </w:p>
        <w:p w14:paraId="234CD6AB" w14:textId="77777777" w:rsidR="00C40EFA" w:rsidRDefault="007F05D3">
          <w:pPr>
            <w:pStyle w:val="Sumrio1"/>
          </w:pPr>
          <w:hyperlink w:anchor="__RefHeading___Toc66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1 - Introdução</w:t>
            </w:r>
            <w:r>
              <w:rPr>
                <w:rStyle w:val="Vnculodendice"/>
              </w:rPr>
              <w:tab/>
              <w:t>6</w:t>
            </w:r>
          </w:hyperlink>
        </w:p>
        <w:p w14:paraId="55D41AE3" w14:textId="77777777" w:rsidR="00C40EFA" w:rsidRDefault="007F05D3">
          <w:pPr>
            <w:pStyle w:val="Sumrio1"/>
          </w:pPr>
          <w:hyperlink w:anchor="__RefHeading___Toc60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2 - Desenvolvimento teórico</w:t>
            </w:r>
            <w:r>
              <w:rPr>
                <w:rStyle w:val="Vnculodendice"/>
              </w:rPr>
              <w:tab/>
              <w:t>7</w:t>
            </w:r>
          </w:hyperlink>
        </w:p>
        <w:p w14:paraId="45185C38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1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 – Gerenciamento da integração</w:t>
            </w:r>
            <w:r>
              <w:rPr>
                <w:rStyle w:val="Vnculodendice"/>
              </w:rPr>
              <w:tab/>
              <w:t>7</w:t>
            </w:r>
          </w:hyperlink>
        </w:p>
        <w:p w14:paraId="52969D72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1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2.1.1 – Objetivos do projeto</w:t>
            </w:r>
            <w:r>
              <w:rPr>
                <w:rStyle w:val="Vnculodendice"/>
              </w:rPr>
              <w:tab/>
              <w:t>7</w:t>
            </w:r>
          </w:hyperlink>
        </w:p>
        <w:p w14:paraId="7722F4BA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1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2.1.2 – Situação atual e justificativa do projeto</w:t>
            </w:r>
            <w:r>
              <w:rPr>
                <w:rStyle w:val="Vnculodendice"/>
              </w:rPr>
              <w:tab/>
              <w:t>7</w:t>
            </w:r>
          </w:hyperlink>
        </w:p>
        <w:p w14:paraId="13138D5E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1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2.1.3 – Objetivos e critérios de sucesso do projeto</w:t>
            </w:r>
            <w:r>
              <w:rPr>
                <w:rStyle w:val="Vnculodendice"/>
              </w:rPr>
              <w:tab/>
              <w:t>7</w:t>
            </w:r>
          </w:hyperlink>
        </w:p>
        <w:p w14:paraId="7023041F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2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2.1.4 – Estrutura analítica do projeto – Fases e principais entregas</w:t>
            </w:r>
            <w:r>
              <w:rPr>
                <w:rStyle w:val="Vnculodendice"/>
              </w:rPr>
              <w:tab/>
              <w:t>7</w:t>
            </w:r>
          </w:hyperlink>
        </w:p>
        <w:p w14:paraId="0A620337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2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2.1.5 – Principai</w:t>
            </w:r>
            <w:r>
              <w:rPr>
                <w:rStyle w:val="Vnculodendice"/>
              </w:rPr>
              <w:t>s requisitos das principais entregas</w:t>
            </w:r>
            <w:r>
              <w:rPr>
                <w:rStyle w:val="Vnculodendice"/>
              </w:rPr>
              <w:tab/>
              <w:t>8</w:t>
            </w:r>
          </w:hyperlink>
        </w:p>
        <w:p w14:paraId="6D220276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2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2.1.6 – Marcos</w:t>
            </w:r>
            <w:r>
              <w:rPr>
                <w:rStyle w:val="Vnculodendice"/>
              </w:rPr>
              <w:tab/>
              <w:t>8</w:t>
            </w:r>
          </w:hyperlink>
        </w:p>
        <w:p w14:paraId="4CC54C85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2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2.1.7 – Partes interessadas do projeto</w:t>
            </w:r>
            <w:r>
              <w:rPr>
                <w:rStyle w:val="Vnculodendice"/>
              </w:rPr>
              <w:tab/>
              <w:t>8</w:t>
            </w:r>
          </w:hyperlink>
        </w:p>
        <w:p w14:paraId="48157AA2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2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2.1.8 – Restrições</w:t>
            </w:r>
            <w:r>
              <w:rPr>
                <w:rStyle w:val="Vnculodendice"/>
              </w:rPr>
              <w:tab/>
              <w:t>9</w:t>
            </w:r>
          </w:hyperlink>
        </w:p>
        <w:p w14:paraId="7B0E7D67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3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2.1.9 – Premissas</w:t>
            </w:r>
            <w:r>
              <w:rPr>
                <w:rStyle w:val="Vnculodendice"/>
              </w:rPr>
              <w:tab/>
              <w:t>9</w:t>
            </w:r>
          </w:hyperlink>
        </w:p>
        <w:p w14:paraId="75EDCF7A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3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2.1.10 – Riscos</w:t>
            </w:r>
            <w:r>
              <w:rPr>
                <w:rStyle w:val="Vnculodendice"/>
              </w:rPr>
              <w:tab/>
              <w:t>9</w:t>
            </w:r>
          </w:hyperlink>
        </w:p>
        <w:p w14:paraId="3F3D6D49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3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2.1.11 – Orçamento do projeto</w:t>
            </w:r>
            <w:r>
              <w:rPr>
                <w:rStyle w:val="Vnculodendice"/>
              </w:rPr>
              <w:tab/>
              <w:t>9</w:t>
            </w:r>
          </w:hyperlink>
        </w:p>
        <w:p w14:paraId="32966E00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3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2.2 – Gerenciamento do escopo</w:t>
            </w:r>
            <w:r>
              <w:rPr>
                <w:rStyle w:val="Vnculodendice"/>
              </w:rPr>
              <w:tab/>
              <w:t>9</w:t>
            </w:r>
          </w:hyperlink>
        </w:p>
        <w:p w14:paraId="5006BFBB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7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2.2.1 – Levantamento de</w:t>
            </w:r>
            <w:r>
              <w:rPr>
                <w:rStyle w:val="Vnculodendice"/>
              </w:rPr>
              <w:t xml:space="preserve"> requisitos</w:t>
            </w:r>
            <w:r>
              <w:rPr>
                <w:rStyle w:val="Vnculodendice"/>
              </w:rPr>
              <w:tab/>
              <w:t>9</w:t>
            </w:r>
          </w:hyperlink>
        </w:p>
        <w:p w14:paraId="2DF63895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3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 – Gerenciamento do tempo</w:t>
            </w:r>
            <w:r>
              <w:rPr>
                <w:rStyle w:val="Vnculodendice"/>
              </w:rPr>
              <w:tab/>
              <w:t>10</w:t>
            </w:r>
          </w:hyperlink>
        </w:p>
        <w:p w14:paraId="59E58930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7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2.3.1 – Rede de projeto</w:t>
            </w:r>
            <w:r>
              <w:rPr>
                <w:rStyle w:val="Vnculodendice"/>
              </w:rPr>
              <w:tab/>
              <w:t>10</w:t>
            </w:r>
          </w:hyperlink>
        </w:p>
        <w:p w14:paraId="55CCE734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7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2.3.2 – Tabe</w:t>
            </w:r>
            <w:r>
              <w:rPr>
                <w:rStyle w:val="Vnculodendice"/>
              </w:rPr>
              <w:t>la de precedência</w:t>
            </w:r>
            <w:r>
              <w:rPr>
                <w:rStyle w:val="Vnculodendice"/>
              </w:rPr>
              <w:tab/>
              <w:t>10</w:t>
            </w:r>
          </w:hyperlink>
        </w:p>
        <w:p w14:paraId="30CE9DE4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7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2.3.3 – Caminhos</w:t>
            </w:r>
            <w:r>
              <w:rPr>
                <w:rStyle w:val="Vnculodendice"/>
              </w:rPr>
              <w:tab/>
              <w:t>10</w:t>
            </w:r>
          </w:hyperlink>
        </w:p>
        <w:p w14:paraId="018C122B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7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2.3.4 – Caminho crítico</w:t>
            </w:r>
            <w:r>
              <w:rPr>
                <w:rStyle w:val="Vnculodendice"/>
              </w:rPr>
              <w:tab/>
              <w:t>10</w:t>
            </w:r>
          </w:hyperlink>
        </w:p>
        <w:p w14:paraId="75A1A308" w14:textId="77777777" w:rsidR="00C40EFA" w:rsidRDefault="007F05D3">
          <w:pPr>
            <w:pStyle w:val="Sumrio3"/>
            <w:tabs>
              <w:tab w:val="clear" w:pos="8505"/>
              <w:tab w:val="right" w:leader="dot" w:pos="9071"/>
            </w:tabs>
          </w:pPr>
          <w:hyperlink w:anchor="__RefHeading___Toc68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2.3.5 – Descrição</w:t>
            </w:r>
            <w:r>
              <w:rPr>
                <w:rStyle w:val="Vnculodendice"/>
              </w:rPr>
              <w:t xml:space="preserve"> das atividades</w:t>
            </w:r>
            <w:r>
              <w:rPr>
                <w:rStyle w:val="Vnculodendice"/>
              </w:rPr>
              <w:tab/>
              <w:t>10</w:t>
            </w:r>
          </w:hyperlink>
        </w:p>
        <w:p w14:paraId="54F85893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4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2.4 – Gerenciamento do custo</w:t>
            </w:r>
            <w:r>
              <w:rPr>
                <w:rStyle w:val="Vnculodendice"/>
              </w:rPr>
              <w:tab/>
              <w:t>10</w:t>
            </w:r>
          </w:hyperlink>
        </w:p>
        <w:p w14:paraId="566AEFB8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4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2.5 – Gerenciamento da qualidade</w:t>
            </w:r>
            <w:r>
              <w:rPr>
                <w:rStyle w:val="Vnculodendice"/>
              </w:rPr>
              <w:tab/>
              <w:t>10</w:t>
            </w:r>
          </w:hyperlink>
        </w:p>
        <w:p w14:paraId="5F7B4A65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4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2.6 – Gerenciamento dos recursos</w:t>
            </w:r>
            <w:r>
              <w:rPr>
                <w:rStyle w:val="Vnculodendice"/>
              </w:rPr>
              <w:tab/>
              <w:t>10</w:t>
            </w:r>
          </w:hyperlink>
        </w:p>
        <w:p w14:paraId="17E1FBC1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4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2.7 – Gerenciamento das comunicações</w:t>
            </w:r>
            <w:r>
              <w:rPr>
                <w:rStyle w:val="Vnculodendice"/>
              </w:rPr>
              <w:tab/>
              <w:t>10</w:t>
            </w:r>
          </w:hyperlink>
        </w:p>
        <w:p w14:paraId="5383E6A4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4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2.8 – Gerenciamento dos riscos</w:t>
            </w:r>
            <w:r>
              <w:rPr>
                <w:rStyle w:val="Vnculodendice"/>
              </w:rPr>
              <w:tab/>
              <w:t>10</w:t>
            </w:r>
          </w:hyperlink>
        </w:p>
        <w:p w14:paraId="0633FF04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5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2.9 – Gerenciamento das aquisições e contratações</w:t>
            </w:r>
            <w:r>
              <w:rPr>
                <w:rStyle w:val="Vnculodendice"/>
              </w:rPr>
              <w:tab/>
              <w:t>10</w:t>
            </w:r>
          </w:hyperlink>
        </w:p>
        <w:p w14:paraId="13CB0357" w14:textId="77777777" w:rsidR="00C40EFA" w:rsidRDefault="007F05D3">
          <w:pPr>
            <w:pStyle w:val="Sumrio1"/>
          </w:pPr>
          <w:hyperlink w:anchor="__RefHeading___Toc65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 – Desenvolvimento prático</w:t>
            </w:r>
            <w:r>
              <w:rPr>
                <w:rStyle w:val="Vnculodendice"/>
              </w:rPr>
              <w:tab/>
              <w:t>11</w:t>
            </w:r>
          </w:hyperlink>
        </w:p>
        <w:p w14:paraId="6E4BCDA3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5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3.1 – Metodologia</w:t>
            </w:r>
            <w:r>
              <w:rPr>
                <w:rStyle w:val="Vnculodendice"/>
              </w:rPr>
              <w:tab/>
              <w:t>11</w:t>
            </w:r>
          </w:hyperlink>
        </w:p>
        <w:p w14:paraId="6D1CC66C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5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3.2 – Códigos</w:t>
            </w:r>
            <w:r>
              <w:rPr>
                <w:rStyle w:val="Vnculodendice"/>
              </w:rPr>
              <w:tab/>
              <w:t>11</w:t>
            </w:r>
          </w:hyperlink>
        </w:p>
        <w:p w14:paraId="03F4FFC5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59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3.3 – Linguagem de programação</w:t>
            </w:r>
            <w:r>
              <w:rPr>
                <w:rStyle w:val="Vnculodendice"/>
              </w:rPr>
              <w:tab/>
              <w:t>11</w:t>
            </w:r>
          </w:hyperlink>
        </w:p>
        <w:p w14:paraId="6904D6A5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61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3.4 – Funcionalidades</w:t>
            </w:r>
            <w:r>
              <w:rPr>
                <w:rStyle w:val="Vnculodendice"/>
              </w:rPr>
              <w:tab/>
              <w:t>11</w:t>
            </w:r>
          </w:hyperlink>
        </w:p>
        <w:p w14:paraId="79AB6CFA" w14:textId="77777777" w:rsidR="00C40EFA" w:rsidRDefault="007F05D3">
          <w:pPr>
            <w:pStyle w:val="Sumrio2"/>
            <w:tabs>
              <w:tab w:val="clear" w:pos="8788"/>
              <w:tab w:val="right" w:leader="dot" w:pos="9071"/>
            </w:tabs>
          </w:pPr>
          <w:hyperlink w:anchor="__RefHeading___Toc663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3.5 - Telas</w:t>
            </w:r>
            <w:r>
              <w:rPr>
                <w:rStyle w:val="Vnculodendice"/>
              </w:rPr>
              <w:tab/>
              <w:t>11</w:t>
            </w:r>
          </w:hyperlink>
        </w:p>
        <w:p w14:paraId="4080A862" w14:textId="77777777" w:rsidR="00C40EFA" w:rsidRDefault="007F05D3">
          <w:pPr>
            <w:pStyle w:val="Sumrio1"/>
          </w:pPr>
          <w:hyperlink w:anchor="__RefHeading___Toc665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4 – Considerações finais</w:t>
            </w:r>
            <w:r>
              <w:rPr>
                <w:rStyle w:val="Vnculodendice"/>
              </w:rPr>
              <w:tab/>
              <w:t>12</w:t>
            </w:r>
          </w:hyperlink>
        </w:p>
        <w:p w14:paraId="22C8914B" w14:textId="77777777" w:rsidR="00C40EFA" w:rsidRDefault="007F05D3">
          <w:pPr>
            <w:pStyle w:val="Sumrio1"/>
          </w:pPr>
          <w:hyperlink w:anchor="__RefHeading___Toc667_3418941532">
            <w:r>
              <w:rPr>
                <w:rStyle w:val="Vnculodendice"/>
              </w:rPr>
              <w:t>​</w:t>
            </w:r>
            <w:r>
              <w:rPr>
                <w:rStyle w:val="Vnculodendice"/>
              </w:rPr>
              <w:t xml:space="preserve"> Referências</w:t>
            </w:r>
            <w:r>
              <w:rPr>
                <w:rStyle w:val="Vnculodendice"/>
              </w:rPr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037AADFC" w14:textId="77777777" w:rsidR="00C40EFA" w:rsidRDefault="007F05D3">
      <w:pPr>
        <w:pStyle w:val="Ttulo1"/>
        <w:numPr>
          <w:ilvl w:val="0"/>
          <w:numId w:val="2"/>
        </w:numPr>
      </w:pPr>
      <w:r>
        <w:br w:type="page"/>
      </w:r>
    </w:p>
    <w:p w14:paraId="147157D1" w14:textId="77777777" w:rsidR="00C40EFA" w:rsidRDefault="007F05D3">
      <w:pPr>
        <w:pStyle w:val="Ttulo1"/>
      </w:pPr>
      <w:bookmarkStart w:id="2" w:name="__RefHeading___Toc669_3418941532"/>
      <w:bookmarkEnd w:id="2"/>
      <w:r>
        <w:lastRenderedPageBreak/>
        <w:t>1 - Introdução</w:t>
      </w:r>
      <w:r>
        <w:br w:type="page"/>
      </w:r>
    </w:p>
    <w:p w14:paraId="5B42BA66" w14:textId="77777777" w:rsidR="00C40EFA" w:rsidRDefault="007F05D3">
      <w:pPr>
        <w:pStyle w:val="Ttulo1"/>
        <w:numPr>
          <w:ilvl w:val="0"/>
          <w:numId w:val="2"/>
        </w:numPr>
      </w:pPr>
      <w:bookmarkStart w:id="3" w:name="__RefHeading___Toc609_3418941532"/>
      <w:bookmarkEnd w:id="3"/>
      <w:r>
        <w:lastRenderedPageBreak/>
        <w:t>2 - Desenvolvimento teó</w:t>
      </w:r>
      <w:r>
        <w:t>rico</w:t>
      </w:r>
    </w:p>
    <w:p w14:paraId="29F5D437" w14:textId="77777777" w:rsidR="00C40EFA" w:rsidRDefault="00C40EFA">
      <w:pPr>
        <w:pStyle w:val="Ttulo2"/>
        <w:numPr>
          <w:ilvl w:val="1"/>
          <w:numId w:val="2"/>
        </w:numPr>
      </w:pPr>
    </w:p>
    <w:p w14:paraId="56DB10CE" w14:textId="77777777" w:rsidR="00C40EFA" w:rsidRDefault="007F05D3">
      <w:pPr>
        <w:pStyle w:val="Ttulo2"/>
        <w:numPr>
          <w:ilvl w:val="1"/>
          <w:numId w:val="2"/>
        </w:numPr>
      </w:pPr>
      <w:bookmarkStart w:id="4" w:name="__RefHeading___Toc611_3418941532"/>
      <w:bookmarkEnd w:id="4"/>
      <w:r>
        <w:t>2.1 – Gerenciamento da integração</w:t>
      </w:r>
    </w:p>
    <w:p w14:paraId="2D208BF9" w14:textId="77777777" w:rsidR="00C40EFA" w:rsidRDefault="00C40EFA">
      <w:pPr>
        <w:pStyle w:val="Ttulo3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C40EFA" w14:paraId="1774C8E6" w14:textId="77777777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6A0D4" w14:textId="77777777" w:rsidR="00C40EFA" w:rsidRDefault="007F05D3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C40EFA" w14:paraId="56A6832C" w14:textId="77777777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BD7E6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D03091F" w14:textId="77777777" w:rsidR="00C40EFA" w:rsidRDefault="00C40EFA">
      <w:pPr>
        <w:pStyle w:val="Corpodetexto"/>
        <w:rPr>
          <w:sz w:val="32"/>
          <w:szCs w:val="32"/>
        </w:rPr>
      </w:pPr>
    </w:p>
    <w:p w14:paraId="0881D7D0" w14:textId="77777777" w:rsidR="00C40EFA" w:rsidRDefault="007F05D3">
      <w:pPr>
        <w:pStyle w:val="Corpodetexto"/>
        <w:jc w:val="center"/>
        <w:rPr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040"/>
        <w:gridCol w:w="1980"/>
        <w:gridCol w:w="3300"/>
      </w:tblGrid>
      <w:tr w:rsidR="00C40EFA" w14:paraId="4E3F3557" w14:textId="77777777">
        <w:trPr>
          <w:trHeight w:val="630"/>
          <w:tblHeader/>
        </w:trPr>
        <w:tc>
          <w:tcPr>
            <w:tcW w:w="1815" w:type="dxa"/>
            <w:vAlign w:val="bottom"/>
          </w:tcPr>
          <w:p w14:paraId="7840E91A" w14:textId="77777777" w:rsidR="00C40EFA" w:rsidRDefault="007F05D3">
            <w:pPr>
              <w:pStyle w:val="Ttulodetabela"/>
            </w:pPr>
            <w:r>
              <w:t>Versão</w:t>
            </w:r>
          </w:p>
        </w:tc>
        <w:tc>
          <w:tcPr>
            <w:tcW w:w="2040" w:type="dxa"/>
            <w:vAlign w:val="bottom"/>
          </w:tcPr>
          <w:p w14:paraId="6D3B8088" w14:textId="77777777" w:rsidR="00C40EFA" w:rsidRDefault="007F05D3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1EBEC570" w14:textId="77777777" w:rsidR="00C40EFA" w:rsidRDefault="007F05D3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17A9200C" w14:textId="77777777" w:rsidR="00C40EFA" w:rsidRDefault="007F05D3">
            <w:pPr>
              <w:pStyle w:val="Ttulodetabela"/>
            </w:pPr>
            <w:r>
              <w:t>Notas de revisão</w:t>
            </w:r>
          </w:p>
        </w:tc>
      </w:tr>
      <w:tr w:rsidR="00C40EFA" w14:paraId="1692DA5E" w14:textId="77777777">
        <w:trPr>
          <w:trHeight w:val="1125"/>
        </w:trPr>
        <w:tc>
          <w:tcPr>
            <w:tcW w:w="1815" w:type="dxa"/>
            <w:vAlign w:val="bottom"/>
          </w:tcPr>
          <w:p w14:paraId="69EE214C" w14:textId="77777777" w:rsidR="00C40EFA" w:rsidRDefault="007F05D3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40" w:type="dxa"/>
            <w:vAlign w:val="bottom"/>
          </w:tcPr>
          <w:p w14:paraId="6F804084" w14:textId="77777777" w:rsidR="00C40EFA" w:rsidRDefault="007F05D3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637F4FA" w14:textId="77777777" w:rsidR="00C40EFA" w:rsidRDefault="007F05D3">
            <w:pPr>
              <w:pStyle w:val="Contedodatabela"/>
              <w:jc w:val="center"/>
            </w:pPr>
            <w:r>
              <w:t>Brenda Lorençon</w:t>
            </w:r>
          </w:p>
          <w:p w14:paraId="4BBDD963" w14:textId="77777777" w:rsidR="00C40EFA" w:rsidRDefault="007F05D3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4D497824" w14:textId="77777777" w:rsidR="00C40EFA" w:rsidRDefault="007F05D3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1AD00119" w14:textId="77777777" w:rsidR="00C40EFA" w:rsidRDefault="00C40EFA">
      <w:pPr>
        <w:pStyle w:val="Corpodetexto"/>
      </w:pPr>
    </w:p>
    <w:p w14:paraId="38C6D15B" w14:textId="77777777" w:rsidR="00C40EFA" w:rsidRDefault="007F05D3">
      <w:pPr>
        <w:pStyle w:val="Ttulo3"/>
      </w:pPr>
      <w:bookmarkStart w:id="5" w:name="__RefHeading___Toc615_3418941532"/>
      <w:bookmarkEnd w:id="5"/>
      <w:r>
        <w:t xml:space="preserve">2.1.1 – </w:t>
      </w:r>
      <w:r>
        <w:rPr>
          <w:rFonts w:eastAsia="Noto Sans CJK SC" w:cs="Lohit Devanagari"/>
        </w:rPr>
        <w:t>Objetivos do projeto</w:t>
      </w:r>
    </w:p>
    <w:p w14:paraId="3E5A6F85" w14:textId="77777777" w:rsidR="00C40EFA" w:rsidRDefault="007F05D3">
      <w:pPr>
        <w:pStyle w:val="Corpodetexto"/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 xml:space="preserve">Desenvolver e implantar um </w:t>
      </w:r>
      <w:proofErr w:type="spellStart"/>
      <w:r>
        <w:rPr>
          <w:rFonts w:ascii="Liberation Sans" w:eastAsia="Noto Sans CJK SC" w:hAnsi="Liberation Sans" w:cs="Lohit Devanagari"/>
          <w:sz w:val="24"/>
          <w:szCs w:val="24"/>
        </w:rPr>
        <w:t>chatbot</w:t>
      </w:r>
      <w:proofErr w:type="spellEnd"/>
      <w:r>
        <w:rPr>
          <w:rFonts w:ascii="Liberation Sans" w:eastAsia="Noto Sans CJK SC" w:hAnsi="Liberation Sans" w:cs="Lohit Devanagari"/>
          <w:sz w:val="24"/>
          <w:szCs w:val="24"/>
        </w:rPr>
        <w:t xml:space="preserve"> para uma lanchonete, para atender os clientes de forma mais rápida e poder ter um acompanhamento dos pedidos em determinados espaço de tempo. Esse </w:t>
      </w:r>
      <w:proofErr w:type="spellStart"/>
      <w:r>
        <w:rPr>
          <w:rFonts w:ascii="Liberation Sans" w:eastAsia="Noto Sans CJK SC" w:hAnsi="Liberation Sans" w:cs="Lohit Devanagari"/>
          <w:sz w:val="24"/>
          <w:szCs w:val="24"/>
        </w:rPr>
        <w:t>chatbot</w:t>
      </w:r>
      <w:proofErr w:type="spellEnd"/>
      <w:r>
        <w:rPr>
          <w:rFonts w:ascii="Liberation Sans" w:eastAsia="Noto Sans CJK SC" w:hAnsi="Liberation Sans" w:cs="Lohit Devanagari"/>
          <w:sz w:val="24"/>
          <w:szCs w:val="24"/>
        </w:rPr>
        <w:t xml:space="preserve"> deve permitir a realização de pedidos.</w:t>
      </w:r>
    </w:p>
    <w:p w14:paraId="2E750487" w14:textId="77777777" w:rsidR="00C40EFA" w:rsidRDefault="00C40EFA">
      <w:pPr>
        <w:pStyle w:val="Ttulo3"/>
        <w:rPr>
          <w:rFonts w:ascii="Liberation Sans" w:eastAsia="Noto Sans CJK SC" w:hAnsi="Liberation Sans" w:cs="Lohit Devanagari"/>
          <w:sz w:val="24"/>
          <w:szCs w:val="24"/>
        </w:rPr>
      </w:pPr>
    </w:p>
    <w:p w14:paraId="5A3B8642" w14:textId="77777777" w:rsidR="00C40EFA" w:rsidRDefault="007F05D3">
      <w:pPr>
        <w:pStyle w:val="Ttulo3"/>
      </w:pPr>
      <w:bookmarkStart w:id="6" w:name="__RefHeading___Toc617_3418941532"/>
      <w:bookmarkEnd w:id="6"/>
      <w:r>
        <w:rPr>
          <w:rFonts w:eastAsia="Noto Sans CJK SC" w:cs="Lohit Devanagari"/>
        </w:rPr>
        <w:t>2.1.2</w:t>
      </w:r>
      <w:r>
        <w:rPr>
          <w:rFonts w:eastAsia="Noto Sans CJK SC" w:cs="Lohit Devanagari"/>
        </w:rPr>
        <w:t xml:space="preserve"> – Situação atual e justificativa do projeto</w:t>
      </w:r>
    </w:p>
    <w:p w14:paraId="389A7C4D" w14:textId="77777777" w:rsidR="00C40EFA" w:rsidRDefault="007F05D3">
      <w:pPr>
        <w:pStyle w:val="Corpodetexto"/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 xml:space="preserve">Hoje na lanchonete </w:t>
      </w:r>
      <w:proofErr w:type="spellStart"/>
      <w:r>
        <w:rPr>
          <w:rFonts w:ascii="Liberation Sans" w:eastAsia="Noto Sans CJK SC" w:hAnsi="Liberation Sans" w:cs="Lohit Devanagari"/>
          <w:sz w:val="24"/>
          <w:szCs w:val="24"/>
        </w:rPr>
        <w:t>Remy’s</w:t>
      </w:r>
      <w:proofErr w:type="spellEnd"/>
      <w:r>
        <w:rPr>
          <w:rFonts w:ascii="Liberation Sans" w:eastAsia="Noto Sans CJK SC" w:hAnsi="Liberation Sans" w:cs="Lohit Devanagari"/>
          <w:sz w:val="24"/>
          <w:szCs w:val="24"/>
        </w:rPr>
        <w:t xml:space="preserve"> Burguer </w:t>
      </w:r>
      <w:proofErr w:type="spellStart"/>
      <w:r>
        <w:rPr>
          <w:rFonts w:ascii="Liberation Sans" w:eastAsia="Noto Sans CJK SC" w:hAnsi="Liberation Sans" w:cs="Lohit Devanagari"/>
          <w:sz w:val="24"/>
          <w:szCs w:val="24"/>
        </w:rPr>
        <w:t>possuimos</w:t>
      </w:r>
      <w:proofErr w:type="spellEnd"/>
      <w:r>
        <w:rPr>
          <w:rFonts w:ascii="Liberation Sans" w:eastAsia="Noto Sans CJK SC" w:hAnsi="Liberation Sans" w:cs="Lohit Devanagari"/>
          <w:sz w:val="24"/>
          <w:szCs w:val="24"/>
        </w:rPr>
        <w:t xml:space="preserve"> </w:t>
      </w:r>
      <w:proofErr w:type="gramStart"/>
      <w:r>
        <w:rPr>
          <w:rFonts w:ascii="Liberation Sans" w:eastAsia="Noto Sans CJK SC" w:hAnsi="Liberation Sans" w:cs="Lohit Devanagari"/>
          <w:sz w:val="24"/>
          <w:szCs w:val="24"/>
        </w:rPr>
        <w:t>um grande número de</w:t>
      </w:r>
      <w:proofErr w:type="gramEnd"/>
      <w:r>
        <w:rPr>
          <w:rFonts w:ascii="Liberation Sans" w:eastAsia="Noto Sans CJK SC" w:hAnsi="Liberation Sans" w:cs="Lohit Devanagari"/>
          <w:sz w:val="24"/>
          <w:szCs w:val="24"/>
        </w:rPr>
        <w:t xml:space="preserve"> pedidos realizados pelo WhatsApp. Em alguns dias existem diversos pedidos feitos ao mesmo tempo, o que ocasiona uma lentidão no atendimento, logo g</w:t>
      </w:r>
      <w:r>
        <w:rPr>
          <w:rFonts w:ascii="Liberation Sans" w:eastAsia="Noto Sans CJK SC" w:hAnsi="Liberation Sans" w:cs="Lohit Devanagari"/>
          <w:sz w:val="24"/>
          <w:szCs w:val="24"/>
        </w:rPr>
        <w:t>erando também insatisfação por parte dos clientes.</w:t>
      </w:r>
    </w:p>
    <w:p w14:paraId="199F6626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131E80EC" w14:textId="77777777" w:rsidR="00C40EFA" w:rsidRDefault="007F05D3">
      <w:pPr>
        <w:pStyle w:val="Ttulo3"/>
        <w:jc w:val="both"/>
      </w:pPr>
      <w:bookmarkStart w:id="7" w:name="__RefHeading___Toc619_3418941532"/>
      <w:bookmarkEnd w:id="7"/>
      <w:r>
        <w:rPr>
          <w:rFonts w:eastAsia="Noto Sans CJK SC" w:cs="Lohit Devanagari"/>
        </w:rPr>
        <w:t>2.1.3 – Objetivos e critérios de sucesso do projeto</w:t>
      </w:r>
    </w:p>
    <w:p w14:paraId="14448B4B" w14:textId="77777777" w:rsidR="00C40EFA" w:rsidRDefault="007F05D3">
      <w:pPr>
        <w:pStyle w:val="Ttulo3"/>
        <w:jc w:val="both"/>
      </w:pPr>
      <w:bookmarkStart w:id="8" w:name="__RefHeading___Toc621_3418941532"/>
      <w:bookmarkEnd w:id="8"/>
      <w:r>
        <w:rPr>
          <w:rFonts w:eastAsia="Noto Sans CJK SC" w:cs="Lohit Devanagari"/>
        </w:rPr>
        <w:t>2.1.4 – Estrutura analítica do projeto – Fases e principais entregas</w:t>
      </w:r>
    </w:p>
    <w:p w14:paraId="24A08082" w14:textId="77777777" w:rsidR="00C40EFA" w:rsidRDefault="007F05D3">
      <w:pPr>
        <w:pStyle w:val="Corpodetexto"/>
        <w:numPr>
          <w:ilvl w:val="0"/>
          <w:numId w:val="8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Realização de pedidos com quantidades</w:t>
      </w:r>
    </w:p>
    <w:p w14:paraId="3C6EC0E9" w14:textId="77777777" w:rsidR="00C40EFA" w:rsidRDefault="007F05D3">
      <w:pPr>
        <w:pStyle w:val="Corpodetexto"/>
        <w:numPr>
          <w:ilvl w:val="0"/>
          <w:numId w:val="8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Realização de pedidos com observações</w:t>
      </w:r>
    </w:p>
    <w:p w14:paraId="7FEB81A2" w14:textId="77777777" w:rsidR="00C40EFA" w:rsidRDefault="007F05D3">
      <w:pPr>
        <w:pStyle w:val="Corpodetexto"/>
        <w:numPr>
          <w:ilvl w:val="0"/>
          <w:numId w:val="8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Busca d</w:t>
      </w:r>
      <w:r>
        <w:rPr>
          <w:rFonts w:ascii="Liberation Sans" w:eastAsia="Noto Sans CJK SC" w:hAnsi="Liberation Sans" w:cs="Lohit Devanagari"/>
          <w:sz w:val="24"/>
          <w:szCs w:val="24"/>
        </w:rPr>
        <w:t>e informações do estabelecimento</w:t>
      </w:r>
    </w:p>
    <w:p w14:paraId="08D91FA3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0C9F6664" w14:textId="77777777" w:rsidR="00C40EFA" w:rsidRDefault="007F05D3">
      <w:pPr>
        <w:pStyle w:val="Ttulo3"/>
        <w:jc w:val="both"/>
      </w:pPr>
      <w:bookmarkStart w:id="9" w:name="__RefHeading___Toc623_3418941532"/>
      <w:bookmarkEnd w:id="9"/>
      <w:r>
        <w:rPr>
          <w:rFonts w:eastAsia="Noto Sans CJK SC" w:cs="Lohit Devanagari"/>
        </w:rPr>
        <w:t>2.1.5 – Principais requisitos das principais entregas</w:t>
      </w:r>
    </w:p>
    <w:p w14:paraId="5A27CA51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b/>
          <w:bCs/>
        </w:rPr>
      </w:pPr>
    </w:p>
    <w:p w14:paraId="438963E9" w14:textId="77777777" w:rsidR="00C40EFA" w:rsidRDefault="007F05D3">
      <w:pPr>
        <w:pStyle w:val="Ttulo3"/>
        <w:jc w:val="both"/>
      </w:pPr>
      <w:bookmarkStart w:id="10" w:name="__RefHeading___Toc625_3418941532"/>
      <w:bookmarkEnd w:id="10"/>
      <w:r>
        <w:rPr>
          <w:rFonts w:eastAsia="Noto Sans CJK SC" w:cs="Lohit Devanagari"/>
        </w:rPr>
        <w:t>2.1.6 – Marcos</w:t>
      </w:r>
    </w:p>
    <w:p w14:paraId="08CABD5C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b/>
          <w:bCs/>
          <w:sz w:val="24"/>
          <w:szCs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C40EFA" w14:paraId="527B4B3B" w14:textId="77777777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CF327C" w14:textId="77777777" w:rsidR="00C40EFA" w:rsidRDefault="007F05D3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0A47F" w14:textId="77777777" w:rsidR="00C40EFA" w:rsidRDefault="007F05D3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39A18" w14:textId="77777777" w:rsidR="00C40EFA" w:rsidRDefault="007F05D3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C40EFA" w14:paraId="1D8A95BA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01FF55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AD451B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105DC" w14:textId="77777777" w:rsidR="00C40EFA" w:rsidRDefault="007F05D3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C40EFA" w14:paraId="068D42B2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EBB03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795601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53E21" w14:textId="77777777" w:rsidR="00C40EFA" w:rsidRDefault="00C40EFA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C40EFA" w14:paraId="1F395830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45DCF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CFC269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22BDC" w14:textId="77777777" w:rsidR="00C40EFA" w:rsidRDefault="007F05D3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C40EFA" w14:paraId="7E66C1BC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F8E4ED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7360D7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704FA" w14:textId="77777777" w:rsidR="00C40EFA" w:rsidRDefault="007F05D3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C40EFA" w14:paraId="58C0762B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33E1C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1298E8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C2DE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C40EFA" w14:paraId="3D49C8C0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824050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EA1E19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612D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C40EFA" w14:paraId="501603C8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A73994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58B5B5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E3E2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C40EFA" w14:paraId="7411E3C7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9BEFB6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481413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6F997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C40EFA" w14:paraId="6A0D231B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5C45E5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F26518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09C7" w14:textId="77777777" w:rsidR="00C40EFA" w:rsidRDefault="007F05D3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1508C0EA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b/>
          <w:bCs/>
          <w:sz w:val="24"/>
          <w:szCs w:val="24"/>
        </w:rPr>
      </w:pPr>
    </w:p>
    <w:p w14:paraId="0BDD9F63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b/>
          <w:bCs/>
          <w:sz w:val="24"/>
          <w:szCs w:val="24"/>
        </w:rPr>
      </w:pPr>
    </w:p>
    <w:p w14:paraId="50384C4A" w14:textId="77777777" w:rsidR="00C40EFA" w:rsidRDefault="007F05D3">
      <w:pPr>
        <w:pStyle w:val="Ttulo3"/>
        <w:jc w:val="both"/>
      </w:pPr>
      <w:bookmarkStart w:id="11" w:name="__RefHeading___Toc627_3418941532"/>
      <w:bookmarkEnd w:id="11"/>
      <w:r>
        <w:rPr>
          <w:rFonts w:eastAsia="Noto Sans CJK SC" w:cs="Lohit Devanagari"/>
        </w:rPr>
        <w:t>2.1.7 – Partes interessadas do projeto</w:t>
      </w:r>
    </w:p>
    <w:p w14:paraId="1AD39CFC" w14:textId="77777777" w:rsidR="00C40EFA" w:rsidRDefault="007F05D3">
      <w:pPr>
        <w:pStyle w:val="Corpodetexto"/>
        <w:numPr>
          <w:ilvl w:val="0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 xml:space="preserve">Cliente do projeto – Lanchonete </w:t>
      </w:r>
      <w:proofErr w:type="spellStart"/>
      <w:r>
        <w:rPr>
          <w:rFonts w:ascii="Liberation Sans" w:eastAsia="Noto Sans CJK SC" w:hAnsi="Liberation Sans" w:cs="Lohit Devanagari"/>
          <w:sz w:val="24"/>
          <w:szCs w:val="24"/>
        </w:rPr>
        <w:t>Remy’s</w:t>
      </w:r>
      <w:proofErr w:type="spellEnd"/>
      <w:r>
        <w:rPr>
          <w:rFonts w:ascii="Liberation Sans" w:eastAsia="Noto Sans CJK SC" w:hAnsi="Liberation Sans" w:cs="Lohit Devanagari"/>
          <w:sz w:val="24"/>
          <w:szCs w:val="24"/>
        </w:rPr>
        <w:t xml:space="preserve"> Burger</w:t>
      </w:r>
    </w:p>
    <w:p w14:paraId="433A2AD1" w14:textId="10E21661" w:rsidR="00C40EFA" w:rsidRDefault="00767382">
      <w:pPr>
        <w:pStyle w:val="Corpodetexto"/>
        <w:numPr>
          <w:ilvl w:val="1"/>
          <w:numId w:val="5"/>
        </w:numPr>
        <w:jc w:val="both"/>
        <w:rPr>
          <w:rFonts w:ascii="Liberation Sans" w:eastAsia="Noto Sans CJK SC" w:hAnsi="Liberation Sans" w:cs="Lohit Devanagari"/>
          <w:sz w:val="24"/>
          <w:szCs w:val="24"/>
        </w:rPr>
      </w:pPr>
      <w:r>
        <w:rPr>
          <w:rFonts w:ascii="Liberation Sans" w:eastAsia="Noto Sans CJK SC" w:hAnsi="Liberation Sans" w:cs="Lohit Devanagari"/>
          <w:sz w:val="24"/>
          <w:szCs w:val="24"/>
        </w:rPr>
        <w:t>Departamento</w:t>
      </w:r>
      <w:r w:rsidR="007F05D3">
        <w:rPr>
          <w:rFonts w:ascii="Liberation Sans" w:eastAsia="Noto Sans CJK SC" w:hAnsi="Liberation Sans" w:cs="Lohit Devanagari"/>
          <w:sz w:val="24"/>
          <w:szCs w:val="24"/>
        </w:rPr>
        <w:t xml:space="preserve"> financeiro</w:t>
      </w:r>
    </w:p>
    <w:p w14:paraId="29896167" w14:textId="7C00FF3A" w:rsidR="00C40EFA" w:rsidRDefault="00767382">
      <w:pPr>
        <w:pStyle w:val="Corpodetexto"/>
        <w:numPr>
          <w:ilvl w:val="1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Departamento</w:t>
      </w:r>
      <w:r w:rsidR="007F05D3">
        <w:rPr>
          <w:rFonts w:ascii="Liberation Sans" w:eastAsia="Noto Sans CJK SC" w:hAnsi="Liberation Sans" w:cs="Lohit Devanagari"/>
          <w:sz w:val="24"/>
          <w:szCs w:val="24"/>
        </w:rPr>
        <w:t xml:space="preserve"> administrativo</w:t>
      </w:r>
    </w:p>
    <w:p w14:paraId="166A7F37" w14:textId="50B55D03" w:rsidR="00C40EFA" w:rsidRDefault="00767382">
      <w:pPr>
        <w:pStyle w:val="Corpodetexto"/>
        <w:numPr>
          <w:ilvl w:val="1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Departamento</w:t>
      </w:r>
      <w:r w:rsidR="007F05D3">
        <w:rPr>
          <w:rFonts w:ascii="Liberation Sans" w:eastAsia="Noto Sans CJK SC" w:hAnsi="Liberation Sans" w:cs="Lohit Devanagari"/>
          <w:sz w:val="24"/>
          <w:szCs w:val="24"/>
        </w:rPr>
        <w:t xml:space="preserve"> de </w:t>
      </w:r>
      <w:r w:rsidR="007F05D3">
        <w:rPr>
          <w:rFonts w:ascii="Liberation Sans" w:eastAsia="Noto Sans CJK SC" w:hAnsi="Liberation Sans" w:cs="Lohit Devanagari"/>
          <w:sz w:val="24"/>
          <w:szCs w:val="24"/>
        </w:rPr>
        <w:t>Marketing</w:t>
      </w:r>
    </w:p>
    <w:p w14:paraId="0E9F2FCF" w14:textId="77777777" w:rsidR="00C40EFA" w:rsidRDefault="007F05D3">
      <w:pPr>
        <w:pStyle w:val="Corpodetexto"/>
        <w:numPr>
          <w:ilvl w:val="0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Gerente do Projeto: Eder Ferreira de Matos</w:t>
      </w:r>
    </w:p>
    <w:p w14:paraId="0BF9CEFA" w14:textId="77777777" w:rsidR="00C40EFA" w:rsidRDefault="007F05D3">
      <w:pPr>
        <w:pStyle w:val="Corpodetexto"/>
        <w:numPr>
          <w:ilvl w:val="0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Equipe de desenvolvimento do projeto:</w:t>
      </w:r>
    </w:p>
    <w:p w14:paraId="0985F7D5" w14:textId="77777777" w:rsidR="00C40EFA" w:rsidRDefault="007F05D3">
      <w:pPr>
        <w:pStyle w:val="Corpodetexto"/>
        <w:numPr>
          <w:ilvl w:val="1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Eder Ferreira de Matos</w:t>
      </w:r>
    </w:p>
    <w:p w14:paraId="738163E4" w14:textId="77777777" w:rsidR="00C40EFA" w:rsidRDefault="007F05D3">
      <w:pPr>
        <w:pStyle w:val="Corpodetexto"/>
        <w:numPr>
          <w:ilvl w:val="1"/>
          <w:numId w:val="5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Brenda da Silva Lorençon</w:t>
      </w:r>
    </w:p>
    <w:p w14:paraId="45E226E7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0FFB362D" w14:textId="77777777" w:rsidR="00C40EFA" w:rsidRDefault="007F05D3">
      <w:pPr>
        <w:pStyle w:val="Ttulo3"/>
        <w:jc w:val="both"/>
      </w:pPr>
      <w:bookmarkStart w:id="12" w:name="__RefHeading___Toc629_3418941532"/>
      <w:bookmarkEnd w:id="12"/>
      <w:r>
        <w:rPr>
          <w:rFonts w:eastAsia="Noto Sans CJK SC" w:cs="Lohit Devanagari"/>
        </w:rPr>
        <w:t>2.1.8 – Restrições</w:t>
      </w:r>
    </w:p>
    <w:p w14:paraId="335A100D" w14:textId="77777777" w:rsidR="00C40EFA" w:rsidRDefault="007F05D3">
      <w:pPr>
        <w:pStyle w:val="Corpodetexto"/>
        <w:numPr>
          <w:ilvl w:val="0"/>
          <w:numId w:val="4"/>
        </w:numPr>
        <w:jc w:val="both"/>
        <w:rPr>
          <w:rFonts w:ascii="Liberation Sans" w:eastAsia="Noto Sans CJK SC" w:hAnsi="Liberation Sans" w:cs="Lohit Devanagari"/>
          <w:sz w:val="24"/>
          <w:szCs w:val="24"/>
        </w:rPr>
      </w:pPr>
      <w:r>
        <w:rPr>
          <w:rFonts w:ascii="Liberation Sans" w:eastAsia="Noto Sans CJK SC" w:hAnsi="Liberation Sans" w:cs="Lohit Devanagari"/>
          <w:sz w:val="24"/>
          <w:szCs w:val="24"/>
        </w:rPr>
        <w:t>Orçamento limitado</w:t>
      </w:r>
    </w:p>
    <w:p w14:paraId="212682F0" w14:textId="77777777" w:rsidR="00C40EFA" w:rsidRDefault="007F05D3">
      <w:pPr>
        <w:pStyle w:val="Corpodetexto"/>
        <w:numPr>
          <w:ilvl w:val="0"/>
          <w:numId w:val="4"/>
        </w:numPr>
        <w:jc w:val="both"/>
        <w:rPr>
          <w:rFonts w:ascii="Liberation Sans" w:eastAsia="Noto Sans CJK SC" w:hAnsi="Liberation Sans" w:cs="Lohit Devanagari"/>
          <w:sz w:val="24"/>
          <w:szCs w:val="24"/>
        </w:rPr>
      </w:pPr>
      <w:r>
        <w:rPr>
          <w:rFonts w:ascii="Liberation Sans" w:eastAsia="Noto Sans CJK SC" w:hAnsi="Liberation Sans" w:cs="Lohit Devanagari"/>
          <w:sz w:val="24"/>
          <w:szCs w:val="24"/>
        </w:rPr>
        <w:t>Disponibilidade de conexão com a internet</w:t>
      </w:r>
    </w:p>
    <w:p w14:paraId="5D79FE36" w14:textId="77777777" w:rsidR="00C40EFA" w:rsidRDefault="007F05D3">
      <w:pPr>
        <w:pStyle w:val="Corpodetexto"/>
        <w:numPr>
          <w:ilvl w:val="0"/>
          <w:numId w:val="4"/>
        </w:numPr>
        <w:jc w:val="both"/>
        <w:rPr>
          <w:rFonts w:ascii="Liberation Sans" w:eastAsia="Noto Sans CJK SC" w:hAnsi="Liberation Sans" w:cs="Lohit Devanagari"/>
          <w:sz w:val="24"/>
          <w:szCs w:val="24"/>
        </w:rPr>
      </w:pPr>
      <w:r>
        <w:rPr>
          <w:rFonts w:ascii="Liberation Sans" w:eastAsia="Noto Sans CJK SC" w:hAnsi="Liberation Sans" w:cs="Lohit Devanagari"/>
          <w:sz w:val="24"/>
          <w:szCs w:val="24"/>
        </w:rPr>
        <w:t>Conta no aplicativo WhatsApp</w:t>
      </w:r>
    </w:p>
    <w:p w14:paraId="2C1A5355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08FBA512" w14:textId="77777777" w:rsidR="00C40EFA" w:rsidRDefault="007F05D3">
      <w:pPr>
        <w:pStyle w:val="Ttulo3"/>
        <w:jc w:val="both"/>
      </w:pPr>
      <w:bookmarkStart w:id="13" w:name="__RefHeading___Toc631_3418941532"/>
      <w:bookmarkEnd w:id="13"/>
      <w:r>
        <w:rPr>
          <w:rFonts w:eastAsia="Noto Sans CJK SC" w:cs="Lohit Devanagari"/>
        </w:rPr>
        <w:t xml:space="preserve">2.1.9 </w:t>
      </w:r>
      <w:r>
        <w:rPr>
          <w:rFonts w:eastAsia="Noto Sans CJK SC" w:cs="Lohit Devanagari"/>
        </w:rPr>
        <w:t>– Premissas</w:t>
      </w:r>
    </w:p>
    <w:p w14:paraId="38F85811" w14:textId="77777777" w:rsidR="00C40EFA" w:rsidRDefault="007F05D3">
      <w:pPr>
        <w:pStyle w:val="Corpodetexto"/>
        <w:numPr>
          <w:ilvl w:val="0"/>
          <w:numId w:val="6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Definir a linguagem de programação</w:t>
      </w:r>
    </w:p>
    <w:p w14:paraId="2A574451" w14:textId="77777777" w:rsidR="00C40EFA" w:rsidRDefault="007F05D3">
      <w:pPr>
        <w:pStyle w:val="Corpodetexto"/>
        <w:numPr>
          <w:ilvl w:val="0"/>
          <w:numId w:val="6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Definir arquitetura do software</w:t>
      </w:r>
    </w:p>
    <w:p w14:paraId="70E49D7B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0D7A7185" w14:textId="77777777" w:rsidR="00C40EFA" w:rsidRDefault="007F05D3">
      <w:pPr>
        <w:pStyle w:val="Ttulo3"/>
        <w:jc w:val="both"/>
      </w:pPr>
      <w:bookmarkStart w:id="14" w:name="__RefHeading___Toc633_3418941532"/>
      <w:bookmarkEnd w:id="14"/>
      <w:r>
        <w:rPr>
          <w:rFonts w:eastAsia="Noto Sans CJK SC" w:cs="Lohit Devanagari"/>
        </w:rPr>
        <w:t>2.1.10 – Riscos</w:t>
      </w:r>
    </w:p>
    <w:p w14:paraId="2D61BC48" w14:textId="77777777" w:rsidR="00C40EFA" w:rsidRDefault="007F05D3">
      <w:pPr>
        <w:pStyle w:val="Corpodetexto"/>
        <w:numPr>
          <w:ilvl w:val="0"/>
          <w:numId w:val="3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Falta de comunicação com a internet</w:t>
      </w:r>
    </w:p>
    <w:p w14:paraId="1980DC24" w14:textId="77777777" w:rsidR="00C40EFA" w:rsidRDefault="007F05D3">
      <w:pPr>
        <w:pStyle w:val="Corpodetexto"/>
        <w:numPr>
          <w:ilvl w:val="0"/>
          <w:numId w:val="3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Incompatibilidade de plataformas</w:t>
      </w:r>
    </w:p>
    <w:p w14:paraId="7F8A1D94" w14:textId="77777777" w:rsidR="00C40EFA" w:rsidRDefault="007F05D3">
      <w:pPr>
        <w:pStyle w:val="Corpodetexto"/>
        <w:numPr>
          <w:ilvl w:val="0"/>
          <w:numId w:val="3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Conflito de conexões com o WhatsApp</w:t>
      </w:r>
    </w:p>
    <w:p w14:paraId="709DA20F" w14:textId="77777777" w:rsidR="00C40EFA" w:rsidRDefault="00C40EFA">
      <w:pPr>
        <w:pStyle w:val="Corpodetexto"/>
        <w:jc w:val="both"/>
        <w:rPr>
          <w:rFonts w:ascii="Liberation Sans" w:eastAsia="Noto Sans CJK SC" w:hAnsi="Liberation Sans" w:cs="Lohit Devanagari"/>
          <w:sz w:val="24"/>
          <w:szCs w:val="24"/>
        </w:rPr>
      </w:pPr>
    </w:p>
    <w:p w14:paraId="6A5F1DD8" w14:textId="77777777" w:rsidR="00C40EFA" w:rsidRDefault="007F05D3">
      <w:pPr>
        <w:pStyle w:val="Ttulo3"/>
        <w:jc w:val="both"/>
      </w:pPr>
      <w:bookmarkStart w:id="15" w:name="__RefHeading___Toc635_3418941532"/>
      <w:bookmarkEnd w:id="15"/>
      <w:r>
        <w:rPr>
          <w:rFonts w:eastAsia="Noto Sans CJK SC" w:cs="Lohit Devanagari"/>
        </w:rPr>
        <w:t>2.1.11 – Orçamento do projeto</w:t>
      </w:r>
    </w:p>
    <w:p w14:paraId="5E08E62C" w14:textId="77777777" w:rsidR="00C40EFA" w:rsidRDefault="007F05D3">
      <w:pPr>
        <w:pStyle w:val="Corpodetexto"/>
        <w:numPr>
          <w:ilvl w:val="0"/>
          <w:numId w:val="7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 xml:space="preserve">Custos </w:t>
      </w:r>
      <w:r>
        <w:rPr>
          <w:rFonts w:ascii="Liberation Sans" w:eastAsia="Noto Sans CJK SC" w:hAnsi="Liberation Sans" w:cs="Lohit Devanagari"/>
          <w:sz w:val="24"/>
          <w:szCs w:val="24"/>
        </w:rPr>
        <w:t>esperados: 3 mil reais</w:t>
      </w:r>
    </w:p>
    <w:p w14:paraId="167305BF" w14:textId="77777777" w:rsidR="00C40EFA" w:rsidRDefault="007F05D3">
      <w:pPr>
        <w:pStyle w:val="Corpodetexto"/>
        <w:numPr>
          <w:ilvl w:val="0"/>
          <w:numId w:val="7"/>
        </w:numPr>
        <w:jc w:val="both"/>
      </w:pPr>
      <w:r>
        <w:rPr>
          <w:rFonts w:ascii="Liberation Sans" w:eastAsia="Noto Sans CJK SC" w:hAnsi="Liberation Sans" w:cs="Lohit Devanagari"/>
          <w:sz w:val="24"/>
          <w:szCs w:val="24"/>
        </w:rPr>
        <w:t>Prazo estimado: 2 meses</w:t>
      </w:r>
    </w:p>
    <w:p w14:paraId="55B0291B" w14:textId="77777777" w:rsidR="00C40EFA" w:rsidRDefault="00C40EFA">
      <w:pPr>
        <w:pStyle w:val="Corpodetexto"/>
        <w:rPr>
          <w:b/>
          <w:bCs/>
        </w:rPr>
      </w:pPr>
    </w:p>
    <w:p w14:paraId="6225DDE7" w14:textId="77777777" w:rsidR="00C40EFA" w:rsidRDefault="007F05D3">
      <w:pPr>
        <w:pStyle w:val="Ttulo2"/>
        <w:numPr>
          <w:ilvl w:val="1"/>
          <w:numId w:val="2"/>
        </w:numPr>
      </w:pPr>
      <w:bookmarkStart w:id="16" w:name="__RefHeading___Toc637_3418941532"/>
      <w:bookmarkStart w:id="17" w:name="_Hlk51703952"/>
      <w:bookmarkEnd w:id="16"/>
      <w:r>
        <w:t>2.2 – Gerenciamento do escopo</w:t>
      </w:r>
    </w:p>
    <w:p w14:paraId="61BED2BD" w14:textId="77777777" w:rsidR="00C40EFA" w:rsidRDefault="007F05D3">
      <w:pPr>
        <w:pStyle w:val="Ttulo3"/>
        <w:rPr>
          <w:rFonts w:ascii="Liberation Sans" w:eastAsia="Noto Sans CJK SC" w:hAnsi="Liberation Sans" w:cs="Lohit Devanagari"/>
        </w:rPr>
      </w:pPr>
      <w:bookmarkStart w:id="18" w:name="__RefHeading___Toc671_3418941532"/>
      <w:bookmarkEnd w:id="18"/>
      <w:r>
        <w:rPr>
          <w:rFonts w:eastAsia="Noto Sans CJK SC" w:cs="Lohit Devanagari"/>
        </w:rPr>
        <w:t>2.2.1 – Levantamento de requisitos</w:t>
      </w:r>
    </w:p>
    <w:p w14:paraId="70A7851C" w14:textId="77777777" w:rsidR="00C40EFA" w:rsidRDefault="007F05D3">
      <w:pPr>
        <w:pStyle w:val="Corpodetexto"/>
      </w:pPr>
      <w:r>
        <w:rPr>
          <w:rFonts w:ascii="Liberation Sans" w:eastAsia="Noto Sans CJK SC" w:hAnsi="Liberation Sans" w:cs="Lohit Devanagari"/>
          <w:b/>
          <w:bCs/>
          <w:sz w:val="28"/>
          <w:szCs w:val="28"/>
        </w:rPr>
        <w:t>2.2.2 - EAP</w:t>
      </w:r>
    </w:p>
    <w:p w14:paraId="65AA64F4" w14:textId="77777777" w:rsidR="00C40EFA" w:rsidRDefault="007F05D3">
      <w:pPr>
        <w:pStyle w:val="Ttulo2"/>
        <w:numPr>
          <w:ilvl w:val="1"/>
          <w:numId w:val="2"/>
        </w:numPr>
      </w:pPr>
      <w:bookmarkStart w:id="19" w:name="__RefHeading___Toc639_3418941532"/>
      <w:bookmarkEnd w:id="17"/>
      <w:bookmarkEnd w:id="19"/>
      <w:r>
        <w:t xml:space="preserve">2.3 – Gerenciamento </w:t>
      </w:r>
      <w:r>
        <w:rPr>
          <w:rFonts w:eastAsia="Noto Sans CJK SC" w:cs="Lohit Devanagari"/>
        </w:rPr>
        <w:t>do tempo</w:t>
      </w:r>
    </w:p>
    <w:p w14:paraId="54EFC021" w14:textId="77777777" w:rsidR="00C40EFA" w:rsidRDefault="007F05D3">
      <w:pPr>
        <w:pStyle w:val="Ttulo3"/>
        <w:rPr>
          <w:sz w:val="32"/>
          <w:szCs w:val="32"/>
        </w:rPr>
      </w:pPr>
      <w:bookmarkStart w:id="20" w:name="__RefHeading___Toc673_3418941532"/>
      <w:bookmarkEnd w:id="20"/>
      <w:r>
        <w:t>2.3.1 – Rede de projeto</w:t>
      </w:r>
    </w:p>
    <w:p w14:paraId="0CAA8384" w14:textId="77777777" w:rsidR="00C40EFA" w:rsidRDefault="007F05D3">
      <w:pPr>
        <w:pStyle w:val="Ttulo3"/>
        <w:rPr>
          <w:sz w:val="32"/>
          <w:szCs w:val="32"/>
        </w:rPr>
      </w:pPr>
      <w:bookmarkStart w:id="21" w:name="__RefHeading___Toc675_3418941532"/>
      <w:bookmarkEnd w:id="21"/>
      <w:r>
        <w:t>2.3.2 – Tabela de precedência</w:t>
      </w:r>
    </w:p>
    <w:p w14:paraId="0484040C" w14:textId="77777777" w:rsidR="00C40EFA" w:rsidRDefault="007F05D3">
      <w:pPr>
        <w:pStyle w:val="Ttulo3"/>
        <w:rPr>
          <w:sz w:val="32"/>
          <w:szCs w:val="32"/>
        </w:rPr>
      </w:pPr>
      <w:bookmarkStart w:id="22" w:name="__RefHeading___Toc677_3418941532"/>
      <w:bookmarkEnd w:id="22"/>
      <w:r>
        <w:t>2.3.3 – Caminhos</w:t>
      </w:r>
    </w:p>
    <w:p w14:paraId="579BF076" w14:textId="77777777" w:rsidR="00C40EFA" w:rsidRDefault="007F05D3">
      <w:pPr>
        <w:pStyle w:val="Ttulo3"/>
        <w:rPr>
          <w:sz w:val="32"/>
          <w:szCs w:val="32"/>
        </w:rPr>
      </w:pPr>
      <w:bookmarkStart w:id="23" w:name="__RefHeading___Toc679_3418941532"/>
      <w:bookmarkEnd w:id="23"/>
      <w:r>
        <w:t>2.3.4 – Caminho crítico</w:t>
      </w:r>
    </w:p>
    <w:p w14:paraId="1464D03D" w14:textId="77777777" w:rsidR="00C40EFA" w:rsidRDefault="007F05D3">
      <w:pPr>
        <w:pStyle w:val="Ttulo3"/>
        <w:rPr>
          <w:sz w:val="32"/>
          <w:szCs w:val="32"/>
        </w:rPr>
      </w:pPr>
      <w:bookmarkStart w:id="24" w:name="__RefHeading___Toc681_3418941532"/>
      <w:bookmarkEnd w:id="24"/>
      <w:r>
        <w:t>2.3.5 – Descrição das atividades</w:t>
      </w:r>
    </w:p>
    <w:p w14:paraId="7A9560D0" w14:textId="77777777" w:rsidR="00C40EFA" w:rsidRDefault="007F05D3">
      <w:pPr>
        <w:pStyle w:val="Ttulo2"/>
        <w:numPr>
          <w:ilvl w:val="1"/>
          <w:numId w:val="2"/>
        </w:numPr>
      </w:pPr>
      <w:bookmarkStart w:id="25" w:name="__RefHeading___Toc641_3418941532"/>
      <w:bookmarkEnd w:id="25"/>
      <w:r>
        <w:lastRenderedPageBreak/>
        <w:t xml:space="preserve">2.4 – Gerenciamento </w:t>
      </w:r>
      <w:r>
        <w:rPr>
          <w:rFonts w:eastAsia="Noto Sans CJK SC" w:cs="Lohit Devanagari"/>
        </w:rPr>
        <w:t>do custo</w:t>
      </w:r>
    </w:p>
    <w:p w14:paraId="4FB015A8" w14:textId="77777777" w:rsidR="00C40EFA" w:rsidRDefault="007F05D3">
      <w:pPr>
        <w:pStyle w:val="Ttulo2"/>
        <w:numPr>
          <w:ilvl w:val="1"/>
          <w:numId w:val="2"/>
        </w:numPr>
      </w:pPr>
      <w:bookmarkStart w:id="26" w:name="__RefHeading___Toc643_3418941532"/>
      <w:bookmarkEnd w:id="26"/>
      <w:r>
        <w:t xml:space="preserve">2.5 – Gerenciamento </w:t>
      </w:r>
      <w:r>
        <w:rPr>
          <w:rFonts w:eastAsia="Noto Sans CJK SC" w:cs="Lohit Devanagari"/>
        </w:rPr>
        <w:t>da qualidade</w:t>
      </w:r>
    </w:p>
    <w:p w14:paraId="313B9EE1" w14:textId="77777777" w:rsidR="00C40EFA" w:rsidRDefault="007F05D3">
      <w:pPr>
        <w:pStyle w:val="Ttulo2"/>
        <w:numPr>
          <w:ilvl w:val="1"/>
          <w:numId w:val="2"/>
        </w:numPr>
      </w:pPr>
      <w:bookmarkStart w:id="27" w:name="__RefHeading___Toc645_3418941532"/>
      <w:bookmarkEnd w:id="27"/>
      <w:r>
        <w:t xml:space="preserve">2.6 – Gerenciamento </w:t>
      </w:r>
      <w:r>
        <w:rPr>
          <w:rFonts w:eastAsia="Noto Sans CJK SC" w:cs="Lohit Devanagari"/>
        </w:rPr>
        <w:t>dos recursos</w:t>
      </w:r>
    </w:p>
    <w:p w14:paraId="574AF734" w14:textId="77777777" w:rsidR="00C40EFA" w:rsidRDefault="007F05D3">
      <w:pPr>
        <w:pStyle w:val="Ttulo2"/>
        <w:numPr>
          <w:ilvl w:val="1"/>
          <w:numId w:val="2"/>
        </w:numPr>
      </w:pPr>
      <w:bookmarkStart w:id="28" w:name="__RefHeading___Toc647_3418941532"/>
      <w:bookmarkEnd w:id="28"/>
      <w:r>
        <w:t xml:space="preserve">2.7 – Gerenciamento </w:t>
      </w:r>
      <w:r>
        <w:rPr>
          <w:rFonts w:eastAsia="Noto Sans CJK SC" w:cs="Lohit Devanagari"/>
        </w:rPr>
        <w:t>das comunicações</w:t>
      </w:r>
    </w:p>
    <w:p w14:paraId="71FA5B15" w14:textId="77777777" w:rsidR="00C40EFA" w:rsidRDefault="007F05D3">
      <w:pPr>
        <w:pStyle w:val="Ttulo2"/>
        <w:numPr>
          <w:ilvl w:val="1"/>
          <w:numId w:val="2"/>
        </w:numPr>
      </w:pPr>
      <w:bookmarkStart w:id="29" w:name="__RefHeading___Toc649_3418941532"/>
      <w:bookmarkEnd w:id="29"/>
      <w:r>
        <w:t xml:space="preserve">2.8 – Gerenciamento </w:t>
      </w:r>
      <w:r>
        <w:rPr>
          <w:rFonts w:eastAsia="Noto Sans CJK SC" w:cs="Lohit Devanagari"/>
        </w:rPr>
        <w:t>dos riscos</w:t>
      </w:r>
    </w:p>
    <w:p w14:paraId="2C8522A0" w14:textId="77777777" w:rsidR="00C40EFA" w:rsidRDefault="007F05D3">
      <w:pPr>
        <w:pStyle w:val="Ttulo2"/>
        <w:numPr>
          <w:ilvl w:val="1"/>
          <w:numId w:val="2"/>
        </w:numPr>
      </w:pPr>
      <w:bookmarkStart w:id="30" w:name="__RefHeading___Toc651_3418941532"/>
      <w:bookmarkEnd w:id="30"/>
      <w:r>
        <w:t xml:space="preserve">2.9 – Gerenciamento </w:t>
      </w:r>
      <w:r>
        <w:rPr>
          <w:rFonts w:eastAsia="Noto Sans CJK SC" w:cs="Lohit Devanagari"/>
        </w:rPr>
        <w:t>das aquisições e contratações</w:t>
      </w:r>
      <w:r>
        <w:br w:type="page"/>
      </w:r>
    </w:p>
    <w:p w14:paraId="0A8E207B" w14:textId="77777777" w:rsidR="00C40EFA" w:rsidRDefault="007F05D3">
      <w:pPr>
        <w:pStyle w:val="Ttulo1"/>
        <w:numPr>
          <w:ilvl w:val="0"/>
          <w:numId w:val="2"/>
        </w:numPr>
        <w:rPr>
          <w:rFonts w:ascii="Liberation Sans" w:hAnsi="Liberation Sans"/>
        </w:rPr>
      </w:pPr>
      <w:bookmarkStart w:id="31" w:name="__RefHeading___Toc653_3418941532"/>
      <w:bookmarkEnd w:id="31"/>
      <w:r>
        <w:lastRenderedPageBreak/>
        <w:t>3 – Desen</w:t>
      </w:r>
      <w:r>
        <w:t>volvimento prático</w:t>
      </w:r>
    </w:p>
    <w:p w14:paraId="0980C5AF" w14:textId="77777777" w:rsidR="00C40EFA" w:rsidRDefault="00C40EFA">
      <w:pPr>
        <w:pStyle w:val="Corpodetexto"/>
        <w:rPr>
          <w:rFonts w:ascii="Liberation Sans" w:hAnsi="Liberation Sans"/>
        </w:rPr>
      </w:pPr>
    </w:p>
    <w:p w14:paraId="2C2C8A7D" w14:textId="77777777" w:rsidR="00C40EFA" w:rsidRDefault="007F05D3">
      <w:pPr>
        <w:pStyle w:val="Ttulo2"/>
        <w:numPr>
          <w:ilvl w:val="1"/>
          <w:numId w:val="2"/>
        </w:numPr>
        <w:rPr>
          <w:rFonts w:ascii="Liberation Sans" w:hAnsi="Liberation Sans"/>
        </w:rPr>
      </w:pPr>
      <w:bookmarkStart w:id="32" w:name="__RefHeading___Toc655_3418941532"/>
      <w:bookmarkEnd w:id="32"/>
      <w:r>
        <w:t>3.1 – Metodologia</w:t>
      </w:r>
    </w:p>
    <w:p w14:paraId="43C9B4ED" w14:textId="77777777" w:rsidR="00C40EFA" w:rsidRDefault="007F05D3">
      <w:pPr>
        <w:pStyle w:val="Ttulo2"/>
        <w:numPr>
          <w:ilvl w:val="1"/>
          <w:numId w:val="2"/>
        </w:numPr>
        <w:rPr>
          <w:rFonts w:ascii="Liberation Sans" w:hAnsi="Liberation Sans"/>
        </w:rPr>
      </w:pPr>
      <w:bookmarkStart w:id="33" w:name="__RefHeading___Toc657_3418941532"/>
      <w:bookmarkEnd w:id="33"/>
      <w:r>
        <w:t xml:space="preserve">3.2 – </w:t>
      </w:r>
      <w:r>
        <w:t>Códigos</w:t>
      </w:r>
    </w:p>
    <w:p w14:paraId="2C2EC7EF" w14:textId="77777777" w:rsidR="00C40EFA" w:rsidRDefault="007F05D3">
      <w:pPr>
        <w:pStyle w:val="Ttulo2"/>
        <w:numPr>
          <w:ilvl w:val="1"/>
          <w:numId w:val="2"/>
        </w:numPr>
        <w:rPr>
          <w:rFonts w:ascii="Liberation Sans" w:hAnsi="Liberation Sans"/>
        </w:rPr>
      </w:pPr>
      <w:bookmarkStart w:id="34" w:name="__RefHeading___Toc659_3418941532"/>
      <w:bookmarkEnd w:id="34"/>
      <w:r>
        <w:t xml:space="preserve">3.3 – </w:t>
      </w:r>
      <w:r>
        <w:t>Linguagem de programação</w:t>
      </w:r>
    </w:p>
    <w:p w14:paraId="19B8DB84" w14:textId="77777777" w:rsidR="00C40EFA" w:rsidRDefault="007F05D3">
      <w:pPr>
        <w:pStyle w:val="Ttulo2"/>
        <w:numPr>
          <w:ilvl w:val="1"/>
          <w:numId w:val="2"/>
        </w:numPr>
        <w:rPr>
          <w:rFonts w:ascii="Liberation Sans" w:hAnsi="Liberation Sans"/>
        </w:rPr>
      </w:pPr>
      <w:bookmarkStart w:id="35" w:name="__RefHeading___Toc661_3418941532"/>
      <w:bookmarkEnd w:id="35"/>
      <w:r>
        <w:t xml:space="preserve">3.4 – </w:t>
      </w:r>
      <w:r>
        <w:t>Funcionalidades</w:t>
      </w:r>
    </w:p>
    <w:p w14:paraId="63CA1990" w14:textId="77777777" w:rsidR="00C40EFA" w:rsidRDefault="007F05D3">
      <w:pPr>
        <w:pStyle w:val="Ttulo2"/>
        <w:numPr>
          <w:ilvl w:val="1"/>
          <w:numId w:val="2"/>
        </w:numPr>
        <w:rPr>
          <w:rFonts w:ascii="Liberation Sans" w:hAnsi="Liberation Sans"/>
        </w:rPr>
      </w:pPr>
      <w:bookmarkStart w:id="36" w:name="__RefHeading___Toc663_3418941532"/>
      <w:bookmarkEnd w:id="36"/>
      <w:r>
        <w:t xml:space="preserve">3.5 - </w:t>
      </w:r>
      <w:r>
        <w:t>Telas</w:t>
      </w:r>
      <w:r>
        <w:br w:type="page"/>
      </w:r>
    </w:p>
    <w:p w14:paraId="5B439582" w14:textId="77777777" w:rsidR="00C40EFA" w:rsidRDefault="007F05D3">
      <w:pPr>
        <w:pStyle w:val="Ttulo1"/>
        <w:numPr>
          <w:ilvl w:val="0"/>
          <w:numId w:val="2"/>
        </w:numPr>
      </w:pPr>
      <w:bookmarkStart w:id="37" w:name="__RefHeading___Toc665_3418941532"/>
      <w:bookmarkEnd w:id="37"/>
      <w:r>
        <w:lastRenderedPageBreak/>
        <w:t>4 – Considerações finais</w:t>
      </w:r>
      <w:r>
        <w:br w:type="page"/>
      </w:r>
    </w:p>
    <w:p w14:paraId="4ACB8128" w14:textId="77777777" w:rsidR="00C40EFA" w:rsidRDefault="007F05D3">
      <w:pPr>
        <w:pStyle w:val="Ttulo1"/>
        <w:numPr>
          <w:ilvl w:val="0"/>
          <w:numId w:val="2"/>
        </w:numPr>
      </w:pPr>
      <w:bookmarkStart w:id="38" w:name="__RefHeading___Toc667_3418941532"/>
      <w:bookmarkEnd w:id="38"/>
      <w:r>
        <w:lastRenderedPageBreak/>
        <w:t>Referências</w:t>
      </w:r>
    </w:p>
    <w:sectPr w:rsidR="00C40EFA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4F6B15"/>
    <w:multiLevelType w:val="multilevel"/>
    <w:tmpl w:val="A40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163DD2"/>
    <w:multiLevelType w:val="multilevel"/>
    <w:tmpl w:val="C25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37095D"/>
    <w:multiLevelType w:val="multilevel"/>
    <w:tmpl w:val="BC1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B03F34"/>
    <w:multiLevelType w:val="multilevel"/>
    <w:tmpl w:val="CDCC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0883064"/>
    <w:multiLevelType w:val="multilevel"/>
    <w:tmpl w:val="76C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6C41A13"/>
    <w:multiLevelType w:val="multilevel"/>
    <w:tmpl w:val="E9F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EFA"/>
    <w:rsid w:val="00767382"/>
    <w:rsid w:val="007F05D3"/>
    <w:rsid w:val="00C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0509"/>
  <w15:docId w15:val="{DACF88DC-AF8E-4DDA-9DE3-B664F701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62"/>
    <w:pPr>
      <w:spacing w:after="200" w:line="276" w:lineRule="auto"/>
    </w:pPr>
    <w:rPr>
      <w:rFonts w:cs="Times New Roman"/>
      <w:sz w:val="22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NaturezadoTrabalho">
    <w:name w:val="Natureza do Trabalho"/>
    <w:basedOn w:val="Normal"/>
    <w:qFormat/>
    <w:rsid w:val="00914F1B"/>
    <w:pPr>
      <w:widowControl w:val="0"/>
      <w:snapToGrid w:val="0"/>
      <w:spacing w:after="0" w:line="240" w:lineRule="auto"/>
      <w:ind w:left="3969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tulodendiceremissivo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Normal"/>
    <w:pPr>
      <w:suppressLineNumbers/>
    </w:pPr>
    <w:rPr>
      <w:b/>
      <w:bCs/>
      <w:sz w:val="32"/>
      <w:szCs w:val="32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535"/>
        <w:tab w:val="right" w:pos="9071"/>
      </w:tabs>
    </w:pPr>
  </w:style>
  <w:style w:type="paragraph" w:styleId="Cabealho">
    <w:name w:val="header"/>
    <w:basedOn w:val="CabealhoeRodap"/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right" w:leader="dot" w:pos="9071"/>
      </w:tabs>
    </w:p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Legenda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Legenda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2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18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17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SlidedeTtuloLTNotizen">
    <w:name w:val="Slide de Título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SlidedeTtuloLTHintergrund">
    <w:name w:val="Slide de Títul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2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18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17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mrio2">
    <w:name w:val="toc 2"/>
    <w:basedOn w:val="ndice"/>
    <w:pPr>
      <w:tabs>
        <w:tab w:val="right" w:leader="dot" w:pos="8788"/>
      </w:tabs>
      <w:ind w:left="283"/>
    </w:pPr>
  </w:style>
  <w:style w:type="paragraph" w:styleId="Sumrio3">
    <w:name w:val="toc 3"/>
    <w:basedOn w:val="ndice"/>
    <w:pPr>
      <w:tabs>
        <w:tab w:val="right" w:leader="dot" w:pos="8505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1037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dc:description/>
  <cp:lastModifiedBy>BRENDA LORENCON</cp:lastModifiedBy>
  <cp:revision>8</cp:revision>
  <cp:lastPrinted>2018-12-21T11:39:00Z</cp:lastPrinted>
  <dcterms:created xsi:type="dcterms:W3CDTF">2019-01-02T06:03:00Z</dcterms:created>
  <dcterms:modified xsi:type="dcterms:W3CDTF">2020-09-23T00:53:00Z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