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A6752C"/>
          <w:sz w:val="36"/>
        </w:rPr>
        <w:t>PROYECTO MAESTRO</w:t>
      </w:r>
    </w:p>
    <w:p>
      <w:pPr>
        <w:jc w:val="center"/>
      </w:pPr>
      <w:r>
        <w:rPr>
          <w:b/>
          <w:color w:val="14213C"/>
          <w:sz w:val="68"/>
        </w:rPr>
        <w:t>JUSTICIA ORIENTA</w:t>
      </w:r>
    </w:p>
    <w:p>
      <w:pPr>
        <w:jc w:val="center"/>
      </w:pPr>
      <w:r>
        <w:rPr>
          <w:i/>
          <w:color w:val="5B6472"/>
          <w:sz w:val="26"/>
        </w:rPr>
        <w:t>Modelo Integral de Orientacion y Atencion al Ciudadano</w:t>
      </w:r>
    </w:p>
    <w:p/>
    <w:p/>
    <w:p/>
    <w:p>
      <w:pPr>
        <w:jc w:val="center"/>
      </w:pPr>
      <w:r>
        <w:rPr>
          <w:b/>
          <w:sz w:val="26"/>
        </w:rPr>
        <w:t>Corte Superior de Justicia de Lima</w:t>
      </w:r>
    </w:p>
    <w:p>
      <w:pPr>
        <w:jc w:val="center"/>
      </w:pPr>
      <w:r>
        <w:rPr>
          <w:color w:val="5B6472"/>
          <w:sz w:val="22"/>
        </w:rPr>
        <w:t>Presentado a la Presidencia, Gerencias y Jefaturas de la Corte</w:t>
      </w:r>
    </w:p>
    <w:p/>
    <w:p/>
    <w:p/>
    <w:p/>
    <w:p/>
    <w:p/>
    <w:p>
      <w:pPr>
        <w:jc w:val="center"/>
      </w:pPr>
      <w:r>
        <w:rPr>
          <w:b/>
          <w:color w:val="14213C"/>
          <w:sz w:val="22"/>
        </w:rPr>
        <w:t>Plan de implementacion, gobernanza y hoja de ruta</w:t>
      </w:r>
    </w:p>
    <w:p>
      <w:pPr>
        <w:jc w:val="center"/>
      </w:pPr>
      <w:r>
        <w:rPr>
          <w:color w:val="5B6472"/>
          <w:sz w:val="20"/>
        </w:rPr>
        <w:t>Version 2.0  |  25 de agosto de 2026</w:t>
      </w:r>
    </w:p>
    <w:p>
      <w:r>
        <w:br w:type="page"/>
      </w:r>
    </w:p>
    <w:p>
      <w:pPr>
        <w:pStyle w:val="Heading1"/>
      </w:pPr>
      <w:r>
        <w:t>Indice</w:t>
      </w:r>
    </w:p>
    <w:p>
      <w:pPr>
        <w:pStyle w:val="ListBullet"/>
        <w:spacing w:after="60"/>
      </w:pPr>
      <w:r>
        <w:rPr>
          <w:sz w:val="21"/>
        </w:rPr>
        <w:t>1. Resumen Ejecutivo</w:t>
      </w:r>
    </w:p>
    <w:p>
      <w:pPr>
        <w:pStyle w:val="ListBullet"/>
        <w:spacing w:after="60"/>
      </w:pPr>
      <w:r>
        <w:rPr>
          <w:sz w:val="21"/>
        </w:rPr>
        <w:t>2. Vision y Filosofia del Proyecto</w:t>
      </w:r>
    </w:p>
    <w:p>
      <w:pPr>
        <w:pStyle w:val="ListBullet"/>
        <w:spacing w:after="60"/>
      </w:pPr>
      <w:r>
        <w:rPr>
          <w:sz w:val="21"/>
        </w:rPr>
        <w:t>3. Estado Actual Verificado (lo que ya funciona hoy)</w:t>
      </w:r>
    </w:p>
    <w:p>
      <w:pPr>
        <w:pStyle w:val="ListBullet"/>
        <w:spacing w:after="60"/>
      </w:pPr>
      <w:r>
        <w:rPr>
          <w:sz w:val="21"/>
        </w:rPr>
        <w:t>4. Arquitectura del Sistema</w:t>
      </w:r>
    </w:p>
    <w:p>
      <w:pPr>
        <w:pStyle w:val="ListBullet"/>
        <w:spacing w:after="60"/>
      </w:pPr>
      <w:r>
        <w:rPr>
          <w:sz w:val="21"/>
        </w:rPr>
        <w:t>5. Modelo de Gobernanza y Roles</w:t>
      </w:r>
    </w:p>
    <w:p>
      <w:pPr>
        <w:pStyle w:val="ListBullet"/>
        <w:spacing w:after="60"/>
      </w:pPr>
      <w:r>
        <w:rPr>
          <w:sz w:val="21"/>
        </w:rPr>
        <w:t>6. Matriz de Areas: quien nutre el sistema y que registra</w:t>
      </w:r>
    </w:p>
    <w:p>
      <w:pPr>
        <w:pStyle w:val="ListBullet"/>
        <w:spacing w:after="60"/>
      </w:pPr>
      <w:r>
        <w:rPr>
          <w:sz w:val="21"/>
        </w:rPr>
        <w:t>7. Plan de Implementacion por Fases (cronograma, responsables, prioridad)</w:t>
      </w:r>
    </w:p>
    <w:p>
      <w:pPr>
        <w:pStyle w:val="ListBullet"/>
        <w:spacing w:after="60"/>
      </w:pPr>
      <w:r>
        <w:rPr>
          <w:sz w:val="21"/>
        </w:rPr>
        <w:t>8. Vision Estrategica: De Buscador a Acompanante (Fase 4)</w:t>
      </w:r>
    </w:p>
    <w:p>
      <w:pPr>
        <w:pStyle w:val="ListBullet"/>
        <w:spacing w:after="60"/>
      </w:pPr>
      <w:r>
        <w:rPr>
          <w:sz w:val="21"/>
        </w:rPr>
        <w:t>9. Diseno Tecnico: Semaforo de Vigencia de la Informacion</w:t>
      </w:r>
    </w:p>
    <w:p>
      <w:pPr>
        <w:pStyle w:val="ListBullet"/>
        <w:spacing w:after="60"/>
      </w:pPr>
      <w:r>
        <w:rPr>
          <w:sz w:val="21"/>
        </w:rPr>
        <w:t>10. Metricas de Exito</w:t>
      </w:r>
    </w:p>
    <w:p>
      <w:pPr>
        <w:pStyle w:val="ListBullet"/>
        <w:spacing w:after="60"/>
      </w:pPr>
      <w:r>
        <w:rPr>
          <w:sz w:val="21"/>
        </w:rPr>
        <w:t>11. Riesgos y Mitigacion</w:t>
      </w:r>
    </w:p>
    <w:p>
      <w:pPr>
        <w:pStyle w:val="ListBullet"/>
        <w:spacing w:after="60"/>
      </w:pPr>
      <w:r>
        <w:rPr>
          <w:sz w:val="21"/>
        </w:rPr>
        <w:t>12. Costo y Sostenibilidad</w:t>
      </w:r>
    </w:p>
    <w:p>
      <w:pPr>
        <w:pStyle w:val="ListBullet"/>
        <w:spacing w:after="60"/>
      </w:pPr>
      <w:r>
        <w:rPr>
          <w:sz w:val="21"/>
        </w:rPr>
        <w:t>13. Cierre y Proximos Pasos</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1. Resumen Ejecutivo</w:t>
            </w:r>
          </w:p>
        </w:tc>
      </w:tr>
    </w:tbl>
    <w:p>
      <w:pPr>
        <w:spacing w:after="80"/>
      </w:pPr>
    </w:p>
    <w:p>
      <w:pPr>
        <w:spacing w:after="120"/>
      </w:pPr>
      <w:r>
        <w:rPr>
          <w:b w:val="0"/>
          <w:i w:val="0"/>
          <w:sz w:val="21"/>
        </w:rPr>
        <w:t>Justicia Orienta es un sistema digital, gratuito y ya operativo que responde a la pregunta que cualquier ciudadano se hace al llegar a la Corte Superior de Justicia de Lima: ¿a donde voy, quien me atiende, y como lo hago? Hoy, con datos reales de la sede piloto Javier Alzamora Valdez, el sistema ubica con precision mas de 170 dependencias, identifica a 73 magistrados y jefaturas por su nombre real, y funciona por texto o por voz, tolerando errores de tipeo, sin costo de licencia.</w:t>
      </w:r>
    </w:p>
    <w:p>
      <w:pPr>
        <w:spacing w:after="120"/>
      </w:pPr>
      <w:r>
        <w:rPr>
          <w:b w:val="0"/>
          <w:i w:val="0"/>
          <w:sz w:val="21"/>
        </w:rPr>
        <w:t>Este documento no es una propuesta especulativa: es el plan de un sistema que ya existe, ya esta desplegado en produccion, y ya fue postulado al I Concurso de Buenas Practicas: Gestores de Atencion al Ciudadano (ODANC Lima). Lo que sigue es como llevarlo de un piloto exitoso en una sede a un modelo institucional adoptado por toda la Corte.</w:t>
      </w:r>
    </w:p>
    <w:tbl>
      <w:tblPr>
        <w:tblStyle w:val="TableGrid"/>
        <w:tblW w:type="auto" w:w="0"/>
        <w:tblLook w:firstColumn="1" w:firstRow="1" w:lastColumn="0" w:lastRow="0" w:noHBand="0" w:noVBand="1" w:val="04A0"/>
      </w:tblPr>
      <w:tblGrid>
        <w:gridCol w:w="2409"/>
        <w:gridCol w:w="2409"/>
        <w:gridCol w:w="2409"/>
        <w:gridCol w:w="2409"/>
      </w:tblGrid>
      <w:tr>
        <w:tc>
          <w:tcPr>
            <w:tcW w:type="dxa" w:w="2381"/>
            <w:shd w:val="clear" w:fill="14213C"/>
            <w:vAlign w:val="center"/>
          </w:tcPr>
          <w:p>
            <w:pPr>
              <w:spacing w:after="40"/>
            </w:pPr>
            <w:r>
              <w:rPr>
                <w:rFonts w:ascii="Calibri" w:hAnsi="Calibri"/>
                <w:b/>
                <w:color w:val="FFFFFF"/>
                <w:sz w:val="18"/>
              </w:rPr>
              <w:t>Cobertura hoy</w:t>
            </w:r>
          </w:p>
        </w:tc>
        <w:tc>
          <w:tcPr>
            <w:tcW w:type="dxa" w:w="2381"/>
            <w:shd w:val="clear" w:fill="14213C"/>
            <w:vAlign w:val="center"/>
          </w:tcPr>
          <w:p>
            <w:pPr>
              <w:spacing w:after="40"/>
            </w:pPr>
            <w:r>
              <w:rPr>
                <w:rFonts w:ascii="Calibri" w:hAnsi="Calibri"/>
                <w:b/>
                <w:color w:val="FFFFFF"/>
                <w:sz w:val="18"/>
              </w:rPr>
              <w:t>Titulares reales</w:t>
            </w:r>
          </w:p>
        </w:tc>
        <w:tc>
          <w:tcPr>
            <w:tcW w:type="dxa" w:w="2381"/>
            <w:shd w:val="clear" w:fill="14213C"/>
            <w:vAlign w:val="center"/>
          </w:tcPr>
          <w:p>
            <w:pPr>
              <w:spacing w:after="40"/>
            </w:pPr>
            <w:r>
              <w:rPr>
                <w:rFonts w:ascii="Calibri" w:hAnsi="Calibri"/>
                <w:b/>
                <w:color w:val="FFFFFF"/>
                <w:sz w:val="18"/>
              </w:rPr>
              <w:t>Costo</w:t>
            </w:r>
          </w:p>
        </w:tc>
        <w:tc>
          <w:tcPr>
            <w:tcW w:type="dxa" w:w="2494"/>
            <w:shd w:val="clear" w:fill="14213C"/>
            <w:vAlign w:val="center"/>
          </w:tcPr>
          <w:p>
            <w:pPr>
              <w:spacing w:after="40"/>
            </w:pPr>
            <w:r>
              <w:rPr>
                <w:rFonts w:ascii="Calibri" w:hAnsi="Calibri"/>
                <w:b/>
                <w:color w:val="FFFFFF"/>
                <w:sz w:val="18"/>
              </w:rPr>
              <w:t>Estado</w:t>
            </w:r>
          </w:p>
        </w:tc>
      </w:tr>
      <w:tr>
        <w:tc>
          <w:tcPr>
            <w:tcW w:type="dxa" w:w="2381"/>
            <w:vAlign w:val="center"/>
          </w:tcPr>
          <w:p>
            <w:pPr>
              <w:spacing w:after="40"/>
            </w:pPr>
            <w:r>
              <w:rPr>
                <w:rFonts w:ascii="Calibri" w:hAnsi="Calibri"/>
                <w:b/>
                <w:color w:val="14213C"/>
                <w:sz w:val="19"/>
              </w:rPr>
              <w:t>26 sedes / 505 dependencias</w:t>
            </w:r>
          </w:p>
        </w:tc>
        <w:tc>
          <w:tcPr>
            <w:tcW w:type="dxa" w:w="2381"/>
            <w:vAlign w:val="center"/>
          </w:tcPr>
          <w:p>
            <w:pPr>
              <w:spacing w:after="40"/>
            </w:pPr>
            <w:r>
              <w:rPr>
                <w:rFonts w:ascii="Calibri" w:hAnsi="Calibri"/>
                <w:b/>
                <w:color w:val="14213C"/>
                <w:sz w:val="19"/>
              </w:rPr>
              <w:t>73 magistrados y jefaturas</w:t>
            </w:r>
          </w:p>
        </w:tc>
        <w:tc>
          <w:tcPr>
            <w:tcW w:type="dxa" w:w="2381"/>
            <w:vAlign w:val="center"/>
          </w:tcPr>
          <w:p>
            <w:pPr>
              <w:spacing w:after="40"/>
            </w:pPr>
            <w:r>
              <w:rPr>
                <w:rFonts w:ascii="Calibri" w:hAnsi="Calibri"/>
                <w:b/>
                <w:color w:val="14213C"/>
                <w:sz w:val="19"/>
              </w:rPr>
              <w:t>$0 en licencias</w:t>
            </w:r>
          </w:p>
        </w:tc>
        <w:tc>
          <w:tcPr>
            <w:tcW w:type="dxa" w:w="2494"/>
            <w:vAlign w:val="center"/>
          </w:tcPr>
          <w:p>
            <w:pPr>
              <w:spacing w:after="40"/>
            </w:pPr>
            <w:r>
              <w:rPr>
                <w:rFonts w:ascii="Calibri" w:hAnsi="Calibri"/>
                <w:b/>
                <w:color w:val="14213C"/>
                <w:sz w:val="19"/>
              </w:rPr>
              <w:t>En produccion</w:t>
            </w:r>
          </w:p>
        </w:tc>
      </w:tr>
    </w:tbl>
    <w:p>
      <w:pPr>
        <w:spacing w:after="80"/>
      </w:pP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2. Vision y Filosofia del Proyecto</w:t>
            </w:r>
          </w:p>
        </w:tc>
      </w:tr>
    </w:tbl>
    <w:p>
      <w:pPr>
        <w:spacing w:after="80"/>
      </w:pPr>
    </w:p>
    <w:p>
      <w:pPr>
        <w:spacing w:after="120"/>
      </w:pPr>
      <w:r>
        <w:rPr>
          <w:b/>
          <w:i/>
          <w:color w:val="A6752C"/>
          <w:sz w:val="24"/>
        </w:rPr>
        <w:t>"No necesitas conocer la Corte. Justicia Orienta te guia."</w:t>
      </w:r>
    </w:p>
    <w:p>
      <w:pPr>
        <w:spacing w:after="120"/>
      </w:pPr>
      <w:r>
        <w:rPr>
          <w:b w:val="0"/>
          <w:i w:val="0"/>
          <w:sz w:val="21"/>
        </w:rPr>
        <w:t>Justicia Orienta transforma la experiencia del ciudadano guiandolo desde su necesidad hasta la resolucion de su requerimiento, con enfoque en accesibilidad, inclusion y mejora continua. El modelo se apoya en tres niveles de orientacion:</w:t>
      </w:r>
    </w:p>
    <w:tbl>
      <w:tblPr>
        <w:tblStyle w:val="TableGrid"/>
        <w:tblW w:type="auto" w:w="0"/>
        <w:tblLook w:firstColumn="1" w:firstRow="1" w:lastColumn="0" w:lastRow="0" w:noHBand="0" w:noVBand="1" w:val="04A0"/>
      </w:tblPr>
      <w:tblGrid>
        <w:gridCol w:w="3213"/>
        <w:gridCol w:w="3213"/>
        <w:gridCol w:w="3213"/>
      </w:tblGrid>
      <w:tr>
        <w:tc>
          <w:tcPr>
            <w:tcW w:type="dxa" w:w="3175"/>
            <w:shd w:val="clear" w:fill="14213C"/>
            <w:vAlign w:val="center"/>
          </w:tcPr>
          <w:p>
            <w:pPr>
              <w:spacing w:after="40"/>
              <w:jc w:val="center"/>
            </w:pPr>
            <w:r>
              <w:rPr>
                <w:rFonts w:ascii="Calibri" w:hAnsi="Calibri"/>
                <w:b/>
                <w:color w:val="FFFFFF"/>
                <w:sz w:val="20"/>
              </w:rPr>
              <w:t>Nivel 1: ¿Donde?</w:t>
            </w:r>
          </w:p>
        </w:tc>
        <w:tc>
          <w:tcPr>
            <w:tcW w:type="dxa" w:w="3175"/>
            <w:shd w:val="clear" w:fill="14213C"/>
            <w:vAlign w:val="center"/>
          </w:tcPr>
          <w:p>
            <w:pPr>
              <w:spacing w:after="40"/>
              <w:jc w:val="center"/>
            </w:pPr>
            <w:r>
              <w:rPr>
                <w:rFonts w:ascii="Calibri" w:hAnsi="Calibri"/>
                <w:b/>
                <w:color w:val="FFFFFF"/>
                <w:sz w:val="20"/>
              </w:rPr>
              <w:t>Nivel 2: ¿Quien?</w:t>
            </w:r>
          </w:p>
        </w:tc>
        <w:tc>
          <w:tcPr>
            <w:tcW w:type="dxa" w:w="3288"/>
            <w:shd w:val="clear" w:fill="14213C"/>
            <w:vAlign w:val="center"/>
          </w:tcPr>
          <w:p>
            <w:pPr>
              <w:spacing w:after="40"/>
              <w:jc w:val="center"/>
            </w:pPr>
            <w:r>
              <w:rPr>
                <w:rFonts w:ascii="Calibri" w:hAnsi="Calibri"/>
                <w:b/>
                <w:color w:val="FFFFFF"/>
                <w:sz w:val="20"/>
              </w:rPr>
              <w:t>Nivel 3: ¿Como?</w:t>
            </w:r>
          </w:p>
        </w:tc>
      </w:tr>
      <w:tr>
        <w:tc>
          <w:tcPr>
            <w:tcW w:type="dxa" w:w="3175"/>
            <w:vAlign w:val="center"/>
          </w:tcPr>
          <w:p>
            <w:pPr>
              <w:spacing w:after="40"/>
            </w:pPr>
            <w:r>
              <w:rPr>
                <w:rFonts w:ascii="Calibri" w:hAnsi="Calibri"/>
                <w:b w:val="0"/>
                <w:sz w:val="18"/>
              </w:rPr>
              <w:t>Localizacion de dependencias: sede, piso, anexo. Estado: completo.</w:t>
            </w:r>
          </w:p>
        </w:tc>
        <w:tc>
          <w:tcPr>
            <w:tcW w:type="dxa" w:w="3175"/>
            <w:vAlign w:val="center"/>
          </w:tcPr>
          <w:p>
            <w:pPr>
              <w:spacing w:after="40"/>
            </w:pPr>
            <w:r>
              <w:rPr>
                <w:rFonts w:ascii="Calibri" w:hAnsi="Calibri"/>
                <w:b w:val="0"/>
                <w:sz w:val="18"/>
              </w:rPr>
              <w:t>Identificacion del area y titular responsable. Estado: completo en la sede piloto (73 titulares reales).</w:t>
            </w:r>
          </w:p>
        </w:tc>
        <w:tc>
          <w:tcPr>
            <w:tcW w:type="dxa" w:w="3288"/>
            <w:vAlign w:val="center"/>
          </w:tcPr>
          <w:p>
            <w:pPr>
              <w:spacing w:after="40"/>
            </w:pPr>
            <w:r>
              <w:rPr>
                <w:rFonts w:ascii="Calibri" w:hAnsi="Calibri"/>
                <w:b w:val="0"/>
                <w:sz w:val="18"/>
              </w:rPr>
              <w:t>Ruta de atencion, requisitos, documentos. Estado: parcial.</w:t>
            </w:r>
          </w:p>
        </w:tc>
      </w:tr>
    </w:tbl>
    <w:p>
      <w:pPr>
        <w:spacing w:after="80"/>
      </w:pPr>
    </w:p>
    <w:p>
      <w:pPr>
        <w:spacing w:after="120"/>
      </w:pPr>
      <w:r>
        <w:rPr>
          <w:b/>
          <w:i w:val="0"/>
          <w:sz w:val="21"/>
        </w:rPr>
        <w:t>Principios rectores:</w:t>
      </w:r>
    </w:p>
    <w:p>
      <w:pPr>
        <w:pStyle w:val="ListBullet"/>
        <w:spacing w:after="60"/>
      </w:pPr>
      <w:r>
        <w:rPr>
          <w:sz w:val="21"/>
        </w:rPr>
        <w:t>Ciudadano en el centro -- todo diseno parte de la necesidad del usuario.</w:t>
      </w:r>
    </w:p>
    <w:p>
      <w:pPr>
        <w:pStyle w:val="ListBullet"/>
        <w:spacing w:after="60"/>
      </w:pPr>
      <w:r>
        <w:rPr>
          <w:sz w:val="21"/>
        </w:rPr>
        <w:t>Accesibilidad universal -- la informacion debe llegar a todos, sin excepcion.</w:t>
      </w:r>
    </w:p>
    <w:p>
      <w:pPr>
        <w:pStyle w:val="ListBullet"/>
        <w:spacing w:after="60"/>
      </w:pPr>
      <w:r>
        <w:rPr>
          <w:sz w:val="21"/>
        </w:rPr>
        <w:t>Informacion validada -- cada dato tiene un responsable institucional.</w:t>
      </w:r>
    </w:p>
    <w:p>
      <w:pPr>
        <w:pStyle w:val="ListBullet"/>
        <w:spacing w:after="60"/>
      </w:pPr>
      <w:r>
        <w:rPr>
          <w:sz w:val="21"/>
        </w:rPr>
        <w:t>Mejora continua -- el sistema aprende y evoluciona con el feedback.</w:t>
      </w:r>
    </w:p>
    <w:p>
      <w:pPr>
        <w:pStyle w:val="ListBullet"/>
        <w:spacing w:after="60"/>
      </w:pPr>
      <w:r>
        <w:rPr>
          <w:sz w:val="21"/>
        </w:rPr>
        <w:t>Sostenibilidad -- no depende de una persona, sino de un modelo de gestion.</w:t>
      </w:r>
    </w:p>
    <w:p>
      <w:pPr>
        <w:pStyle w:val="ListBullet"/>
        <w:spacing w:after="60"/>
      </w:pPr>
      <w:r>
        <w:rPr>
          <w:sz w:val="21"/>
        </w:rPr>
        <w:t>Replicabilidad -- ya demostrada: 26 sedes cargadas sin cambiar una linea de codigo.</w:t>
      </w:r>
    </w:p>
    <w:p>
      <w:pPr>
        <w:pStyle w:val="ListBullet"/>
        <w:spacing w:after="60"/>
      </w:pPr>
      <w:r>
        <w:rPr>
          <w:sz w:val="21"/>
        </w:rPr>
        <w:t>Transparencia -- cada cambio queda auditado: quien, cuando, que.</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40"/>
            </w:pPr>
            <w:r>
              <w:rPr>
                <w:b/>
                <w:color w:val="FFFFFF"/>
                <w:sz w:val="30"/>
              </w:rPr>
              <w:t>3. Estado Actual Verificado</w:t>
            </w:r>
          </w:p>
          <w:p>
            <w:pPr>
              <w:spacing w:after="120"/>
            </w:pPr>
            <w:r>
              <w:rPr>
                <w:i/>
                <w:color w:val="D8DEE8"/>
                <w:sz w:val="19"/>
              </w:rPr>
              <w:t>Verificado contra el codigo y la base de datos de produccion, 25 de agosto de 2026</w:t>
            </w:r>
          </w:p>
        </w:tc>
      </w:tr>
    </w:tbl>
    <w:p>
      <w:pPr>
        <w:spacing w:after="80"/>
      </w:pPr>
    </w:p>
    <w:p>
      <w:pPr>
        <w:spacing w:after="120"/>
      </w:pPr>
      <w:r>
        <w:rPr>
          <w:b w:val="0"/>
          <w:i w:val="0"/>
          <w:sz w:val="21"/>
        </w:rPr>
        <w:t>Lo que ya funciona hoy, en produccion, con datos reales:</w:t>
      </w:r>
    </w:p>
    <w:p>
      <w:pPr>
        <w:pStyle w:val="ListBullet"/>
        <w:spacing w:after="60"/>
      </w:pPr>
      <w:r>
        <w:rPr>
          <w:sz w:val="21"/>
        </w:rPr>
        <w:t>Busqueda por texto y por voz, tolerante a tildes y errores de tipeo.</w:t>
      </w:r>
    </w:p>
    <w:p>
      <w:pPr>
        <w:pStyle w:val="ListBullet"/>
        <w:spacing w:after="60"/>
      </w:pPr>
      <w:r>
        <w:rPr>
          <w:sz w:val="21"/>
        </w:rPr>
        <w:t>73 titulares reales (jueces, vocales, jefaturas) cargados desde el reporte oficial de Conformacion.</w:t>
      </w:r>
    </w:p>
    <w:p>
      <w:pPr>
        <w:pStyle w:val="ListBullet"/>
        <w:spacing w:after="60"/>
      </w:pPr>
      <w:r>
        <w:rPr>
          <w:sz w:val="21"/>
        </w:rPr>
        <w:t>505 dependencias reales en 26 sedes, cargadas desde el directorio oficial de la Corte.</w:t>
      </w:r>
    </w:p>
    <w:p>
      <w:pPr>
        <w:pStyle w:val="ListBullet"/>
        <w:spacing w:after="60"/>
      </w:pPr>
      <w:r>
        <w:rPr>
          <w:sz w:val="21"/>
        </w:rPr>
        <w:t>Aviso automatico cuando la dependencia buscada esta en otra sede, con direccion y como llegar.</w:t>
      </w:r>
    </w:p>
    <w:p>
      <w:pPr>
        <w:pStyle w:val="ListBullet"/>
        <w:spacing w:after="60"/>
      </w:pPr>
      <w:r>
        <w:rPr>
          <w:sz w:val="21"/>
        </w:rPr>
        <w:t>Modo accesible completo: alto contraste, texto ampliable, tema oscuro, lectura en voz alta.</w:t>
      </w:r>
    </w:p>
    <w:p>
      <w:pPr>
        <w:pStyle w:val="ListBullet"/>
        <w:spacing w:after="60"/>
      </w:pPr>
      <w:r>
        <w:rPr>
          <w:sz w:val="21"/>
        </w:rPr>
        <w:t>Panel de administracion con flujo de revision y aprobacion por area.</w:t>
      </w:r>
    </w:p>
    <w:p>
      <w:pPr>
        <w:pStyle w:val="ListBullet"/>
        <w:spacing w:after="60"/>
      </w:pPr>
      <w:r>
        <w:rPr>
          <w:sz w:val="21"/>
        </w:rPr>
        <w:t>Auditoria completa de cada cambio, incluidas las cargas masivas de datos.</w:t>
      </w:r>
    </w:p>
    <w:p>
      <w:pPr>
        <w:pStyle w:val="ListBullet"/>
        <w:spacing w:after="60"/>
      </w:pPr>
      <w:r>
        <w:rPr>
          <w:sz w:val="21"/>
        </w:rPr>
        <w:t>Dashboard de metricas: consultas totales, tasa de exito, top busquedas sin resultado, uso por voz/accesible, consultas por sede/area.</w:t>
      </w:r>
    </w:p>
    <w:p>
      <w:pPr>
        <w:pStyle w:val="ListBullet"/>
        <w:spacing w:after="60"/>
      </w:pPr>
      <w:r>
        <w:rPr>
          <w:sz w:val="21"/>
        </w:rPr>
        <w:t>Codigos QR de acceso rapido por sede y por dependencia.</w:t>
      </w:r>
    </w:p>
    <w:p>
      <w:pPr>
        <w:pStyle w:val="ListBullet"/>
        <w:spacing w:after="60"/>
      </w:pPr>
      <w:r>
        <w:rPr>
          <w:sz w:val="21"/>
        </w:rPr>
        <w:t>Directorio completo descargable en PDF por sede.</w:t>
      </w:r>
    </w:p>
    <w:p>
      <w:pPr>
        <w:pStyle w:val="ListBullet"/>
        <w:spacing w:after="60"/>
      </w:pPr>
      <w:r>
        <w:rPr>
          <w:sz w:val="21"/>
        </w:rPr>
        <w:t>Base de datos persistente (PostgreSQL) -- sobrevive reinicios y redeploys.</w:t>
      </w:r>
    </w:p>
    <w:p>
      <w:pPr>
        <w:pStyle w:val="ListBullet"/>
        <w:spacing w:after="60"/>
      </w:pPr>
      <w:r>
        <w:rPr>
          <w:sz w:val="21"/>
        </w:rPr>
        <w:t>Manuales de usuario y de administracion ya redactados.</w:t>
      </w:r>
    </w:p>
    <w:p>
      <w:pPr>
        <w:spacing w:after="120"/>
      </w:pPr>
      <w:r>
        <w:rPr>
          <w:b/>
          <w:i w:val="0"/>
          <w:sz w:val="21"/>
        </w:rPr>
        <w:t>Lo que todavia falta (oportunidades de mejora, no defectos):</w:t>
      </w:r>
    </w:p>
    <w:p>
      <w:pPr>
        <w:pStyle w:val="ListBullet"/>
        <w:spacing w:after="60"/>
      </w:pPr>
      <w:r>
        <w:rPr>
          <w:sz w:val="21"/>
        </w:rPr>
        <w:t>Semaforo visual de vigencia de la informacion (dato ya existe, falta la interfaz -- ver seccion 9).</w:t>
      </w:r>
    </w:p>
    <w:p>
      <w:pPr>
        <w:pStyle w:val="ListBullet"/>
        <w:spacing w:after="60"/>
      </w:pPr>
      <w:r>
        <w:rPr>
          <w:sz w:val="21"/>
        </w:rPr>
        <w:t>Ficha completa de sede en una sola vista (horario, accesibilidad, todas sus dependencias).</w:t>
      </w:r>
    </w:p>
    <w:p>
      <w:pPr>
        <w:pStyle w:val="ListBullet"/>
        <w:spacing w:after="60"/>
      </w:pPr>
      <w:r>
        <w:rPr>
          <w:sz w:val="21"/>
        </w:rPr>
        <w:t>Notificacion automatica al validador cuando hay contenido pendiente de revisar.</w:t>
      </w:r>
    </w:p>
    <w:p>
      <w:pPr>
        <w:pStyle w:val="ListBullet"/>
        <w:spacing w:after="60"/>
      </w:pPr>
      <w:r>
        <w:rPr>
          <w:sz w:val="21"/>
        </w:rPr>
        <w:t>Titulares de las areas administrativas (RRHH, Logistica, Gerencia, etc.) -- solo cargados para jurisdiccional y ODECMA.</w:t>
      </w:r>
    </w:p>
    <w:p>
      <w:pPr>
        <w:pStyle w:val="ListBullet"/>
        <w:spacing w:after="60"/>
      </w:pPr>
      <w:r>
        <w:rPr>
          <w:sz w:val="21"/>
        </w:rPr>
        <w:t>Validacion y publicacion del resto de las 26 sedes -- hoy solo la sede piloto esta publicada.</w:t>
      </w:r>
    </w:p>
    <w:p>
      <w:pPr>
        <w:pStyle w:val="ListBullet"/>
        <w:spacing w:after="60"/>
      </w:pPr>
      <w:r>
        <w:rPr>
          <w:sz w:val="21"/>
        </w:rPr>
        <w:t>Medicion de linea base (antes del piloto) para poder mostrar reduccion real de derivaciones incorrectas.</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4. Arquitectura del Sistema</w:t>
            </w:r>
          </w:p>
        </w:tc>
      </w:tr>
    </w:tbl>
    <w:p>
      <w:pPr>
        <w:spacing w:after="80"/>
      </w:pPr>
    </w:p>
    <w:tbl>
      <w:tblPr>
        <w:tblW w:type="auto" w:w="0"/>
        <w:tblLayout w:type="fixed"/>
        <w:tblLook w:firstColumn="1" w:firstRow="1" w:lastColumn="0" w:lastRow="0" w:noHBand="0" w:noVBand="1" w:val="04A0"/>
      </w:tblPr>
      <w:tblGrid>
        <w:gridCol w:w="2551"/>
        <w:gridCol w:w="7087"/>
      </w:tblGrid>
      <w:tr>
        <w:tc>
          <w:tcPr>
            <w:tcW w:type="dxa" w:w="2551"/>
            <w:shd w:val="clear" w:fill="14213C"/>
            <w:vAlign w:val="center"/>
          </w:tcPr>
          <w:p>
            <w:pPr>
              <w:spacing w:after="40"/>
            </w:pPr>
            <w:r>
              <w:rPr>
                <w:rFonts w:ascii="Calibri" w:hAnsi="Calibri"/>
                <w:b/>
                <w:color w:val="FFFFFF"/>
                <w:sz w:val="19"/>
              </w:rPr>
              <w:t>Capa de Experiencia</w:t>
            </w:r>
          </w:p>
        </w:tc>
        <w:tc>
          <w:tcPr>
            <w:tcW w:type="dxa" w:w="7087"/>
            <w:shd w:val="clear" w:fill="EEF0EA"/>
            <w:vAlign w:val="center"/>
          </w:tcPr>
          <w:p>
            <w:pPr>
              <w:spacing w:after="40"/>
            </w:pPr>
            <w:r>
              <w:rPr>
                <w:rFonts w:ascii="Calibri" w:hAnsi="Calibri"/>
                <w:b w:val="0"/>
                <w:sz w:val="18"/>
              </w:rPr>
              <w:t>Web (hoy, funcionando) • App movil (futuro) • Kiosco fisico (futuro) • Tablet de orientador (futuro)</w:t>
            </w:r>
          </w:p>
        </w:tc>
      </w:tr>
    </w:tbl>
    <w:tbl>
      <w:tblPr>
        <w:tblW w:type="auto" w:w="0"/>
        <w:tblLayout w:type="fixed"/>
        <w:tblLook w:firstColumn="1" w:firstRow="1" w:lastColumn="0" w:lastRow="0" w:noHBand="0" w:noVBand="1" w:val="04A0"/>
      </w:tblPr>
      <w:tblGrid>
        <w:gridCol w:w="2551"/>
        <w:gridCol w:w="7087"/>
      </w:tblGrid>
      <w:tr>
        <w:tc>
          <w:tcPr>
            <w:tcW w:type="dxa" w:w="2551"/>
            <w:shd w:val="clear" w:fill="14213C"/>
            <w:vAlign w:val="center"/>
          </w:tcPr>
          <w:p>
            <w:pPr>
              <w:spacing w:after="40"/>
            </w:pPr>
            <w:r>
              <w:rPr>
                <w:rFonts w:ascii="Calibri" w:hAnsi="Calibri"/>
                <w:b/>
                <w:color w:val="FFFFFF"/>
                <w:sz w:val="19"/>
              </w:rPr>
              <w:t>Capa de Servicios</w:t>
            </w:r>
          </w:p>
        </w:tc>
        <w:tc>
          <w:tcPr>
            <w:tcW w:type="dxa" w:w="7087"/>
            <w:shd w:val="clear" w:fill="EEF0EA"/>
            <w:vAlign w:val="center"/>
          </w:tcPr>
          <w:p>
            <w:pPr>
              <w:spacing w:after="40"/>
            </w:pPr>
            <w:r>
              <w:rPr>
                <w:rFonts w:ascii="Calibri" w:hAnsi="Calibri"/>
                <w:b w:val="0"/>
                <w:sz w:val="18"/>
              </w:rPr>
              <w:t>Busqueda inteligente por texto/voz, tolerante a errores • Orientacion en 3 niveles • Accesibilidad completa</w:t>
            </w:r>
          </w:p>
        </w:tc>
      </w:tr>
    </w:tbl>
    <w:tbl>
      <w:tblPr>
        <w:tblW w:type="auto" w:w="0"/>
        <w:tblLayout w:type="fixed"/>
        <w:tblLook w:firstColumn="1" w:firstRow="1" w:lastColumn="0" w:lastRow="0" w:noHBand="0" w:noVBand="1" w:val="04A0"/>
      </w:tblPr>
      <w:tblGrid>
        <w:gridCol w:w="2551"/>
        <w:gridCol w:w="7087"/>
      </w:tblGrid>
      <w:tr>
        <w:tc>
          <w:tcPr>
            <w:tcW w:type="dxa" w:w="2551"/>
            <w:shd w:val="clear" w:fill="14213C"/>
            <w:vAlign w:val="center"/>
          </w:tcPr>
          <w:p>
            <w:pPr>
              <w:spacing w:after="40"/>
            </w:pPr>
            <w:r>
              <w:rPr>
                <w:rFonts w:ascii="Calibri" w:hAnsi="Calibri"/>
                <w:b/>
                <w:color w:val="FFFFFF"/>
                <w:sz w:val="19"/>
              </w:rPr>
              <w:t>Capa de Datos</w:t>
            </w:r>
          </w:p>
        </w:tc>
        <w:tc>
          <w:tcPr>
            <w:tcW w:type="dxa" w:w="7087"/>
            <w:shd w:val="clear" w:fill="EEF0EA"/>
            <w:vAlign w:val="center"/>
          </w:tcPr>
          <w:p>
            <w:pPr>
              <w:spacing w:after="40"/>
            </w:pPr>
            <w:r>
              <w:rPr>
                <w:rFonts w:ascii="Calibri" w:hAnsi="Calibri"/>
                <w:b w:val="0"/>
                <w:sz w:val="18"/>
              </w:rPr>
              <w:t>PostgreSQL persistente (Neon) • Sedes, edificios, dependencias, servicios, alias, titulares, auditoria, consultas anonimas</w:t>
            </w:r>
          </w:p>
        </w:tc>
      </w:tr>
    </w:tbl>
    <w:tbl>
      <w:tblPr>
        <w:tblW w:type="auto" w:w="0"/>
        <w:tblLayout w:type="fixed"/>
        <w:tblLook w:firstColumn="1" w:firstRow="1" w:lastColumn="0" w:lastRow="0" w:noHBand="0" w:noVBand="1" w:val="04A0"/>
      </w:tblPr>
      <w:tblGrid>
        <w:gridCol w:w="2551"/>
        <w:gridCol w:w="7087"/>
      </w:tblGrid>
      <w:tr>
        <w:tc>
          <w:tcPr>
            <w:tcW w:type="dxa" w:w="2551"/>
            <w:shd w:val="clear" w:fill="14213C"/>
            <w:vAlign w:val="center"/>
          </w:tcPr>
          <w:p>
            <w:pPr>
              <w:spacing w:after="40"/>
            </w:pPr>
            <w:r>
              <w:rPr>
                <w:rFonts w:ascii="Calibri" w:hAnsi="Calibri"/>
                <w:b/>
                <w:color w:val="FFFFFF"/>
                <w:sz w:val="19"/>
              </w:rPr>
              <w:t>Capa de Gobernanza</w:t>
            </w:r>
          </w:p>
        </w:tc>
        <w:tc>
          <w:tcPr>
            <w:tcW w:type="dxa" w:w="7087"/>
            <w:shd w:val="clear" w:fill="EEF0EA"/>
            <w:vAlign w:val="center"/>
          </w:tcPr>
          <w:p>
            <w:pPr>
              <w:spacing w:after="40"/>
            </w:pPr>
            <w:r>
              <w:rPr>
                <w:rFonts w:ascii="Calibri" w:hAnsi="Calibri"/>
                <w:b w:val="0"/>
                <w:sz w:val="18"/>
              </w:rPr>
              <w:t>Gestion de contenido por area • Flujo de revision y aprobacion • Auditoria • Metricas e indicadores</w:t>
            </w:r>
          </w:p>
        </w:tc>
      </w:tr>
    </w:tbl>
    <w:p>
      <w:pPr>
        <w:spacing w:after="80"/>
      </w:pPr>
    </w:p>
    <w:p>
      <w:pPr>
        <w:spacing w:after="120"/>
      </w:pPr>
      <w:r>
        <w:rPr>
          <w:b/>
          <w:i w:val="0"/>
          <w:color w:val="3F7D5C"/>
          <w:sz w:val="21"/>
        </w:rPr>
        <w:t>Costo de infraestructura hoy: $0. FastAPI + PostgreSQL + hosting en capas gratuitas -- sin licencias, sin contratos, sin hardware nuevo.</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5. Modelo de Gobernanza y Roles</w:t>
            </w:r>
          </w:p>
        </w:tc>
      </w:tr>
    </w:tbl>
    <w:p>
      <w:pPr>
        <w:spacing w:after="80"/>
      </w:pPr>
    </w:p>
    <w:tbl>
      <w:tblPr>
        <w:tblStyle w:val="TableGrid"/>
        <w:tblW w:type="auto" w:w="0"/>
        <w:tblLook w:firstColumn="1" w:firstRow="1" w:lastColumn="0" w:lastRow="0" w:noHBand="0" w:noVBand="1" w:val="04A0"/>
      </w:tblPr>
      <w:tblGrid>
        <w:gridCol w:w="3213"/>
        <w:gridCol w:w="3213"/>
        <w:gridCol w:w="3213"/>
      </w:tblGrid>
      <w:tr>
        <w:tc>
          <w:tcPr>
            <w:tcW w:type="dxa" w:w="2551"/>
            <w:shd w:val="clear" w:fill="14213C"/>
            <w:vAlign w:val="center"/>
          </w:tcPr>
          <w:p>
            <w:pPr>
              <w:spacing w:after="40"/>
            </w:pPr>
            <w:r>
              <w:rPr>
                <w:rFonts w:ascii="Calibri" w:hAnsi="Calibri"/>
                <w:b/>
                <w:color w:val="FFFFFF"/>
                <w:sz w:val="19"/>
              </w:rPr>
              <w:t>Rol</w:t>
            </w:r>
          </w:p>
        </w:tc>
        <w:tc>
          <w:tcPr>
            <w:tcW w:type="dxa" w:w="3118"/>
            <w:shd w:val="clear" w:fill="14213C"/>
            <w:vAlign w:val="center"/>
          </w:tcPr>
          <w:p>
            <w:pPr>
              <w:spacing w:after="40"/>
            </w:pPr>
            <w:r>
              <w:rPr>
                <w:rFonts w:ascii="Calibri" w:hAnsi="Calibri"/>
                <w:b/>
                <w:color w:val="FFFFFF"/>
                <w:sz w:val="19"/>
              </w:rPr>
              <w:t>A cargo de</w:t>
            </w:r>
          </w:p>
        </w:tc>
        <w:tc>
          <w:tcPr>
            <w:tcW w:type="dxa" w:w="3969"/>
            <w:shd w:val="clear" w:fill="14213C"/>
            <w:vAlign w:val="center"/>
          </w:tcPr>
          <w:p>
            <w:pPr>
              <w:spacing w:after="40"/>
            </w:pPr>
            <w:r>
              <w:rPr>
                <w:rFonts w:ascii="Calibri" w:hAnsi="Calibri"/>
                <w:b/>
                <w:color w:val="FFFFFF"/>
                <w:sz w:val="19"/>
              </w:rPr>
              <w:t>Funcion principal</w:t>
            </w:r>
          </w:p>
        </w:tc>
      </w:tr>
      <w:tr>
        <w:tc>
          <w:tcPr>
            <w:tcW w:type="dxa" w:w="2551"/>
            <w:vAlign w:val="center"/>
          </w:tcPr>
          <w:p>
            <w:pPr>
              <w:spacing w:after="40"/>
            </w:pPr>
            <w:r>
              <w:rPr>
                <w:rFonts w:ascii="Calibri" w:hAnsi="Calibri"/>
                <w:b w:val="0"/>
                <w:sz w:val="18"/>
              </w:rPr>
              <w:t>Comite Directivo</w:t>
            </w:r>
          </w:p>
        </w:tc>
        <w:tc>
          <w:tcPr>
            <w:tcW w:type="dxa" w:w="3118"/>
            <w:vAlign w:val="center"/>
          </w:tcPr>
          <w:p>
            <w:pPr>
              <w:spacing w:after="40"/>
            </w:pPr>
            <w:r>
              <w:rPr>
                <w:rFonts w:ascii="Calibri" w:hAnsi="Calibri"/>
                <w:b w:val="0"/>
                <w:sz w:val="18"/>
              </w:rPr>
              <w:t>Gerencia de Administracion, ODANC, Presidencia de la Corte</w:t>
            </w:r>
          </w:p>
        </w:tc>
        <w:tc>
          <w:tcPr>
            <w:tcW w:type="dxa" w:w="3969"/>
            <w:vAlign w:val="center"/>
          </w:tcPr>
          <w:p>
            <w:pPr>
              <w:spacing w:after="40"/>
            </w:pPr>
            <w:r>
              <w:rPr>
                <w:rFonts w:ascii="Calibri" w:hAnsi="Calibri"/>
                <w:b w:val="0"/>
                <w:sz w:val="18"/>
              </w:rPr>
              <w:t>Aprobar politicas, resolver conflictos, evaluar impacto</w:t>
            </w:r>
          </w:p>
        </w:tc>
      </w:tr>
      <w:tr>
        <w:tc>
          <w:tcPr>
            <w:tcW w:type="dxa" w:w="2551"/>
            <w:vAlign w:val="center"/>
          </w:tcPr>
          <w:p>
            <w:pPr>
              <w:spacing w:after="40"/>
            </w:pPr>
            <w:r>
              <w:rPr>
                <w:rFonts w:ascii="Calibri" w:hAnsi="Calibri"/>
                <w:b w:val="0"/>
                <w:sz w:val="18"/>
              </w:rPr>
              <w:t>Administrador del Sistema</w:t>
            </w:r>
          </w:p>
        </w:tc>
        <w:tc>
          <w:tcPr>
            <w:tcW w:type="dxa" w:w="3118"/>
            <w:vAlign w:val="center"/>
          </w:tcPr>
          <w:p>
            <w:pPr>
              <w:spacing w:after="40"/>
            </w:pPr>
            <w:r>
              <w:rPr>
                <w:rFonts w:ascii="Calibri" w:hAnsi="Calibri"/>
                <w:b w:val="0"/>
                <w:sz w:val="18"/>
              </w:rPr>
              <w:t>Coordinacion de Informatica</w:t>
            </w:r>
          </w:p>
        </w:tc>
        <w:tc>
          <w:tcPr>
            <w:tcW w:type="dxa" w:w="3969"/>
            <w:vAlign w:val="center"/>
          </w:tcPr>
          <w:p>
            <w:pPr>
              <w:spacing w:after="40"/>
            </w:pPr>
            <w:r>
              <w:rPr>
                <w:rFonts w:ascii="Calibri" w:hAnsi="Calibri"/>
                <w:b w:val="0"/>
                <w:sz w:val="18"/>
              </w:rPr>
              <w:t>Mantenimiento tecnico, usuarios y roles, seguridad, soporte</w:t>
            </w:r>
          </w:p>
        </w:tc>
      </w:tr>
      <w:tr>
        <w:tc>
          <w:tcPr>
            <w:tcW w:type="dxa" w:w="2551"/>
            <w:vAlign w:val="center"/>
          </w:tcPr>
          <w:p>
            <w:pPr>
              <w:spacing w:after="40"/>
            </w:pPr>
            <w:r>
              <w:rPr>
                <w:rFonts w:ascii="Calibri" w:hAnsi="Calibri"/>
                <w:b w:val="0"/>
                <w:sz w:val="18"/>
              </w:rPr>
              <w:t>Validador General</w:t>
            </w:r>
          </w:p>
        </w:tc>
        <w:tc>
          <w:tcPr>
            <w:tcW w:type="dxa" w:w="3118"/>
            <w:vAlign w:val="center"/>
          </w:tcPr>
          <w:p>
            <w:pPr>
              <w:spacing w:after="40"/>
            </w:pPr>
            <w:r>
              <w:rPr>
                <w:rFonts w:ascii="Calibri" w:hAnsi="Calibri"/>
                <w:b w:val="0"/>
                <w:sz w:val="18"/>
              </w:rPr>
              <w:t>Unidad de Planeamiento y Desarrollo</w:t>
            </w:r>
          </w:p>
        </w:tc>
        <w:tc>
          <w:tcPr>
            <w:tcW w:type="dxa" w:w="3969"/>
            <w:vAlign w:val="center"/>
          </w:tcPr>
          <w:p>
            <w:pPr>
              <w:spacing w:after="40"/>
            </w:pPr>
            <w:r>
              <w:rPr>
                <w:rFonts w:ascii="Calibri" w:hAnsi="Calibri"/>
                <w:b w:val="0"/>
                <w:sz w:val="18"/>
              </w:rPr>
              <w:t>Revisar y aprobar cambios, verificar precision de la informacion</w:t>
            </w:r>
          </w:p>
        </w:tc>
      </w:tr>
      <w:tr>
        <w:tc>
          <w:tcPr>
            <w:tcW w:type="dxa" w:w="2551"/>
            <w:vAlign w:val="center"/>
          </w:tcPr>
          <w:p>
            <w:pPr>
              <w:spacing w:after="40"/>
            </w:pPr>
            <w:r>
              <w:rPr>
                <w:rFonts w:ascii="Calibri" w:hAnsi="Calibri"/>
                <w:b w:val="0"/>
                <w:sz w:val="18"/>
              </w:rPr>
              <w:t>Auditor General</w:t>
            </w:r>
          </w:p>
        </w:tc>
        <w:tc>
          <w:tcPr>
            <w:tcW w:type="dxa" w:w="3118"/>
            <w:vAlign w:val="center"/>
          </w:tcPr>
          <w:p>
            <w:pPr>
              <w:spacing w:after="40"/>
            </w:pPr>
            <w:r>
              <w:rPr>
                <w:rFonts w:ascii="Calibri" w:hAnsi="Calibri"/>
                <w:b w:val="0"/>
                <w:sz w:val="18"/>
              </w:rPr>
              <w:t>ODANC / Control Interno</w:t>
            </w:r>
          </w:p>
        </w:tc>
        <w:tc>
          <w:tcPr>
            <w:tcW w:type="dxa" w:w="3969"/>
            <w:vAlign w:val="center"/>
          </w:tcPr>
          <w:p>
            <w:pPr>
              <w:spacing w:after="40"/>
            </w:pPr>
            <w:r>
              <w:rPr>
                <w:rFonts w:ascii="Calibri" w:hAnsi="Calibri"/>
                <w:b w:val="0"/>
                <w:sz w:val="18"/>
              </w:rPr>
              <w:t>Revisar logs de auditoria, verificar integridad, reportar anomalias</w:t>
            </w:r>
          </w:p>
        </w:tc>
      </w:tr>
      <w:tr>
        <w:tc>
          <w:tcPr>
            <w:tcW w:type="dxa" w:w="2551"/>
            <w:vAlign w:val="center"/>
          </w:tcPr>
          <w:p>
            <w:pPr>
              <w:spacing w:after="40"/>
            </w:pPr>
            <w:r>
              <w:rPr>
                <w:rFonts w:ascii="Calibri" w:hAnsi="Calibri"/>
                <w:b w:val="0"/>
                <w:sz w:val="18"/>
              </w:rPr>
              <w:t>Responsables de Contenido</w:t>
            </w:r>
          </w:p>
        </w:tc>
        <w:tc>
          <w:tcPr>
            <w:tcW w:type="dxa" w:w="3118"/>
            <w:vAlign w:val="center"/>
          </w:tcPr>
          <w:p>
            <w:pPr>
              <w:spacing w:after="40"/>
            </w:pPr>
            <w:r>
              <w:rPr>
                <w:rFonts w:ascii="Calibri" w:hAnsi="Calibri"/>
                <w:b w:val="0"/>
                <w:sz w:val="18"/>
              </w:rPr>
              <w:t>Un designado por cada una de las 17 areas (ver seccion 6)</w:t>
            </w:r>
          </w:p>
        </w:tc>
        <w:tc>
          <w:tcPr>
            <w:tcW w:type="dxa" w:w="3969"/>
            <w:vAlign w:val="center"/>
          </w:tcPr>
          <w:p>
            <w:pPr>
              <w:spacing w:after="40"/>
            </w:pPr>
            <w:r>
              <w:rPr>
                <w:rFonts w:ascii="Calibri" w:hAnsi="Calibri"/>
                <w:b w:val="0"/>
                <w:sz w:val="18"/>
              </w:rPr>
              <w:t>Registrar y mantener actualizada la informacion de su area</w:t>
            </w:r>
          </w:p>
        </w:tc>
      </w:tr>
    </w:tbl>
    <w:p>
      <w:pPr>
        <w:spacing w:after="120"/>
      </w:pPr>
    </w:p>
    <w:p>
      <w:pPr>
        <w:spacing w:after="120"/>
      </w:pPr>
      <w:r>
        <w:rPr>
          <w:b/>
          <w:i w:val="0"/>
          <w:sz w:val="21"/>
        </w:rPr>
        <w:t>Flujo de validacion de contenido (ya implementado):</w:t>
      </w:r>
    </w:p>
    <w:p>
      <w:pPr>
        <w:pStyle w:val="ListBullet"/>
        <w:spacing w:after="60"/>
      </w:pPr>
      <w:r>
        <w:rPr>
          <w:sz w:val="19"/>
        </w:rPr>
        <w:t>1. El responsable de area registra o edita en el panel de administracion.</w:t>
      </w:r>
    </w:p>
    <w:p>
      <w:pPr>
        <w:pStyle w:val="ListBullet"/>
        <w:spacing w:after="60"/>
      </w:pPr>
      <w:r>
        <w:rPr>
          <w:sz w:val="19"/>
        </w:rPr>
        <w:t>2. El sistema registra automaticamente en auditoria: usuario, fecha, campo anterior y nuevo.</w:t>
      </w:r>
    </w:p>
    <w:p>
      <w:pPr>
        <w:pStyle w:val="ListBullet"/>
        <w:spacing w:after="60"/>
      </w:pPr>
      <w:r>
        <w:rPr>
          <w:sz w:val="19"/>
        </w:rPr>
        <w:t>3. (Pendiente) Notificacion automatica al validador de esa area.</w:t>
      </w:r>
    </w:p>
    <w:p>
      <w:pPr>
        <w:pStyle w:val="ListBullet"/>
        <w:spacing w:after="60"/>
      </w:pPr>
      <w:r>
        <w:rPr>
          <w:sz w:val="19"/>
        </w:rPr>
        <w:t>4. El validador revisa: aprueba, rechaza, o solicita cambios.</w:t>
      </w:r>
    </w:p>
    <w:p>
      <w:pPr>
        <w:pStyle w:val="ListBullet"/>
        <w:spacing w:after="60"/>
      </w:pPr>
      <w:r>
        <w:rPr>
          <w:sz w:val="19"/>
        </w:rPr>
        <w:t>5. Si se aprueba, se publica automaticamente y queda visible al ciudadano.</w:t>
      </w:r>
    </w:p>
    <w:p>
      <w:pPr>
        <w:pStyle w:val="ListBullet"/>
        <w:spacing w:after="60"/>
      </w:pPr>
      <w:r>
        <w:rPr>
          <w:sz w:val="19"/>
        </w:rPr>
        <w:t>6. Queda registrado quien publico y cuando -- trazabilidad completa.</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40"/>
            </w:pPr>
            <w:r>
              <w:rPr>
                <w:b/>
                <w:color w:val="FFFFFF"/>
                <w:sz w:val="30"/>
              </w:rPr>
              <w:t>6. Matriz de Areas</w:t>
            </w:r>
          </w:p>
          <w:p>
            <w:pPr>
              <w:spacing w:after="120"/>
            </w:pPr>
            <w:r>
              <w:rPr>
                <w:i/>
                <w:color w:val="D8DEE8"/>
                <w:sz w:val="19"/>
              </w:rPr>
              <w:t>Quien nutre el sistema y que registra -- responde directamente quien alimenta cada dato</w:t>
            </w:r>
          </w:p>
        </w:tc>
      </w:tr>
    </w:tbl>
    <w:p>
      <w:pPr>
        <w:spacing w:after="80"/>
      </w:pPr>
    </w:p>
    <w:p>
      <w:pPr>
        <w:spacing w:after="120"/>
      </w:pPr>
      <w:r>
        <w:rPr>
          <w:b w:val="0"/>
          <w:i w:val="0"/>
          <w:sz w:val="21"/>
        </w:rPr>
        <w:t>Cada area de la Corte designa un responsable que registra y mantiene su propia informacion en el sistema. Hoy, de las 17 areas, solo Coordinacion de Informatica tiene un responsable de contenido activo -- las otras 16 tienen su ubicacion cargada automaticamente desde el directorio oficial (en revision, sin validar todavia). El sistema esta listo para recibirlas; falta la decision institucional de asignar un responsable en cada una.</w:t>
      </w:r>
    </w:p>
    <w:tbl>
      <w:tblPr>
        <w:tblStyle w:val="TableGrid"/>
        <w:tblW w:type="auto" w:w="0"/>
        <w:tblLook w:firstColumn="1" w:firstRow="1" w:lastColumn="0" w:lastRow="0" w:noHBand="0" w:noVBand="1" w:val="04A0"/>
      </w:tblPr>
      <w:tblGrid>
        <w:gridCol w:w="3213"/>
        <w:gridCol w:w="3213"/>
        <w:gridCol w:w="3213"/>
      </w:tblGrid>
      <w:tr>
        <w:tc>
          <w:tcPr>
            <w:tcW w:type="dxa" w:w="3118"/>
            <w:shd w:val="clear" w:fill="14213C"/>
            <w:vAlign w:val="center"/>
          </w:tcPr>
          <w:p>
            <w:pPr>
              <w:spacing w:after="40"/>
            </w:pPr>
            <w:r>
              <w:rPr>
                <w:rFonts w:ascii="Calibri" w:hAnsi="Calibri"/>
                <w:b/>
                <w:color w:val="FFFFFF"/>
                <w:sz w:val="18"/>
              </w:rPr>
              <w:t>Area</w:t>
            </w:r>
          </w:p>
        </w:tc>
        <w:tc>
          <w:tcPr>
            <w:tcW w:type="dxa" w:w="4535"/>
            <w:shd w:val="clear" w:fill="14213C"/>
            <w:vAlign w:val="center"/>
          </w:tcPr>
          <w:p>
            <w:pPr>
              <w:spacing w:after="40"/>
            </w:pPr>
            <w:r>
              <w:rPr>
                <w:rFonts w:ascii="Calibri" w:hAnsi="Calibri"/>
                <w:b/>
                <w:color w:val="FFFFFF"/>
                <w:sz w:val="18"/>
              </w:rPr>
              <w:t>Que registra</w:t>
            </w:r>
          </w:p>
        </w:tc>
        <w:tc>
          <w:tcPr>
            <w:tcW w:type="dxa" w:w="2551"/>
            <w:shd w:val="clear" w:fill="14213C"/>
            <w:vAlign w:val="center"/>
          </w:tcPr>
          <w:p>
            <w:pPr>
              <w:spacing w:after="40"/>
            </w:pPr>
            <w:r>
              <w:rPr>
                <w:rFonts w:ascii="Calibri" w:hAnsi="Calibri"/>
                <w:b/>
                <w:color w:val="FFFFFF"/>
                <w:sz w:val="18"/>
              </w:rPr>
              <w:t>Estado real hoy</w:t>
            </w:r>
          </w:p>
        </w:tc>
      </w:tr>
      <w:tr>
        <w:tc>
          <w:tcPr>
            <w:tcW w:type="dxa" w:w="3118"/>
            <w:vAlign w:val="center"/>
          </w:tcPr>
          <w:p>
            <w:pPr>
              <w:spacing w:after="40"/>
            </w:pPr>
            <w:r>
              <w:rPr>
                <w:rFonts w:ascii="Calibri" w:hAnsi="Calibri"/>
                <w:b/>
                <w:sz w:val="17"/>
              </w:rPr>
              <w:t>Salas Superiores</w:t>
            </w:r>
          </w:p>
        </w:tc>
        <w:tc>
          <w:tcPr>
            <w:tcW w:type="dxa" w:w="4535"/>
            <w:vAlign w:val="center"/>
          </w:tcPr>
          <w:p>
            <w:pPr>
              <w:spacing w:after="40"/>
            </w:pPr>
            <w:r>
              <w:rPr>
                <w:rFonts w:ascii="Calibri" w:hAnsi="Calibri"/>
                <w:b w:val="0"/>
                <w:sz w:val="17"/>
              </w:rPr>
              <w:t>Ubicacion, horario, especialidad, vocales, servicios</w:t>
            </w:r>
          </w:p>
        </w:tc>
        <w:tc>
          <w:tcPr>
            <w:tcW w:type="dxa" w:w="2551"/>
            <w:vAlign w:val="center"/>
          </w:tcPr>
          <w:p>
            <w:pPr>
              <w:spacing w:after="40"/>
            </w:pPr>
            <w:r>
              <w:rPr>
                <w:rFonts w:ascii="Calibri" w:hAnsi="Calibri"/>
                <w:b w:val="0"/>
                <w:sz w:val="17"/>
              </w:rPr>
              <w:t>Parcial</w:t>
            </w:r>
          </w:p>
        </w:tc>
      </w:tr>
      <w:tr>
        <w:tc>
          <w:tcPr>
            <w:tcW w:type="dxa" w:w="3118"/>
            <w:vAlign w:val="center"/>
          </w:tcPr>
          <w:p>
            <w:pPr>
              <w:spacing w:after="40"/>
            </w:pPr>
            <w:r>
              <w:rPr>
                <w:rFonts w:ascii="Calibri" w:hAnsi="Calibri"/>
                <w:b/>
                <w:sz w:val="17"/>
              </w:rPr>
              <w:t>Juzgados</w:t>
            </w:r>
          </w:p>
        </w:tc>
        <w:tc>
          <w:tcPr>
            <w:tcW w:type="dxa" w:w="4535"/>
            <w:vAlign w:val="center"/>
          </w:tcPr>
          <w:p>
            <w:pPr>
              <w:spacing w:after="40"/>
            </w:pPr>
            <w:r>
              <w:rPr>
                <w:rFonts w:ascii="Calibri" w:hAnsi="Calibri"/>
                <w:b w:val="0"/>
                <w:sz w:val="17"/>
              </w:rPr>
              <w:t>Ubicacion, horario, especialidad, juez/a titular, servicios</w:t>
            </w:r>
          </w:p>
        </w:tc>
        <w:tc>
          <w:tcPr>
            <w:tcW w:type="dxa" w:w="2551"/>
            <w:vAlign w:val="center"/>
          </w:tcPr>
          <w:p>
            <w:pPr>
              <w:spacing w:after="40"/>
            </w:pPr>
            <w:r>
              <w:rPr>
                <w:rFonts w:ascii="Calibri" w:hAnsi="Calibri"/>
                <w:b w:val="0"/>
                <w:sz w:val="17"/>
              </w:rPr>
              <w:t>Sede piloto completa</w:t>
            </w:r>
          </w:p>
        </w:tc>
      </w:tr>
      <w:tr>
        <w:tc>
          <w:tcPr>
            <w:tcW w:type="dxa" w:w="3118"/>
            <w:vAlign w:val="center"/>
          </w:tcPr>
          <w:p>
            <w:pPr>
              <w:spacing w:after="40"/>
            </w:pPr>
            <w:r>
              <w:rPr>
                <w:rFonts w:ascii="Calibri" w:hAnsi="Calibri"/>
                <w:b/>
                <w:sz w:val="17"/>
              </w:rPr>
              <w:t>Modulos (JPL, etc.)</w:t>
            </w:r>
          </w:p>
        </w:tc>
        <w:tc>
          <w:tcPr>
            <w:tcW w:type="dxa" w:w="4535"/>
            <w:vAlign w:val="center"/>
          </w:tcPr>
          <w:p>
            <w:pPr>
              <w:spacing w:after="40"/>
            </w:pPr>
            <w:r>
              <w:rPr>
                <w:rFonts w:ascii="Calibri" w:hAnsi="Calibri"/>
                <w:b w:val="0"/>
                <w:sz w:val="17"/>
              </w:rPr>
              <w:t>Ubicacion, horario, especialidad, servicios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Gerencia de Administracion</w:t>
            </w:r>
          </w:p>
        </w:tc>
        <w:tc>
          <w:tcPr>
            <w:tcW w:type="dxa" w:w="4535"/>
            <w:vAlign w:val="center"/>
          </w:tcPr>
          <w:p>
            <w:pPr>
              <w:spacing w:after="40"/>
            </w:pPr>
            <w:r>
              <w:rPr>
                <w:rFonts w:ascii="Calibri" w:hAnsi="Calibri"/>
                <w:b w:val="0"/>
                <w:sz w:val="17"/>
              </w:rPr>
              <w:t>Ubicacion, horario, servicios, procedimientos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Unidad de Servicios Judiciales</w:t>
            </w:r>
          </w:p>
        </w:tc>
        <w:tc>
          <w:tcPr>
            <w:tcW w:type="dxa" w:w="4535"/>
            <w:vAlign w:val="center"/>
          </w:tcPr>
          <w:p>
            <w:pPr>
              <w:spacing w:after="40"/>
            </w:pPr>
            <w:r>
              <w:rPr>
                <w:rFonts w:ascii="Calibri" w:hAnsi="Calibri"/>
                <w:b w:val="0"/>
                <w:sz w:val="17"/>
              </w:rPr>
              <w:t>Ubicacion, horario, servicios, requisitos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Unidad de Planeamiento y Desarrollo</w:t>
            </w:r>
          </w:p>
        </w:tc>
        <w:tc>
          <w:tcPr>
            <w:tcW w:type="dxa" w:w="4535"/>
            <w:vAlign w:val="center"/>
          </w:tcPr>
          <w:p>
            <w:pPr>
              <w:spacing w:after="40"/>
            </w:pPr>
            <w:r>
              <w:rPr>
                <w:rFonts w:ascii="Calibri" w:hAnsi="Calibri"/>
                <w:b w:val="0"/>
                <w:sz w:val="17"/>
              </w:rPr>
              <w:t>Ubicacion, horario, proyectos, informacion institucional</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Unidad de Administracion y Finanzas</w:t>
            </w:r>
          </w:p>
        </w:tc>
        <w:tc>
          <w:tcPr>
            <w:tcW w:type="dxa" w:w="4535"/>
            <w:vAlign w:val="center"/>
          </w:tcPr>
          <w:p>
            <w:pPr>
              <w:spacing w:after="40"/>
            </w:pPr>
            <w:r>
              <w:rPr>
                <w:rFonts w:ascii="Calibri" w:hAnsi="Calibri"/>
                <w:b w:val="0"/>
                <w:sz w:val="17"/>
              </w:rPr>
              <w:t>Ubicacion, horario, tramites financieros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Coordinacion de Informatica</w:t>
            </w:r>
          </w:p>
        </w:tc>
        <w:tc>
          <w:tcPr>
            <w:tcW w:type="dxa" w:w="4535"/>
            <w:vAlign w:val="center"/>
          </w:tcPr>
          <w:p>
            <w:pPr>
              <w:spacing w:after="40"/>
            </w:pPr>
            <w:r>
              <w:rPr>
                <w:rFonts w:ascii="Calibri" w:hAnsi="Calibri"/>
                <w:b w:val="0"/>
                <w:sz w:val="17"/>
              </w:rPr>
              <w:t>Ubicacion, soporte tecnico -- y administra el sistema completo</w:t>
            </w:r>
          </w:p>
        </w:tc>
        <w:tc>
          <w:tcPr>
            <w:tcW w:type="dxa" w:w="2551"/>
            <w:vAlign w:val="center"/>
          </w:tcPr>
          <w:p>
            <w:pPr>
              <w:spacing w:after="40"/>
            </w:pPr>
            <w:r>
              <w:rPr>
                <w:rFonts w:ascii="Calibri" w:hAnsi="Calibri"/>
                <w:b w:val="0"/>
                <w:sz w:val="17"/>
              </w:rPr>
              <w:t>Activa (unica hoy)</w:t>
            </w:r>
          </w:p>
        </w:tc>
      </w:tr>
      <w:tr>
        <w:tc>
          <w:tcPr>
            <w:tcW w:type="dxa" w:w="3118"/>
            <w:vAlign w:val="center"/>
          </w:tcPr>
          <w:p>
            <w:pPr>
              <w:spacing w:after="40"/>
            </w:pPr>
            <w:r>
              <w:rPr>
                <w:rFonts w:ascii="Calibri" w:hAnsi="Calibri"/>
                <w:b/>
                <w:sz w:val="17"/>
              </w:rPr>
              <w:t>Recursos Humanos</w:t>
            </w:r>
          </w:p>
        </w:tc>
        <w:tc>
          <w:tcPr>
            <w:tcW w:type="dxa" w:w="4535"/>
            <w:vAlign w:val="center"/>
          </w:tcPr>
          <w:p>
            <w:pPr>
              <w:spacing w:after="40"/>
            </w:pPr>
            <w:r>
              <w:rPr>
                <w:rFonts w:ascii="Calibri" w:hAnsi="Calibri"/>
                <w:b w:val="0"/>
                <w:sz w:val="17"/>
              </w:rPr>
              <w:t>Ubicacion, horario, tramites de personal, conformacion de personal administrativo</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Logistica y Abastecimiento</w:t>
            </w:r>
          </w:p>
        </w:tc>
        <w:tc>
          <w:tcPr>
            <w:tcW w:type="dxa" w:w="4535"/>
            <w:vAlign w:val="center"/>
          </w:tcPr>
          <w:p>
            <w:pPr>
              <w:spacing w:after="40"/>
            </w:pPr>
            <w:r>
              <w:rPr>
                <w:rFonts w:ascii="Calibri" w:hAnsi="Calibri"/>
                <w:b w:val="0"/>
                <w:sz w:val="17"/>
              </w:rPr>
              <w:t>Ubicacion, horario, procedimientos de compras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Archivo Central</w:t>
            </w:r>
          </w:p>
        </w:tc>
        <w:tc>
          <w:tcPr>
            <w:tcW w:type="dxa" w:w="4535"/>
            <w:vAlign w:val="center"/>
          </w:tcPr>
          <w:p>
            <w:pPr>
              <w:spacing w:after="40"/>
            </w:pPr>
            <w:r>
              <w:rPr>
                <w:rFonts w:ascii="Calibri" w:hAnsi="Calibri"/>
                <w:b w:val="0"/>
                <w:sz w:val="17"/>
              </w:rPr>
              <w:t>Ubicacion, horario, servicios de archivo</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Oficina de Imagen Institucional</w:t>
            </w:r>
          </w:p>
        </w:tc>
        <w:tc>
          <w:tcPr>
            <w:tcW w:type="dxa" w:w="4535"/>
            <w:vAlign w:val="center"/>
          </w:tcPr>
          <w:p>
            <w:pPr>
              <w:spacing w:after="40"/>
            </w:pPr>
            <w:r>
              <w:rPr>
                <w:rFonts w:ascii="Calibri" w:hAnsi="Calibri"/>
                <w:b w:val="0"/>
                <w:sz w:val="17"/>
              </w:rPr>
              <w:t>Ubicacion, comunicacion, informacion institucional</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Mesa de Partes (cada sede)</w:t>
            </w:r>
          </w:p>
        </w:tc>
        <w:tc>
          <w:tcPr>
            <w:tcW w:type="dxa" w:w="4535"/>
            <w:vAlign w:val="center"/>
          </w:tcPr>
          <w:p>
            <w:pPr>
              <w:spacing w:after="40"/>
            </w:pPr>
            <w:r>
              <w:rPr>
                <w:rFonts w:ascii="Calibri" w:hAnsi="Calibri"/>
                <w:b w:val="0"/>
                <w:sz w:val="17"/>
              </w:rPr>
              <w:t>Ubicacion, horario, recepcion de documentos, requisitos</w:t>
            </w:r>
          </w:p>
        </w:tc>
        <w:tc>
          <w:tcPr>
            <w:tcW w:type="dxa" w:w="2551"/>
            <w:vAlign w:val="center"/>
          </w:tcPr>
          <w:p>
            <w:pPr>
              <w:spacing w:after="40"/>
            </w:pPr>
            <w:r>
              <w:rPr>
                <w:rFonts w:ascii="Calibri" w:hAnsi="Calibri"/>
                <w:b w:val="0"/>
                <w:sz w:val="17"/>
              </w:rPr>
              <w:t>Sede piloto: 4 mesas cargadas</w:t>
            </w:r>
          </w:p>
        </w:tc>
      </w:tr>
      <w:tr>
        <w:tc>
          <w:tcPr>
            <w:tcW w:type="dxa" w:w="3118"/>
            <w:vAlign w:val="center"/>
          </w:tcPr>
          <w:p>
            <w:pPr>
              <w:spacing w:after="40"/>
            </w:pPr>
            <w:r>
              <w:rPr>
                <w:rFonts w:ascii="Calibri" w:hAnsi="Calibri"/>
                <w:b/>
                <w:sz w:val="17"/>
              </w:rPr>
              <w:t>Centro de Distribucion</w:t>
            </w:r>
          </w:p>
        </w:tc>
        <w:tc>
          <w:tcPr>
            <w:tcW w:type="dxa" w:w="4535"/>
            <w:vAlign w:val="center"/>
          </w:tcPr>
          <w:p>
            <w:pPr>
              <w:spacing w:after="40"/>
            </w:pPr>
            <w:r>
              <w:rPr>
                <w:rFonts w:ascii="Calibri" w:hAnsi="Calibri"/>
                <w:b w:val="0"/>
                <w:sz w:val="17"/>
              </w:rPr>
              <w:t>Ubicacion, horario, distribucion de expedientes</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Modulo de Atencion al Usuario (MAU)</w:t>
            </w:r>
          </w:p>
        </w:tc>
        <w:tc>
          <w:tcPr>
            <w:tcW w:type="dxa" w:w="4535"/>
            <w:vAlign w:val="center"/>
          </w:tcPr>
          <w:p>
            <w:pPr>
              <w:spacing w:after="40"/>
            </w:pPr>
            <w:r>
              <w:rPr>
                <w:rFonts w:ascii="Calibri" w:hAnsi="Calibri"/>
                <w:b w:val="0"/>
                <w:sz w:val="17"/>
              </w:rPr>
              <w:t>Ubicacion, horario, orientacion, servicios de apoyo</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Orientacion Judicial</w:t>
            </w:r>
          </w:p>
        </w:tc>
        <w:tc>
          <w:tcPr>
            <w:tcW w:type="dxa" w:w="4535"/>
            <w:vAlign w:val="center"/>
          </w:tcPr>
          <w:p>
            <w:pPr>
              <w:spacing w:after="40"/>
            </w:pPr>
            <w:r>
              <w:rPr>
                <w:rFonts w:ascii="Calibri" w:hAnsi="Calibri"/>
                <w:b w:val="0"/>
                <w:sz w:val="17"/>
              </w:rPr>
              <w:t>Ubicacion, horario, orientacion legal</w:t>
            </w:r>
          </w:p>
        </w:tc>
        <w:tc>
          <w:tcPr>
            <w:tcW w:type="dxa" w:w="2551"/>
            <w:vAlign w:val="center"/>
          </w:tcPr>
          <w:p>
            <w:pPr>
              <w:spacing w:after="40"/>
            </w:pPr>
            <w:r>
              <w:rPr>
                <w:rFonts w:ascii="Calibri" w:hAnsi="Calibri"/>
                <w:b w:val="0"/>
                <w:sz w:val="17"/>
              </w:rPr>
              <w:t>Solo ubicacion</w:t>
            </w:r>
          </w:p>
        </w:tc>
      </w:tr>
      <w:tr>
        <w:tc>
          <w:tcPr>
            <w:tcW w:type="dxa" w:w="3118"/>
            <w:vAlign w:val="center"/>
          </w:tcPr>
          <w:p>
            <w:pPr>
              <w:spacing w:after="40"/>
            </w:pPr>
            <w:r>
              <w:rPr>
                <w:rFonts w:ascii="Calibri" w:hAnsi="Calibri"/>
                <w:b/>
                <w:sz w:val="17"/>
              </w:rPr>
              <w:t>Cada sede (26 en total)</w:t>
            </w:r>
          </w:p>
        </w:tc>
        <w:tc>
          <w:tcPr>
            <w:tcW w:type="dxa" w:w="4535"/>
            <w:vAlign w:val="center"/>
          </w:tcPr>
          <w:p>
            <w:pPr>
              <w:spacing w:after="40"/>
            </w:pPr>
            <w:r>
              <w:rPr>
                <w:rFonts w:ascii="Calibri" w:hAnsi="Calibri"/>
                <w:b w:val="0"/>
                <w:sz w:val="17"/>
              </w:rPr>
              <w:t>Direccion, horario, accesibilidad, estacionamiento, fotos, plano interno</w:t>
            </w:r>
          </w:p>
        </w:tc>
        <w:tc>
          <w:tcPr>
            <w:tcW w:type="dxa" w:w="2551"/>
            <w:vAlign w:val="center"/>
          </w:tcPr>
          <w:p>
            <w:pPr>
              <w:spacing w:after="40"/>
            </w:pPr>
            <w:r>
              <w:rPr>
                <w:rFonts w:ascii="Calibri" w:hAnsi="Calibri"/>
                <w:b w:val="0"/>
                <w:sz w:val="17"/>
              </w:rPr>
              <w:t>Direccion cargada; accesibilidad y fotos: 0%</w:t>
            </w:r>
          </w:p>
        </w:tc>
      </w:tr>
    </w:tbl>
    <w:p>
      <w:pPr>
        <w:spacing w:after="80"/>
      </w:pPr>
    </w:p>
    <w:p>
      <w:pPr>
        <w:spacing w:after="120"/>
      </w:pPr>
      <w:r>
        <w:rPr>
          <w:b/>
          <w:i w:val="0"/>
          <w:sz w:val="19"/>
        </w:rPr>
        <w:t>Nota sobre conformacion de magistrados:</w:t>
      </w:r>
    </w:p>
    <w:p>
      <w:pPr>
        <w:spacing w:after="120"/>
      </w:pPr>
      <w:r>
        <w:rPr>
          <w:b w:val="0"/>
          <w:i w:val="0"/>
          <w:sz w:val="19"/>
        </w:rPr>
        <w:t>Los 73 titulares ya cargados vienen del reporte oficial de Conformacion de Magistrados de la Corte (el mismo documento que produce y actualiza periodicamente la Unidad de Planeamiento). Cargar los titulares de las otras sedes es repetir exactamente el mismo proceso ya probado -- no requiere desarrollo nuevo, solo el archivo actualizado de cada sede.</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40"/>
            </w:pPr>
            <w:r>
              <w:rPr>
                <w:b/>
                <w:color w:val="FFFFFF"/>
                <w:sz w:val="30"/>
              </w:rPr>
              <w:t>7. Plan de Implementacion por Fases</w:t>
            </w:r>
          </w:p>
          <w:p>
            <w:pPr>
              <w:spacing w:after="120"/>
            </w:pPr>
            <w:r>
              <w:rPr>
                <w:i/>
                <w:color w:val="D8DEE8"/>
                <w:sz w:val="19"/>
              </w:rPr>
              <w:t>Cronograma, responsable y prioridad de cada actividad</w:t>
            </w:r>
          </w:p>
        </w:tc>
      </w:tr>
    </w:tbl>
    <w:p>
      <w:pPr>
        <w:spacing w:after="80"/>
      </w:pPr>
    </w:p>
    <w:tbl>
      <w:tblPr>
        <w:tblW w:type="auto" w:w="0"/>
        <w:tblLayout w:type="fixed"/>
        <w:tblLook w:firstColumn="1" w:firstRow="1" w:lastColumn="0" w:lastRow="0" w:noHBand="0" w:noVBand="1" w:val="04A0"/>
      </w:tblPr>
      <w:tblGrid>
        <w:gridCol w:w="9638"/>
      </w:tblGrid>
      <w:tr>
        <w:tc>
          <w:tcPr>
            <w:tcW w:type="dxa" w:w="9638"/>
            <w:shd w:val="clear" w:fill="A6752C"/>
          </w:tcPr>
          <w:p>
            <w:pPr>
              <w:spacing w:after="20"/>
            </w:pPr>
            <w:r>
              <w:rPr>
                <w:b/>
                <w:color w:val="FFFFFF"/>
                <w:sz w:val="22"/>
              </w:rPr>
              <w:t>FASE 0 -- FUNDACION (COMPLETADA)</w:t>
            </w:r>
          </w:p>
          <w:p>
            <w:pPr>
              <w:spacing w:after="40"/>
            </w:pPr>
            <w:r>
              <w:rPr>
                <w:i/>
                <w:color w:val="FFF3DE"/>
                <w:sz w:val="18"/>
              </w:rPr>
              <w:t>Agosto 2026</w:t>
            </w:r>
          </w:p>
        </w:tc>
      </w:tr>
    </w:tbl>
    <w:tbl>
      <w:tblPr>
        <w:tblStyle w:val="TableGrid"/>
        <w:tblW w:type="auto" w:w="0"/>
        <w:tblLook w:firstColumn="1" w:firstRow="1" w:lastColumn="0" w:lastRow="0" w:noHBand="0" w:noVBand="1" w:val="04A0"/>
      </w:tblPr>
      <w:tblGrid>
        <w:gridCol w:w="3213"/>
        <w:gridCol w:w="3213"/>
        <w:gridCol w:w="3213"/>
      </w:tblGrid>
      <w:tr>
        <w:tc>
          <w:tcPr>
            <w:tcW w:type="dxa" w:w="5386"/>
            <w:shd w:val="clear" w:fill="EEF0EA"/>
            <w:vAlign w:val="center"/>
          </w:tcPr>
          <w:p>
            <w:pPr>
              <w:spacing w:after="40"/>
            </w:pPr>
            <w:r>
              <w:rPr>
                <w:rFonts w:ascii="Calibri" w:hAnsi="Calibri"/>
                <w:b/>
                <w:color w:val="14213C"/>
                <w:sz w:val="17"/>
              </w:rPr>
              <w:t>Actividad</w:t>
            </w:r>
          </w:p>
        </w:tc>
        <w:tc>
          <w:tcPr>
            <w:tcW w:type="dxa" w:w="2551"/>
            <w:shd w:val="clear" w:fill="EEF0EA"/>
            <w:vAlign w:val="center"/>
          </w:tcPr>
          <w:p>
            <w:pPr>
              <w:spacing w:after="40"/>
            </w:pPr>
            <w:r>
              <w:rPr>
                <w:rFonts w:ascii="Calibri" w:hAnsi="Calibri"/>
                <w:b/>
                <w:color w:val="14213C"/>
                <w:sz w:val="17"/>
              </w:rPr>
              <w:t>Responsable</w:t>
            </w:r>
          </w:p>
        </w:tc>
        <w:tc>
          <w:tcPr>
            <w:tcW w:type="dxa" w:w="1701"/>
            <w:shd w:val="clear" w:fill="EEF0EA"/>
            <w:vAlign w:val="center"/>
          </w:tcPr>
          <w:p>
            <w:pPr>
              <w:spacing w:after="40"/>
            </w:pPr>
            <w:r>
              <w:rPr>
                <w:rFonts w:ascii="Calibri" w:hAnsi="Calibri"/>
                <w:b/>
                <w:color w:val="14213C"/>
                <w:sz w:val="17"/>
              </w:rPr>
              <w:t>Prioridad</w:t>
            </w:r>
          </w:p>
        </w:tc>
      </w:tr>
      <w:tr>
        <w:tc>
          <w:tcPr>
            <w:tcW w:type="dxa" w:w="5386"/>
            <w:vAlign w:val="center"/>
          </w:tcPr>
          <w:p>
            <w:pPr>
              <w:spacing w:after="40"/>
            </w:pPr>
            <w:r>
              <w:rPr>
                <w:rFonts w:ascii="Calibri" w:hAnsi="Calibri"/>
                <w:b w:val="0"/>
                <w:sz w:val="17"/>
              </w:rPr>
              <w:t>Desplegar piloto en produccion con base de datos persistente</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3F7D5C"/>
                <w:sz w:val="17"/>
              </w:rPr>
              <w:t>Completado</w:t>
            </w:r>
          </w:p>
        </w:tc>
      </w:tr>
      <w:tr>
        <w:tc>
          <w:tcPr>
            <w:tcW w:type="dxa" w:w="5386"/>
            <w:vAlign w:val="center"/>
          </w:tcPr>
          <w:p>
            <w:pPr>
              <w:spacing w:after="40"/>
            </w:pPr>
            <w:r>
              <w:rPr>
                <w:rFonts w:ascii="Calibri" w:hAnsi="Calibri"/>
                <w:b w:val="0"/>
                <w:sz w:val="17"/>
              </w:rPr>
              <w:t>Cargar directorio oficial: 26 sedes, 505 dependencias</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3F7D5C"/>
                <w:sz w:val="17"/>
              </w:rPr>
              <w:t>Completado</w:t>
            </w:r>
          </w:p>
        </w:tc>
      </w:tr>
      <w:tr>
        <w:tc>
          <w:tcPr>
            <w:tcW w:type="dxa" w:w="5386"/>
            <w:vAlign w:val="center"/>
          </w:tcPr>
          <w:p>
            <w:pPr>
              <w:spacing w:after="40"/>
            </w:pPr>
            <w:r>
              <w:rPr>
                <w:rFonts w:ascii="Calibri" w:hAnsi="Calibri"/>
                <w:b w:val="0"/>
                <w:sz w:val="17"/>
              </w:rPr>
              <w:t>Cargar titulares reales: 73 magistrados y jefaturas (sede piloto)</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3F7D5C"/>
                <w:sz w:val="17"/>
              </w:rPr>
              <w:t>Completado</w:t>
            </w:r>
          </w:p>
        </w:tc>
      </w:tr>
      <w:tr>
        <w:tc>
          <w:tcPr>
            <w:tcW w:type="dxa" w:w="5386"/>
            <w:vAlign w:val="center"/>
          </w:tcPr>
          <w:p>
            <w:pPr>
              <w:spacing w:after="40"/>
            </w:pPr>
            <w:r>
              <w:rPr>
                <w:rFonts w:ascii="Calibri" w:hAnsi="Calibri"/>
                <w:b w:val="0"/>
                <w:sz w:val="17"/>
              </w:rPr>
              <w:t>Implementar auditoria completa, incluidas cargas masivas</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3F7D5C"/>
                <w:sz w:val="17"/>
              </w:rPr>
              <w:t>Completado</w:t>
            </w:r>
          </w:p>
        </w:tc>
      </w:tr>
      <w:tr>
        <w:tc>
          <w:tcPr>
            <w:tcW w:type="dxa" w:w="5386"/>
            <w:vAlign w:val="center"/>
          </w:tcPr>
          <w:p>
            <w:pPr>
              <w:spacing w:after="40"/>
            </w:pPr>
            <w:r>
              <w:rPr>
                <w:rFonts w:ascii="Calibri" w:hAnsi="Calibri"/>
                <w:b w:val="0"/>
                <w:sz w:val="17"/>
              </w:rPr>
              <w:t>Redactar y enviar postulacion al concurso de buenas practicas</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3F7D5C"/>
                <w:sz w:val="17"/>
              </w:rPr>
              <w:t>Completado</w:t>
            </w:r>
          </w:p>
        </w:tc>
      </w:tr>
    </w:tbl>
    <w:p>
      <w:pPr>
        <w:spacing w:after="160"/>
      </w:pPr>
    </w:p>
    <w:tbl>
      <w:tblPr>
        <w:tblW w:type="auto" w:w="0"/>
        <w:tblLayout w:type="fixed"/>
        <w:tblLook w:firstColumn="1" w:firstRow="1" w:lastColumn="0" w:lastRow="0" w:noHBand="0" w:noVBand="1" w:val="04A0"/>
      </w:tblPr>
      <w:tblGrid>
        <w:gridCol w:w="9638"/>
      </w:tblGrid>
      <w:tr>
        <w:tc>
          <w:tcPr>
            <w:tcW w:type="dxa" w:w="9638"/>
            <w:shd w:val="clear" w:fill="A6752C"/>
          </w:tcPr>
          <w:p>
            <w:pPr>
              <w:spacing w:after="20"/>
            </w:pPr>
            <w:r>
              <w:rPr>
                <w:b/>
                <w:color w:val="FFFFFF"/>
                <w:sz w:val="22"/>
              </w:rPr>
              <w:t>FASE 1 -- CIERRE DE CONCURSO</w:t>
            </w:r>
          </w:p>
          <w:p>
            <w:pPr>
              <w:spacing w:after="40"/>
            </w:pPr>
            <w:r>
              <w:rPr>
                <w:i/>
                <w:color w:val="FFF3DE"/>
                <w:sz w:val="18"/>
              </w:rPr>
              <w:t>25-31 agosto 2026</w:t>
            </w:r>
          </w:p>
        </w:tc>
      </w:tr>
    </w:tbl>
    <w:tbl>
      <w:tblPr>
        <w:tblStyle w:val="TableGrid"/>
        <w:tblW w:type="auto" w:w="0"/>
        <w:tblLook w:firstColumn="1" w:firstRow="1" w:lastColumn="0" w:lastRow="0" w:noHBand="0" w:noVBand="1" w:val="04A0"/>
      </w:tblPr>
      <w:tblGrid>
        <w:gridCol w:w="3213"/>
        <w:gridCol w:w="3213"/>
        <w:gridCol w:w="3213"/>
      </w:tblGrid>
      <w:tr>
        <w:tc>
          <w:tcPr>
            <w:tcW w:type="dxa" w:w="5386"/>
            <w:shd w:val="clear" w:fill="EEF0EA"/>
            <w:vAlign w:val="center"/>
          </w:tcPr>
          <w:p>
            <w:pPr>
              <w:spacing w:after="40"/>
            </w:pPr>
            <w:r>
              <w:rPr>
                <w:rFonts w:ascii="Calibri" w:hAnsi="Calibri"/>
                <w:b/>
                <w:color w:val="14213C"/>
                <w:sz w:val="17"/>
              </w:rPr>
              <w:t>Actividad</w:t>
            </w:r>
          </w:p>
        </w:tc>
        <w:tc>
          <w:tcPr>
            <w:tcW w:type="dxa" w:w="2551"/>
            <w:shd w:val="clear" w:fill="EEF0EA"/>
            <w:vAlign w:val="center"/>
          </w:tcPr>
          <w:p>
            <w:pPr>
              <w:spacing w:after="40"/>
            </w:pPr>
            <w:r>
              <w:rPr>
                <w:rFonts w:ascii="Calibri" w:hAnsi="Calibri"/>
                <w:b/>
                <w:color w:val="14213C"/>
                <w:sz w:val="17"/>
              </w:rPr>
              <w:t>Responsable</w:t>
            </w:r>
          </w:p>
        </w:tc>
        <w:tc>
          <w:tcPr>
            <w:tcW w:type="dxa" w:w="1701"/>
            <w:shd w:val="clear" w:fill="EEF0EA"/>
            <w:vAlign w:val="center"/>
          </w:tcPr>
          <w:p>
            <w:pPr>
              <w:spacing w:after="40"/>
            </w:pPr>
            <w:r>
              <w:rPr>
                <w:rFonts w:ascii="Calibri" w:hAnsi="Calibri"/>
                <w:b/>
                <w:color w:val="14213C"/>
                <w:sz w:val="17"/>
              </w:rPr>
              <w:t>Prioridad</w:t>
            </w:r>
          </w:p>
        </w:tc>
      </w:tr>
      <w:tr>
        <w:tc>
          <w:tcPr>
            <w:tcW w:type="dxa" w:w="5386"/>
            <w:vAlign w:val="center"/>
          </w:tcPr>
          <w:p>
            <w:pPr>
              <w:spacing w:after="40"/>
            </w:pPr>
            <w:r>
              <w:rPr>
                <w:rFonts w:ascii="Calibri" w:hAnsi="Calibri"/>
                <w:b w:val="0"/>
                <w:sz w:val="17"/>
              </w:rPr>
              <w:t>Completar hoja de identificacion (nombres, correos, firmas)</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9C3B3B"/>
                <w:sz w:val="17"/>
              </w:rPr>
              <w:t>Critica</w:t>
            </w:r>
          </w:p>
        </w:tc>
      </w:tr>
      <w:tr>
        <w:tc>
          <w:tcPr>
            <w:tcW w:type="dxa" w:w="5386"/>
            <w:vAlign w:val="center"/>
          </w:tcPr>
          <w:p>
            <w:pPr>
              <w:spacing w:after="40"/>
            </w:pPr>
            <w:r>
              <w:rPr>
                <w:rFonts w:ascii="Calibri" w:hAnsi="Calibri"/>
                <w:b w:val="0"/>
                <w:sz w:val="17"/>
              </w:rPr>
              <w:t>Obtener firma de aprobacion del responsable de la especialidad</w:t>
            </w:r>
          </w:p>
        </w:tc>
        <w:tc>
          <w:tcPr>
            <w:tcW w:type="dxa" w:w="2551"/>
            <w:vAlign w:val="center"/>
          </w:tcPr>
          <w:p>
            <w:pPr>
              <w:spacing w:after="40"/>
            </w:pPr>
            <w:r>
              <w:rPr>
                <w:rFonts w:ascii="Calibri" w:hAnsi="Calibri"/>
                <w:b w:val="0"/>
                <w:sz w:val="17"/>
              </w:rPr>
              <w:t>Coordinador de Informatica</w:t>
            </w:r>
          </w:p>
        </w:tc>
        <w:tc>
          <w:tcPr>
            <w:tcW w:type="dxa" w:w="1701"/>
            <w:vAlign w:val="center"/>
          </w:tcPr>
          <w:p>
            <w:pPr>
              <w:spacing w:after="40"/>
            </w:pPr>
            <w:r>
              <w:rPr>
                <w:rFonts w:ascii="Calibri" w:hAnsi="Calibri"/>
                <w:b/>
                <w:color w:val="9C3B3B"/>
                <w:sz w:val="17"/>
              </w:rPr>
              <w:t>Critica</w:t>
            </w:r>
          </w:p>
        </w:tc>
      </w:tr>
      <w:tr>
        <w:tc>
          <w:tcPr>
            <w:tcW w:type="dxa" w:w="5386"/>
            <w:vAlign w:val="center"/>
          </w:tcPr>
          <w:p>
            <w:pPr>
              <w:spacing w:after="40"/>
            </w:pPr>
            <w:r>
              <w:rPr>
                <w:rFonts w:ascii="Calibri" w:hAnsi="Calibri"/>
                <w:b w:val="0"/>
                <w:sz w:val="17"/>
              </w:rPr>
              <w:t>Entregar postulacion (presencial en ODANC o virtual)</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9C3B3B"/>
                <w:sz w:val="17"/>
              </w:rPr>
              <w:t>Critica</w:t>
            </w:r>
          </w:p>
        </w:tc>
      </w:tr>
    </w:tbl>
    <w:p>
      <w:pPr>
        <w:spacing w:after="160"/>
      </w:pPr>
    </w:p>
    <w:tbl>
      <w:tblPr>
        <w:tblW w:type="auto" w:w="0"/>
        <w:tblLayout w:type="fixed"/>
        <w:tblLook w:firstColumn="1" w:firstRow="1" w:lastColumn="0" w:lastRow="0" w:noHBand="0" w:noVBand="1" w:val="04A0"/>
      </w:tblPr>
      <w:tblGrid>
        <w:gridCol w:w="9638"/>
      </w:tblGrid>
      <w:tr>
        <w:tc>
          <w:tcPr>
            <w:tcW w:type="dxa" w:w="9638"/>
            <w:shd w:val="clear" w:fill="A6752C"/>
          </w:tcPr>
          <w:p>
            <w:pPr>
              <w:spacing w:after="20"/>
            </w:pPr>
            <w:r>
              <w:rPr>
                <w:b/>
                <w:color w:val="FFFFFF"/>
                <w:sz w:val="22"/>
              </w:rPr>
              <w:t>FASE 2 -- CONSOLIDACION INSTITUCIONAL</w:t>
            </w:r>
          </w:p>
          <w:p>
            <w:pPr>
              <w:spacing w:after="40"/>
            </w:pPr>
            <w:r>
              <w:rPr>
                <w:i/>
                <w:color w:val="FFF3DE"/>
                <w:sz w:val="18"/>
              </w:rPr>
              <w:t>Setiembre - Noviembre 2026</w:t>
            </w:r>
          </w:p>
        </w:tc>
      </w:tr>
    </w:tbl>
    <w:tbl>
      <w:tblPr>
        <w:tblStyle w:val="TableGrid"/>
        <w:tblW w:type="auto" w:w="0"/>
        <w:tblLook w:firstColumn="1" w:firstRow="1" w:lastColumn="0" w:lastRow="0" w:noHBand="0" w:noVBand="1" w:val="04A0"/>
      </w:tblPr>
      <w:tblGrid>
        <w:gridCol w:w="3213"/>
        <w:gridCol w:w="3213"/>
        <w:gridCol w:w="3213"/>
      </w:tblGrid>
      <w:tr>
        <w:tc>
          <w:tcPr>
            <w:tcW w:type="dxa" w:w="5386"/>
            <w:shd w:val="clear" w:fill="EEF0EA"/>
            <w:vAlign w:val="center"/>
          </w:tcPr>
          <w:p>
            <w:pPr>
              <w:spacing w:after="40"/>
            </w:pPr>
            <w:r>
              <w:rPr>
                <w:rFonts w:ascii="Calibri" w:hAnsi="Calibri"/>
                <w:b/>
                <w:color w:val="14213C"/>
                <w:sz w:val="17"/>
              </w:rPr>
              <w:t>Actividad</w:t>
            </w:r>
          </w:p>
        </w:tc>
        <w:tc>
          <w:tcPr>
            <w:tcW w:type="dxa" w:w="2551"/>
            <w:shd w:val="clear" w:fill="EEF0EA"/>
            <w:vAlign w:val="center"/>
          </w:tcPr>
          <w:p>
            <w:pPr>
              <w:spacing w:after="40"/>
            </w:pPr>
            <w:r>
              <w:rPr>
                <w:rFonts w:ascii="Calibri" w:hAnsi="Calibri"/>
                <w:b/>
                <w:color w:val="14213C"/>
                <w:sz w:val="17"/>
              </w:rPr>
              <w:t>Responsable</w:t>
            </w:r>
          </w:p>
        </w:tc>
        <w:tc>
          <w:tcPr>
            <w:tcW w:type="dxa" w:w="1701"/>
            <w:shd w:val="clear" w:fill="EEF0EA"/>
            <w:vAlign w:val="center"/>
          </w:tcPr>
          <w:p>
            <w:pPr>
              <w:spacing w:after="40"/>
            </w:pPr>
            <w:r>
              <w:rPr>
                <w:rFonts w:ascii="Calibri" w:hAnsi="Calibri"/>
                <w:b/>
                <w:color w:val="14213C"/>
                <w:sz w:val="17"/>
              </w:rPr>
              <w:t>Prioridad</w:t>
            </w:r>
          </w:p>
        </w:tc>
      </w:tr>
      <w:tr>
        <w:tc>
          <w:tcPr>
            <w:tcW w:type="dxa" w:w="5386"/>
            <w:vAlign w:val="center"/>
          </w:tcPr>
          <w:p>
            <w:pPr>
              <w:spacing w:after="40"/>
            </w:pPr>
            <w:r>
              <w:rPr>
                <w:rFonts w:ascii="Calibri" w:hAnsi="Calibri"/>
                <w:b w:val="0"/>
                <w:sz w:val="17"/>
              </w:rPr>
              <w:t>Designar responsable de contenido en las 16 areas restantes</w:t>
            </w:r>
          </w:p>
        </w:tc>
        <w:tc>
          <w:tcPr>
            <w:tcW w:type="dxa" w:w="2551"/>
            <w:vAlign w:val="center"/>
          </w:tcPr>
          <w:p>
            <w:pPr>
              <w:spacing w:after="40"/>
            </w:pPr>
            <w:r>
              <w:rPr>
                <w:rFonts w:ascii="Calibri" w:hAnsi="Calibri"/>
                <w:b w:val="0"/>
                <w:sz w:val="17"/>
              </w:rPr>
              <w:t>Comite Directivo</w:t>
            </w:r>
          </w:p>
        </w:tc>
        <w:tc>
          <w:tcPr>
            <w:tcW w:type="dxa" w:w="1701"/>
            <w:vAlign w:val="center"/>
          </w:tcPr>
          <w:p>
            <w:pPr>
              <w:spacing w:after="40"/>
            </w:pPr>
            <w:r>
              <w:rPr>
                <w:rFonts w:ascii="Calibri" w:hAnsi="Calibri"/>
                <w:b/>
                <w:color w:val="9C3B3B"/>
                <w:sz w:val="17"/>
              </w:rPr>
              <w:t>Critica</w:t>
            </w:r>
          </w:p>
        </w:tc>
      </w:tr>
      <w:tr>
        <w:tc>
          <w:tcPr>
            <w:tcW w:type="dxa" w:w="5386"/>
            <w:vAlign w:val="center"/>
          </w:tcPr>
          <w:p>
            <w:pPr>
              <w:spacing w:after="40"/>
            </w:pPr>
            <w:r>
              <w:rPr>
                <w:rFonts w:ascii="Calibri" w:hAnsi="Calibri"/>
                <w:b w:val="0"/>
                <w:sz w:val="17"/>
              </w:rPr>
              <w:t>Cada area valida y publica su propia informacion</w:t>
            </w:r>
          </w:p>
        </w:tc>
        <w:tc>
          <w:tcPr>
            <w:tcW w:type="dxa" w:w="2551"/>
            <w:vAlign w:val="center"/>
          </w:tcPr>
          <w:p>
            <w:pPr>
              <w:spacing w:after="40"/>
            </w:pPr>
            <w:r>
              <w:rPr>
                <w:rFonts w:ascii="Calibri" w:hAnsi="Calibri"/>
                <w:b w:val="0"/>
                <w:sz w:val="17"/>
              </w:rPr>
              <w:t>Cada area designada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Implementar semaforo visual de vigencia de la informacion</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Notificacion automatica al validador con contenido pendiente</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Construir ficha completa de sede (vista unica)</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Cargar titulares de areas administrativas</w:t>
            </w:r>
          </w:p>
        </w:tc>
        <w:tc>
          <w:tcPr>
            <w:tcW w:type="dxa" w:w="2551"/>
            <w:vAlign w:val="center"/>
          </w:tcPr>
          <w:p>
            <w:pPr>
              <w:spacing w:after="40"/>
            </w:pPr>
            <w:r>
              <w:rPr>
                <w:rFonts w:ascii="Calibri" w:hAnsi="Calibri"/>
                <w:b w:val="0"/>
                <w:sz w:val="17"/>
              </w:rPr>
              <w:t>Cada area + RRHH</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Medir linea base real (1 semana, conteo manual en el MAU)</w:t>
            </w:r>
          </w:p>
        </w:tc>
        <w:tc>
          <w:tcPr>
            <w:tcW w:type="dxa" w:w="2551"/>
            <w:vAlign w:val="center"/>
          </w:tcPr>
          <w:p>
            <w:pPr>
              <w:spacing w:after="40"/>
            </w:pPr>
            <w:r>
              <w:rPr>
                <w:rFonts w:ascii="Calibri" w:hAnsi="Calibri"/>
                <w:b w:val="0"/>
                <w:sz w:val="17"/>
              </w:rPr>
              <w:t>Unidad de Planeamiento</w:t>
            </w:r>
          </w:p>
        </w:tc>
        <w:tc>
          <w:tcPr>
            <w:tcW w:type="dxa" w:w="1701"/>
            <w:vAlign w:val="center"/>
          </w:tcPr>
          <w:p>
            <w:pPr>
              <w:spacing w:after="40"/>
            </w:pPr>
            <w:r>
              <w:rPr>
                <w:rFonts w:ascii="Calibri" w:hAnsi="Calibri"/>
                <w:b/>
                <w:color w:val="A6752C"/>
                <w:sz w:val="17"/>
              </w:rPr>
              <w:t>Alta</w:t>
            </w:r>
          </w:p>
        </w:tc>
      </w:tr>
    </w:tbl>
    <w:p>
      <w:pPr>
        <w:spacing w:after="160"/>
      </w:pPr>
    </w:p>
    <w:tbl>
      <w:tblPr>
        <w:tblW w:type="auto" w:w="0"/>
        <w:tblLayout w:type="fixed"/>
        <w:tblLook w:firstColumn="1" w:firstRow="1" w:lastColumn="0" w:lastRow="0" w:noHBand="0" w:noVBand="1" w:val="04A0"/>
      </w:tblPr>
      <w:tblGrid>
        <w:gridCol w:w="9638"/>
      </w:tblGrid>
      <w:tr>
        <w:tc>
          <w:tcPr>
            <w:tcW w:type="dxa" w:w="9638"/>
            <w:shd w:val="clear" w:fill="A6752C"/>
          </w:tcPr>
          <w:p>
            <w:pPr>
              <w:spacing w:after="20"/>
            </w:pPr>
            <w:r>
              <w:rPr>
                <w:b/>
                <w:color w:val="FFFFFF"/>
                <w:sz w:val="22"/>
              </w:rPr>
              <w:t>FASE 3 -- EXPANSION Y MADUREZ</w:t>
            </w:r>
          </w:p>
          <w:p>
            <w:pPr>
              <w:spacing w:after="40"/>
            </w:pPr>
            <w:r>
              <w:rPr>
                <w:i/>
                <w:color w:val="FFF3DE"/>
                <w:sz w:val="18"/>
              </w:rPr>
              <w:t>Diciembre 2026 - Agosto 2027</w:t>
            </w:r>
          </w:p>
        </w:tc>
      </w:tr>
    </w:tbl>
    <w:tbl>
      <w:tblPr>
        <w:tblStyle w:val="TableGrid"/>
        <w:tblW w:type="auto" w:w="0"/>
        <w:tblLook w:firstColumn="1" w:firstRow="1" w:lastColumn="0" w:lastRow="0" w:noHBand="0" w:noVBand="1" w:val="04A0"/>
      </w:tblPr>
      <w:tblGrid>
        <w:gridCol w:w="3213"/>
        <w:gridCol w:w="3213"/>
        <w:gridCol w:w="3213"/>
      </w:tblGrid>
      <w:tr>
        <w:tc>
          <w:tcPr>
            <w:tcW w:type="dxa" w:w="5386"/>
            <w:shd w:val="clear" w:fill="EEF0EA"/>
            <w:vAlign w:val="center"/>
          </w:tcPr>
          <w:p>
            <w:pPr>
              <w:spacing w:after="40"/>
            </w:pPr>
            <w:r>
              <w:rPr>
                <w:rFonts w:ascii="Calibri" w:hAnsi="Calibri"/>
                <w:b/>
                <w:color w:val="14213C"/>
                <w:sz w:val="17"/>
              </w:rPr>
              <w:t>Actividad</w:t>
            </w:r>
          </w:p>
        </w:tc>
        <w:tc>
          <w:tcPr>
            <w:tcW w:type="dxa" w:w="2551"/>
            <w:shd w:val="clear" w:fill="EEF0EA"/>
            <w:vAlign w:val="center"/>
          </w:tcPr>
          <w:p>
            <w:pPr>
              <w:spacing w:after="40"/>
            </w:pPr>
            <w:r>
              <w:rPr>
                <w:rFonts w:ascii="Calibri" w:hAnsi="Calibri"/>
                <w:b/>
                <w:color w:val="14213C"/>
                <w:sz w:val="17"/>
              </w:rPr>
              <w:t>Responsable</w:t>
            </w:r>
          </w:p>
        </w:tc>
        <w:tc>
          <w:tcPr>
            <w:tcW w:type="dxa" w:w="1701"/>
            <w:shd w:val="clear" w:fill="EEF0EA"/>
            <w:vAlign w:val="center"/>
          </w:tcPr>
          <w:p>
            <w:pPr>
              <w:spacing w:after="40"/>
            </w:pPr>
            <w:r>
              <w:rPr>
                <w:rFonts w:ascii="Calibri" w:hAnsi="Calibri"/>
                <w:b/>
                <w:color w:val="14213C"/>
                <w:sz w:val="17"/>
              </w:rPr>
              <w:t>Prioridad</w:t>
            </w:r>
          </w:p>
        </w:tc>
      </w:tr>
      <w:tr>
        <w:tc>
          <w:tcPr>
            <w:tcW w:type="dxa" w:w="5386"/>
            <w:vAlign w:val="center"/>
          </w:tcPr>
          <w:p>
            <w:pPr>
              <w:spacing w:after="40"/>
            </w:pPr>
            <w:r>
              <w:rPr>
                <w:rFonts w:ascii="Calibri" w:hAnsi="Calibri"/>
                <w:b w:val="0"/>
                <w:sz w:val="17"/>
              </w:rPr>
              <w:t>Completar accesibilidad confirmada en las 26 sedes</w:t>
            </w:r>
          </w:p>
        </w:tc>
        <w:tc>
          <w:tcPr>
            <w:tcW w:type="dxa" w:w="2551"/>
            <w:vAlign w:val="center"/>
          </w:tcPr>
          <w:p>
            <w:pPr>
              <w:spacing w:after="40"/>
            </w:pPr>
            <w:r>
              <w:rPr>
                <w:rFonts w:ascii="Calibri" w:hAnsi="Calibri"/>
                <w:b w:val="0"/>
                <w:sz w:val="17"/>
              </w:rPr>
              <w:t>Cada area / Admin. de sede</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Completar horarios, requisitos y ruta interna</w:t>
            </w:r>
          </w:p>
        </w:tc>
        <w:tc>
          <w:tcPr>
            <w:tcW w:type="dxa" w:w="2551"/>
            <w:vAlign w:val="center"/>
          </w:tcPr>
          <w:p>
            <w:pPr>
              <w:spacing w:after="40"/>
            </w:pPr>
            <w:r>
              <w:rPr>
                <w:rFonts w:ascii="Calibri" w:hAnsi="Calibri"/>
                <w:b w:val="0"/>
                <w:sz w:val="17"/>
              </w:rPr>
              <w:t>Cada area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Evaluar modo offline (aplicacion web progresiva)</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5B6472"/>
                <w:sz w:val="17"/>
              </w:rPr>
              <w:t>Baja</w:t>
            </w:r>
          </w:p>
        </w:tc>
      </w:tr>
      <w:tr>
        <w:tc>
          <w:tcPr>
            <w:tcW w:type="dxa" w:w="5386"/>
            <w:vAlign w:val="center"/>
          </w:tcPr>
          <w:p>
            <w:pPr>
              <w:spacing w:after="40"/>
            </w:pPr>
            <w:r>
              <w:rPr>
                <w:rFonts w:ascii="Calibri" w:hAnsi="Calibri"/>
                <w:b w:val="0"/>
                <w:sz w:val="17"/>
              </w:rPr>
              <w:t>Documentar formalmente el modelo de replicacion</w:t>
            </w:r>
          </w:p>
        </w:tc>
        <w:tc>
          <w:tcPr>
            <w:tcW w:type="dxa" w:w="2551"/>
            <w:vAlign w:val="center"/>
          </w:tcPr>
          <w:p>
            <w:pPr>
              <w:spacing w:after="40"/>
            </w:pPr>
            <w:r>
              <w:rPr>
                <w:rFonts w:ascii="Calibri" w:hAnsi="Calibri"/>
                <w:b w:val="0"/>
                <w:sz w:val="17"/>
              </w:rPr>
              <w:t>Unidad de Planeamiento</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Revision anual del modelo y ajuste del comite de mejora</w:t>
            </w:r>
          </w:p>
        </w:tc>
        <w:tc>
          <w:tcPr>
            <w:tcW w:type="dxa" w:w="2551"/>
            <w:vAlign w:val="center"/>
          </w:tcPr>
          <w:p>
            <w:pPr>
              <w:spacing w:after="40"/>
            </w:pPr>
            <w:r>
              <w:rPr>
                <w:rFonts w:ascii="Calibri" w:hAnsi="Calibri"/>
                <w:b w:val="0"/>
                <w:sz w:val="17"/>
              </w:rPr>
              <w:t>Comite de Mejora</w:t>
            </w:r>
          </w:p>
        </w:tc>
        <w:tc>
          <w:tcPr>
            <w:tcW w:type="dxa" w:w="1701"/>
            <w:vAlign w:val="center"/>
          </w:tcPr>
          <w:p>
            <w:pPr>
              <w:spacing w:after="40"/>
            </w:pPr>
            <w:r>
              <w:rPr>
                <w:rFonts w:ascii="Calibri" w:hAnsi="Calibri"/>
                <w:b/>
                <w:color w:val="A6752C"/>
                <w:sz w:val="17"/>
              </w:rPr>
              <w:t>Alta</w:t>
            </w:r>
          </w:p>
        </w:tc>
      </w:tr>
    </w:tbl>
    <w:p>
      <w:pPr>
        <w:spacing w:after="160"/>
      </w:pPr>
    </w:p>
    <w:tbl>
      <w:tblPr>
        <w:tblW w:type="auto" w:w="0"/>
        <w:tblLayout w:type="fixed"/>
        <w:tblLook w:firstColumn="1" w:firstRow="1" w:lastColumn="0" w:lastRow="0" w:noHBand="0" w:noVBand="1" w:val="04A0"/>
      </w:tblPr>
      <w:tblGrid>
        <w:gridCol w:w="9638"/>
      </w:tblGrid>
      <w:tr>
        <w:tc>
          <w:tcPr>
            <w:tcW w:type="dxa" w:w="9638"/>
            <w:shd w:val="clear" w:fill="A6752C"/>
          </w:tcPr>
          <w:p>
            <w:pPr>
              <w:spacing w:after="20"/>
            </w:pPr>
            <w:r>
              <w:rPr>
                <w:b/>
                <w:color w:val="FFFFFF"/>
                <w:sz w:val="22"/>
              </w:rPr>
              <w:t>FASE 4 -- INNOVACION Y REPLICABILIDAD NACIONAL</w:t>
            </w:r>
          </w:p>
          <w:p>
            <w:pPr>
              <w:spacing w:after="40"/>
            </w:pPr>
            <w:r>
              <w:rPr>
                <w:i/>
                <w:color w:val="FFF3DE"/>
                <w:sz w:val="18"/>
              </w:rPr>
              <w:t>2027 - 2028</w:t>
            </w:r>
          </w:p>
        </w:tc>
      </w:tr>
    </w:tbl>
    <w:tbl>
      <w:tblPr>
        <w:tblStyle w:val="TableGrid"/>
        <w:tblW w:type="auto" w:w="0"/>
        <w:tblLook w:firstColumn="1" w:firstRow="1" w:lastColumn="0" w:lastRow="0" w:noHBand="0" w:noVBand="1" w:val="04A0"/>
      </w:tblPr>
      <w:tblGrid>
        <w:gridCol w:w="3213"/>
        <w:gridCol w:w="3213"/>
        <w:gridCol w:w="3213"/>
      </w:tblGrid>
      <w:tr>
        <w:tc>
          <w:tcPr>
            <w:tcW w:type="dxa" w:w="5386"/>
            <w:shd w:val="clear" w:fill="EEF0EA"/>
            <w:vAlign w:val="center"/>
          </w:tcPr>
          <w:p>
            <w:pPr>
              <w:spacing w:after="40"/>
            </w:pPr>
            <w:r>
              <w:rPr>
                <w:rFonts w:ascii="Calibri" w:hAnsi="Calibri"/>
                <w:b/>
                <w:color w:val="14213C"/>
                <w:sz w:val="17"/>
              </w:rPr>
              <w:t>Actividad</w:t>
            </w:r>
          </w:p>
        </w:tc>
        <w:tc>
          <w:tcPr>
            <w:tcW w:type="dxa" w:w="2551"/>
            <w:shd w:val="clear" w:fill="EEF0EA"/>
            <w:vAlign w:val="center"/>
          </w:tcPr>
          <w:p>
            <w:pPr>
              <w:spacing w:after="40"/>
            </w:pPr>
            <w:r>
              <w:rPr>
                <w:rFonts w:ascii="Calibri" w:hAnsi="Calibri"/>
                <w:b/>
                <w:color w:val="14213C"/>
                <w:sz w:val="17"/>
              </w:rPr>
              <w:t>Responsable</w:t>
            </w:r>
          </w:p>
        </w:tc>
        <w:tc>
          <w:tcPr>
            <w:tcW w:type="dxa" w:w="1701"/>
            <w:shd w:val="clear" w:fill="EEF0EA"/>
            <w:vAlign w:val="center"/>
          </w:tcPr>
          <w:p>
            <w:pPr>
              <w:spacing w:after="40"/>
            </w:pPr>
            <w:r>
              <w:rPr>
                <w:rFonts w:ascii="Calibri" w:hAnsi="Calibri"/>
                <w:b/>
                <w:color w:val="14213C"/>
                <w:sz w:val="17"/>
              </w:rPr>
              <w:t>Prioridad</w:t>
            </w:r>
          </w:p>
        </w:tc>
      </w:tr>
      <w:tr>
        <w:tc>
          <w:tcPr>
            <w:tcW w:type="dxa" w:w="5386"/>
            <w:vAlign w:val="center"/>
          </w:tcPr>
          <w:p>
            <w:pPr>
              <w:spacing w:after="40"/>
            </w:pPr>
            <w:r>
              <w:rPr>
                <w:rFonts w:ascii="Calibri" w:hAnsi="Calibri"/>
                <w:b w:val="0"/>
                <w:sz w:val="17"/>
              </w:rPr>
              <w:t>Disenar y prototipar la Ruta de Atencion (servicio - dependencia - ubicacion - como llegar - ruta accesible)</w:t>
            </w:r>
          </w:p>
        </w:tc>
        <w:tc>
          <w:tcPr>
            <w:tcW w:type="dxa" w:w="2551"/>
            <w:vAlign w:val="center"/>
          </w:tcPr>
          <w:p>
            <w:pPr>
              <w:spacing w:after="40"/>
            </w:pPr>
            <w:r>
              <w:rPr>
                <w:rFonts w:ascii="Calibri" w:hAnsi="Calibri"/>
                <w:b w:val="0"/>
                <w:sz w:val="17"/>
              </w:rPr>
              <w:t>Coord. Informatica + Planeamiento</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Construir Ficha de Sede completa (mapa por piso, fotografias, ascensores, boton Estoy aqui)</w:t>
            </w:r>
          </w:p>
        </w:tc>
        <w:tc>
          <w:tcPr>
            <w:tcW w:type="dxa" w:w="2551"/>
            <w:vAlign w:val="center"/>
          </w:tcPr>
          <w:p>
            <w:pPr>
              <w:spacing w:after="40"/>
            </w:pPr>
            <w:r>
              <w:rPr>
                <w:rFonts w:ascii="Calibri" w:hAnsi="Calibri"/>
                <w:b w:val="0"/>
                <w:sz w:val="17"/>
              </w:rPr>
              <w:t>Coord. Informatica + Admin. de sede</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Conectar el modelo de Servicio ya existente al flujo de Ruta de Atencion</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Convertir "No se que necesito" en un flujo conversacional progresivo</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Evaluar un asistente de IA institucional para tramites y procedimientos -- entrenado y acotado al catalogo validado de la Corte (nunca respuestas libres o inventadas)</w:t>
            </w:r>
          </w:p>
        </w:tc>
        <w:tc>
          <w:tcPr>
            <w:tcW w:type="dxa" w:w="2551"/>
            <w:vAlign w:val="center"/>
          </w:tcPr>
          <w:p>
            <w:pPr>
              <w:spacing w:after="40"/>
            </w:pPr>
            <w:r>
              <w:rPr>
                <w:rFonts w:ascii="Calibri" w:hAnsi="Calibri"/>
                <w:b w:val="0"/>
                <w:sz w:val="17"/>
              </w:rPr>
              <w:t>Coord. Informatica + Planeamiento</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Agregar boton "Necesito ayuda" con salida a orientacion humana (MAU, telefono, canales oficiales)</w:t>
            </w:r>
          </w:p>
        </w:tc>
        <w:tc>
          <w:tcPr>
            <w:tcW w:type="dxa" w:w="2551"/>
            <w:vAlign w:val="center"/>
          </w:tcPr>
          <w:p>
            <w:pPr>
              <w:spacing w:after="40"/>
            </w:pPr>
            <w:r>
              <w:rPr>
                <w:rFonts w:ascii="Calibri" w:hAnsi="Calibri"/>
                <w:b w:val="0"/>
                <w:sz w:val="17"/>
              </w:rPr>
              <w:t>Coord. Informatica + MAU</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Rediseñar los accesos rapidos del frontend: Buscar / Estoy aqui / Necesito ayuda / Accesibilidad</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Cerrar el ciclo del motor de descubrimiento: asignacion automatica a area responsable y seguimiento</w:t>
            </w:r>
          </w:p>
        </w:tc>
        <w:tc>
          <w:tcPr>
            <w:tcW w:type="dxa" w:w="2551"/>
            <w:vAlign w:val="center"/>
          </w:tcPr>
          <w:p>
            <w:pPr>
              <w:spacing w:after="40"/>
            </w:pPr>
            <w:r>
              <w:rPr>
                <w:rFonts w:ascii="Calibri" w:hAnsi="Calibri"/>
                <w:b w:val="0"/>
                <w:sz w:val="17"/>
              </w:rPr>
              <w:t>Coord. Informatica + Comite de Mejora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Definir metodologia formal de medicion de "primera orientacion correcta" y reduccion de derivaciones</w:t>
            </w:r>
          </w:p>
        </w:tc>
        <w:tc>
          <w:tcPr>
            <w:tcW w:type="dxa" w:w="2551"/>
            <w:vAlign w:val="center"/>
          </w:tcPr>
          <w:p>
            <w:pPr>
              <w:spacing w:after="40"/>
            </w:pPr>
            <w:r>
              <w:rPr>
                <w:rFonts w:ascii="Calibri" w:hAnsi="Calibri"/>
                <w:b w:val="0"/>
                <w:sz w:val="17"/>
              </w:rPr>
              <w:t>Unidad de Planeamiento</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Ampliar el semaforo de vigencia con "Validado por" y "Proxima revision programada"</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Formalizar la trazabilidad de la orientacion en una sola vista auditable</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Redactar politica formal de proteccion de datos (que se guarda, que no, base legal)</w:t>
            </w:r>
          </w:p>
        </w:tc>
        <w:tc>
          <w:tcPr>
            <w:tcW w:type="dxa" w:w="2551"/>
            <w:vAlign w:val="center"/>
          </w:tcPr>
          <w:p>
            <w:pPr>
              <w:spacing w:after="40"/>
            </w:pPr>
            <w:r>
              <w:rPr>
                <w:rFonts w:ascii="Calibri" w:hAnsi="Calibri"/>
                <w:b w:val="0"/>
                <w:sz w:val="17"/>
              </w:rPr>
              <w:t>ODANC / Asesoria Legal</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Evaluar modo offline esencial (PWA: sedes, pisos, dependencias, telefonos, horarios, emergencia)</w:t>
            </w:r>
          </w:p>
        </w:tc>
        <w:tc>
          <w:tcPr>
            <w:tcW w:type="dxa" w:w="2551"/>
            <w:vAlign w:val="center"/>
          </w:tcPr>
          <w:p>
            <w:pPr>
              <w:spacing w:after="40"/>
            </w:pPr>
            <w:r>
              <w:rPr>
                <w:rFonts w:ascii="Calibri" w:hAnsi="Calibri"/>
                <w:b w:val="0"/>
                <w:sz w:val="17"/>
              </w:rPr>
              <w:t>Coord. Informatica</w:t>
            </w:r>
          </w:p>
        </w:tc>
        <w:tc>
          <w:tcPr>
            <w:tcW w:type="dxa" w:w="1701"/>
            <w:vAlign w:val="center"/>
          </w:tcPr>
          <w:p>
            <w:pPr>
              <w:spacing w:after="40"/>
            </w:pPr>
            <w:r>
              <w:rPr>
                <w:rFonts w:ascii="Calibri" w:hAnsi="Calibri"/>
                <w:b/>
                <w:color w:val="B8860B"/>
                <w:sz w:val="17"/>
              </w:rPr>
              <w:t>Media</w:t>
            </w:r>
          </w:p>
        </w:tc>
      </w:tr>
      <w:tr>
        <w:tc>
          <w:tcPr>
            <w:tcW w:type="dxa" w:w="5386"/>
            <w:vAlign w:val="center"/>
          </w:tcPr>
          <w:p>
            <w:pPr>
              <w:spacing w:after="40"/>
            </w:pPr>
            <w:r>
              <w:rPr>
                <w:rFonts w:ascii="Calibri" w:hAnsi="Calibri"/>
                <w:b w:val="0"/>
                <w:sz w:val="17"/>
              </w:rPr>
              <w:t>Documentar el modelo como paquete replicable (manual + codigo abierto)</w:t>
            </w:r>
          </w:p>
        </w:tc>
        <w:tc>
          <w:tcPr>
            <w:tcW w:type="dxa" w:w="2551"/>
            <w:vAlign w:val="center"/>
          </w:tcPr>
          <w:p>
            <w:pPr>
              <w:spacing w:after="40"/>
            </w:pPr>
            <w:r>
              <w:rPr>
                <w:rFonts w:ascii="Calibri" w:hAnsi="Calibri"/>
                <w:b w:val="0"/>
                <w:sz w:val="17"/>
              </w:rPr>
              <w:t>Planeamiento + Presidencia</w:t>
            </w:r>
          </w:p>
        </w:tc>
        <w:tc>
          <w:tcPr>
            <w:tcW w:type="dxa" w:w="1701"/>
            <w:vAlign w:val="center"/>
          </w:tcPr>
          <w:p>
            <w:pPr>
              <w:spacing w:after="40"/>
            </w:pPr>
            <w:r>
              <w:rPr>
                <w:rFonts w:ascii="Calibri" w:hAnsi="Calibri"/>
                <w:b/>
                <w:color w:val="A6752C"/>
                <w:sz w:val="17"/>
              </w:rPr>
              <w:t>Alta</w:t>
            </w:r>
          </w:p>
        </w:tc>
      </w:tr>
      <w:tr>
        <w:tc>
          <w:tcPr>
            <w:tcW w:type="dxa" w:w="5386"/>
            <w:vAlign w:val="center"/>
          </w:tcPr>
          <w:p>
            <w:pPr>
              <w:spacing w:after="40"/>
            </w:pPr>
            <w:r>
              <w:rPr>
                <w:rFonts w:ascii="Calibri" w:hAnsi="Calibri"/>
                <w:b w:val="0"/>
                <w:sz w:val="17"/>
              </w:rPr>
              <w:t>Presentar el modelo a otras cortes superiores del pais (mesa de intercambio interinstitucional)</w:t>
            </w:r>
          </w:p>
        </w:tc>
        <w:tc>
          <w:tcPr>
            <w:tcW w:type="dxa" w:w="2551"/>
            <w:vAlign w:val="center"/>
          </w:tcPr>
          <w:p>
            <w:pPr>
              <w:spacing w:after="40"/>
            </w:pPr>
            <w:r>
              <w:rPr>
                <w:rFonts w:ascii="Calibri" w:hAnsi="Calibri"/>
                <w:b w:val="0"/>
                <w:sz w:val="17"/>
              </w:rPr>
              <w:t>Presidencia de la Corte</w:t>
            </w:r>
          </w:p>
        </w:tc>
        <w:tc>
          <w:tcPr>
            <w:tcW w:type="dxa" w:w="1701"/>
            <w:vAlign w:val="center"/>
          </w:tcPr>
          <w:p>
            <w:pPr>
              <w:spacing w:after="40"/>
            </w:pPr>
            <w:r>
              <w:rPr>
                <w:rFonts w:ascii="Calibri" w:hAnsi="Calibri"/>
                <w:b/>
                <w:color w:val="B8860B"/>
                <w:sz w:val="17"/>
              </w:rPr>
              <w:t>Media</w:t>
            </w:r>
          </w:p>
        </w:tc>
      </w:tr>
    </w:tbl>
    <w:p>
      <w:pPr>
        <w:spacing w:after="160"/>
      </w:pP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40"/>
            </w:pPr>
            <w:r>
              <w:rPr>
                <w:b/>
                <w:color w:val="FFFFFF"/>
                <w:sz w:val="30"/>
              </w:rPr>
              <w:t>8. Vision Estrategica: De Buscador a Acompanante</w:t>
            </w:r>
          </w:p>
          <w:p>
            <w:pPr>
              <w:spacing w:after="120"/>
            </w:pPr>
            <w:r>
              <w:rPr>
                <w:i/>
                <w:color w:val="D8DEE8"/>
                <w:sz w:val="19"/>
              </w:rPr>
              <w:t>Lo que se propone a futuro (Fase 4) para que el modelo sea el que otras cortes del pais quieran adoptar</w:t>
            </w:r>
          </w:p>
        </w:tc>
      </w:tr>
    </w:tbl>
    <w:p>
      <w:pPr>
        <w:spacing w:after="80"/>
      </w:pPr>
    </w:p>
    <w:p>
      <w:pPr>
        <w:spacing w:after="120"/>
      </w:pPr>
      <w:r>
        <w:rPr>
          <w:b w:val="0"/>
          <w:i w:val="0"/>
          <w:sz w:val="21"/>
        </w:rPr>
        <w:t>Todo lo descrito hasta aqui es el sistema tal como existe hoy: un directorio inteligente que responde con precision donde y quien. Esta seccion describe el salto que lo convierte de buscador en acompanante -- el elemento que distingue a un directorio digital de un modelo institucional replicable. Ninguno de estos elementos existe todavia en el sistema; se presentan aqui como la Fase 4 del plan (tabla de actividades al final de la seccion 7).</w:t>
      </w:r>
    </w:p>
    <w:p>
      <w:pPr>
        <w:spacing w:after="120"/>
      </w:pPr>
      <w:r>
        <w:rPr>
          <w:b/>
          <w:i w:val="0"/>
          <w:color w:val="14213C"/>
          <w:sz w:val="23"/>
        </w:rPr>
        <w:t>El cambio de paradigma</w:t>
      </w:r>
    </w:p>
    <w:p>
      <w:pPr>
        <w:spacing w:after="120"/>
      </w:pPr>
      <w:r>
        <w:rPr>
          <w:b w:val="0"/>
          <w:i w:val="0"/>
          <w:sz w:val="21"/>
        </w:rPr>
        <w:t>Hoy, ante "quiero presentar una demanda", el sistema responde "Mesa de Partes esta en X". El salto es que responda: "Para ese tramite existe este canal. Puedes hacerlo presencialmente en X o usar X si corresponde. Quieres que te explique las opciones?"</w:t>
      </w:r>
    </w:p>
    <w:tbl>
      <w:tblPr>
        <w:tblStyle w:val="TableGrid"/>
        <w:tblW w:type="auto" w:w="0"/>
        <w:tblLook w:firstColumn="1" w:firstRow="1" w:lastColumn="0" w:lastRow="0" w:noHBand="0" w:noVBand="1" w:val="04A0"/>
      </w:tblPr>
      <w:tblGrid>
        <w:gridCol w:w="4819"/>
        <w:gridCol w:w="4819"/>
      </w:tblGrid>
      <w:tr>
        <w:tc>
          <w:tcPr>
            <w:tcW w:type="dxa" w:w="4819"/>
            <w:shd w:val="clear" w:fill="14213C"/>
            <w:vAlign w:val="center"/>
          </w:tcPr>
          <w:p>
            <w:pPr>
              <w:spacing w:after="40"/>
            </w:pPr>
            <w:r>
              <w:rPr>
                <w:rFonts w:ascii="Calibri" w:hAnsi="Calibri"/>
                <w:b/>
                <w:color w:val="FFFFFF"/>
                <w:sz w:val="19"/>
              </w:rPr>
              <w:t>Hoy</w:t>
            </w:r>
          </w:p>
        </w:tc>
        <w:tc>
          <w:tcPr>
            <w:tcW w:type="dxa" w:w="4819"/>
            <w:shd w:val="clear" w:fill="14213C"/>
            <w:vAlign w:val="center"/>
          </w:tcPr>
          <w:p>
            <w:pPr>
              <w:spacing w:after="40"/>
            </w:pPr>
            <w:r>
              <w:rPr>
                <w:rFonts w:ascii="Calibri" w:hAnsi="Calibri"/>
                <w:b/>
                <w:color w:val="FFFFFF"/>
                <w:sz w:val="19"/>
              </w:rPr>
              <w:t>Propuesto (Fase 4)</w:t>
            </w:r>
          </w:p>
        </w:tc>
      </w:tr>
      <w:tr>
        <w:tc>
          <w:tcPr>
            <w:tcW w:type="dxa" w:w="4819"/>
            <w:vAlign w:val="center"/>
          </w:tcPr>
          <w:p>
            <w:pPr>
              <w:spacing w:after="40"/>
            </w:pPr>
            <w:r>
              <w:rPr>
                <w:rFonts w:ascii="Calibri" w:hAnsi="Calibri"/>
                <w:b w:val="0"/>
                <w:sz w:val="19"/>
              </w:rPr>
              <w:t>Busca -&gt; encuentra</w:t>
            </w:r>
          </w:p>
        </w:tc>
        <w:tc>
          <w:tcPr>
            <w:tcW w:type="dxa" w:w="4819"/>
            <w:vAlign w:val="center"/>
          </w:tcPr>
          <w:p>
            <w:pPr>
              <w:spacing w:after="40"/>
            </w:pPr>
            <w:r>
              <w:rPr>
                <w:rFonts w:ascii="Calibri" w:hAnsi="Calibri"/>
                <w:b w:val="0"/>
                <w:sz w:val="19"/>
              </w:rPr>
              <w:t>Necesita algo -&gt; se le acompana hasta resolverlo</w:t>
            </w:r>
          </w:p>
        </w:tc>
      </w:tr>
    </w:tbl>
    <w:p>
      <w:pPr>
        <w:spacing w:after="120"/>
      </w:pPr>
    </w:p>
    <w:p>
      <w:pPr>
        <w:spacing w:after="120"/>
      </w:pPr>
      <w:r>
        <w:rPr>
          <w:b/>
          <w:i w:val="0"/>
          <w:color w:val="14213C"/>
          <w:sz w:val="23"/>
        </w:rPr>
        <w:t>La Ruta de Atencion</w:t>
      </w:r>
    </w:p>
    <w:p>
      <w:pPr>
        <w:spacing w:after="120"/>
      </w:pPr>
      <w:r>
        <w:rPr>
          <w:b w:val="0"/>
          <w:i w:val="0"/>
          <w:sz w:val="21"/>
        </w:rPr>
        <w:t>El concepto central de la Fase 4: cada necesidad del ciudadano recorre cinco preguntas, no una sola busqueda.</w:t>
      </w:r>
    </w:p>
    <w:tbl>
      <w:tblPr>
        <w:tblStyle w:val="TableGrid"/>
        <w:tblW w:type="auto" w:w="0"/>
        <w:tblLook w:firstColumn="1" w:firstRow="1" w:lastColumn="0" w:lastRow="0" w:noHBand="0" w:noVBand="1" w:val="04A0"/>
      </w:tblPr>
      <w:tblGrid>
        <w:gridCol w:w="4819"/>
        <w:gridCol w:w="4819"/>
      </w:tblGrid>
      <w:tr>
        <w:tc>
          <w:tcPr>
            <w:tcW w:type="dxa" w:w="4819"/>
            <w:shd w:val="clear" w:fill="14213C"/>
            <w:vAlign w:val="center"/>
          </w:tcPr>
          <w:p>
            <w:pPr>
              <w:spacing w:after="40"/>
            </w:pPr>
            <w:r>
              <w:rPr>
                <w:rFonts w:ascii="Calibri" w:hAnsi="Calibri"/>
                <w:b/>
                <w:color w:val="FFFFFF"/>
                <w:sz w:val="19"/>
              </w:rPr>
              <w:t>Paso</w:t>
            </w:r>
          </w:p>
        </w:tc>
        <w:tc>
          <w:tcPr>
            <w:tcW w:type="dxa" w:w="4819"/>
            <w:shd w:val="clear" w:fill="14213C"/>
            <w:vAlign w:val="center"/>
          </w:tcPr>
          <w:p>
            <w:pPr>
              <w:spacing w:after="40"/>
            </w:pPr>
            <w:r>
              <w:rPr>
                <w:rFonts w:ascii="Calibri" w:hAnsi="Calibri"/>
                <w:b/>
                <w:color w:val="FFFFFF"/>
                <w:sz w:val="19"/>
              </w:rPr>
              <w:t>Resultado</w:t>
            </w:r>
          </w:p>
        </w:tc>
      </w:tr>
      <w:tr>
        <w:tc>
          <w:tcPr>
            <w:tcW w:type="dxa" w:w="4819"/>
            <w:vAlign w:val="center"/>
          </w:tcPr>
          <w:p>
            <w:pPr>
              <w:spacing w:after="40"/>
            </w:pPr>
            <w:r>
              <w:rPr>
                <w:rFonts w:ascii="Calibri" w:hAnsi="Calibri"/>
                <w:b/>
                <w:sz w:val="19"/>
              </w:rPr>
              <w:t>1. Que necesita?</w:t>
            </w:r>
          </w:p>
        </w:tc>
        <w:tc>
          <w:tcPr>
            <w:tcW w:type="dxa" w:w="4819"/>
            <w:vAlign w:val="center"/>
          </w:tcPr>
          <w:p>
            <w:pPr>
              <w:spacing w:after="40"/>
            </w:pPr>
            <w:r>
              <w:rPr>
                <w:rFonts w:ascii="Calibri" w:hAnsi="Calibri"/>
                <w:b w:val="0"/>
                <w:sz w:val="19"/>
              </w:rPr>
              <w:t>Servicio identificado</w:t>
            </w:r>
          </w:p>
        </w:tc>
      </w:tr>
      <w:tr>
        <w:tc>
          <w:tcPr>
            <w:tcW w:type="dxa" w:w="4819"/>
            <w:vAlign w:val="center"/>
          </w:tcPr>
          <w:p>
            <w:pPr>
              <w:spacing w:after="40"/>
            </w:pPr>
            <w:r>
              <w:rPr>
                <w:rFonts w:ascii="Calibri" w:hAnsi="Calibri"/>
                <w:b/>
                <w:sz w:val="19"/>
              </w:rPr>
              <w:t>2. Quien lo atiende?</w:t>
            </w:r>
          </w:p>
        </w:tc>
        <w:tc>
          <w:tcPr>
            <w:tcW w:type="dxa" w:w="4819"/>
            <w:vAlign w:val="center"/>
          </w:tcPr>
          <w:p>
            <w:pPr>
              <w:spacing w:after="40"/>
            </w:pPr>
            <w:r>
              <w:rPr>
                <w:rFonts w:ascii="Calibri" w:hAnsi="Calibri"/>
                <w:b w:val="0"/>
                <w:sz w:val="19"/>
              </w:rPr>
              <w:t>Dependencia responsable</w:t>
            </w:r>
          </w:p>
        </w:tc>
      </w:tr>
      <w:tr>
        <w:tc>
          <w:tcPr>
            <w:tcW w:type="dxa" w:w="4819"/>
            <w:vAlign w:val="center"/>
          </w:tcPr>
          <w:p>
            <w:pPr>
              <w:spacing w:after="40"/>
            </w:pPr>
            <w:r>
              <w:rPr>
                <w:rFonts w:ascii="Calibri" w:hAnsi="Calibri"/>
                <w:b/>
                <w:sz w:val="19"/>
              </w:rPr>
              <w:t>3. Donde?</w:t>
            </w:r>
          </w:p>
        </w:tc>
        <w:tc>
          <w:tcPr>
            <w:tcW w:type="dxa" w:w="4819"/>
            <w:vAlign w:val="center"/>
          </w:tcPr>
          <w:p>
            <w:pPr>
              <w:spacing w:after="40"/>
            </w:pPr>
            <w:r>
              <w:rPr>
                <w:rFonts w:ascii="Calibri" w:hAnsi="Calibri"/>
                <w:b w:val="0"/>
                <w:sz w:val="19"/>
              </w:rPr>
              <w:t>Sede / piso / oficina</w:t>
            </w:r>
          </w:p>
        </w:tc>
      </w:tr>
      <w:tr>
        <w:tc>
          <w:tcPr>
            <w:tcW w:type="dxa" w:w="4819"/>
            <w:vAlign w:val="center"/>
          </w:tcPr>
          <w:p>
            <w:pPr>
              <w:spacing w:after="40"/>
            </w:pPr>
            <w:r>
              <w:rPr>
                <w:rFonts w:ascii="Calibri" w:hAnsi="Calibri"/>
                <w:b/>
                <w:sz w:val="19"/>
              </w:rPr>
              <w:t>4. Como llegar?</w:t>
            </w:r>
          </w:p>
        </w:tc>
        <w:tc>
          <w:tcPr>
            <w:tcW w:type="dxa" w:w="4819"/>
            <w:vAlign w:val="center"/>
          </w:tcPr>
          <w:p>
            <w:pPr>
              <w:spacing w:after="40"/>
            </w:pPr>
            <w:r>
              <w:rPr>
                <w:rFonts w:ascii="Calibri" w:hAnsi="Calibri"/>
                <w:b w:val="0"/>
                <w:sz w:val="19"/>
              </w:rPr>
              <w:t>Mapa externo + ruta interna</w:t>
            </w:r>
          </w:p>
        </w:tc>
      </w:tr>
      <w:tr>
        <w:tc>
          <w:tcPr>
            <w:tcW w:type="dxa" w:w="4819"/>
            <w:vAlign w:val="center"/>
          </w:tcPr>
          <w:p>
            <w:pPr>
              <w:spacing w:after="40"/>
            </w:pPr>
            <w:r>
              <w:rPr>
                <w:rFonts w:ascii="Calibri" w:hAnsi="Calibri"/>
                <w:b/>
                <w:sz w:val="19"/>
              </w:rPr>
              <w:t>5. Necesita atencion accesible?</w:t>
            </w:r>
          </w:p>
        </w:tc>
        <w:tc>
          <w:tcPr>
            <w:tcW w:type="dxa" w:w="4819"/>
            <w:vAlign w:val="center"/>
          </w:tcPr>
          <w:p>
            <w:pPr>
              <w:spacing w:after="40"/>
            </w:pPr>
            <w:r>
              <w:rPr>
                <w:rFonts w:ascii="Calibri" w:hAnsi="Calibri"/>
                <w:b w:val="0"/>
                <w:sz w:val="19"/>
              </w:rPr>
              <w:t>Ruta accesible alternativa</w:t>
            </w:r>
          </w:p>
        </w:tc>
      </w:tr>
    </w:tbl>
    <w:p>
      <w:pPr>
        <w:spacing w:after="80"/>
      </w:pPr>
    </w:p>
    <w:p>
      <w:pPr>
        <w:spacing w:after="120"/>
      </w:pPr>
      <w:r>
        <w:rPr>
          <w:b w:val="0"/>
          <w:i/>
          <w:sz w:val="19"/>
        </w:rPr>
        <w:t>El modelo de Servicio (canal, requisitos, costo) ya existe en la base de datos, sin conectar a ningun flujo. La Fase 4 lo conecta a esta ruta.</w:t>
      </w:r>
    </w:p>
    <w:p>
      <w:pPr>
        <w:spacing w:after="120"/>
      </w:pPr>
      <w:r>
        <w:rPr>
          <w:b/>
          <w:i w:val="0"/>
          <w:color w:val="14213C"/>
          <w:sz w:val="23"/>
        </w:rPr>
        <w:t>La sede como lugar fisico: Ficha de Sede completa</w:t>
      </w:r>
    </w:p>
    <w:p>
      <w:pPr>
        <w:spacing w:after="120"/>
      </w:pPr>
      <w:r>
        <w:rPr>
          <w:b w:val="0"/>
          <w:i w:val="0"/>
          <w:sz w:val="21"/>
        </w:rPr>
        <w:t>Ya existe: direccion, horario, telefono, 5 campos de accesibilidad. Falta: pisos navegables, ascensores, mapa por piso, fotografias de referencia, directorio unificado, boton "Estoy aqui". Las fotografias de referencia (el ingreso, los ascensores, la puerta del juzgado) ayudan especialmente a adultos mayores, personas que llegan por primera vez, personas con ansiedad y personas con dificultades cognitivas.</w:t>
      </w:r>
    </w:p>
    <w:p>
      <w:pPr>
        <w:spacing w:after="120"/>
      </w:pPr>
      <w:r>
        <w:rPr>
          <w:b/>
          <w:i w:val="0"/>
          <w:color w:val="14213C"/>
          <w:sz w:val="23"/>
        </w:rPr>
        <w:t>El motor de descubrimiento como ciclo cerrado</w:t>
      </w:r>
    </w:p>
    <w:p>
      <w:pPr>
        <w:spacing w:after="120"/>
      </w:pPr>
      <w:r>
        <w:rPr>
          <w:b w:val="0"/>
          <w:i w:val="0"/>
          <w:sz w:val="21"/>
        </w:rPr>
        <w:t>Hoy el motor de descubrimiento termina en un numero: el top de busquedas sin resultado. La Fase 4 lo cierra:</w:t>
      </w:r>
    </w:p>
    <w:p>
      <w:pPr>
        <w:pStyle w:val="ListBullet"/>
        <w:spacing w:after="60"/>
      </w:pPr>
      <w:r>
        <w:rPr>
          <w:sz w:val="19"/>
        </w:rPr>
        <w:t>[Ya existe] Ciudadano pregunta -&gt; no encuentra</w:t>
      </w:r>
    </w:p>
    <w:p>
      <w:pPr>
        <w:pStyle w:val="ListBullet"/>
        <w:spacing w:after="60"/>
      </w:pPr>
      <w:r>
        <w:rPr>
          <w:sz w:val="19"/>
        </w:rPr>
        <w:t>[Ya existe] Se registra y se agrupa</w:t>
      </w:r>
    </w:p>
    <w:p>
      <w:pPr>
        <w:pStyle w:val="ListBullet"/>
        <w:spacing w:after="60"/>
      </w:pPr>
      <w:r>
        <w:rPr>
          <w:sz w:val="19"/>
        </w:rPr>
        <w:t>[Ya existe] Se analiza (dashboard)</w:t>
      </w:r>
    </w:p>
    <w:p>
      <w:pPr>
        <w:pStyle w:val="ListBullet"/>
        <w:spacing w:after="60"/>
      </w:pPr>
      <w:r>
        <w:rPr>
          <w:sz w:val="19"/>
        </w:rPr>
        <w:t>[Nuevo] Se asigna automaticamente al area responsable</w:t>
      </w:r>
    </w:p>
    <w:p>
      <w:pPr>
        <w:pStyle w:val="ListBullet"/>
        <w:spacing w:after="60"/>
      </w:pPr>
      <w:r>
        <w:rPr>
          <w:sz w:val="19"/>
        </w:rPr>
        <w:t>[Nuevo] El area genera la informacion o el servicio faltante</w:t>
      </w:r>
    </w:p>
    <w:p>
      <w:pPr>
        <w:pStyle w:val="ListBullet"/>
        <w:spacing w:after="60"/>
      </w:pPr>
      <w:r>
        <w:rPr>
          <w:sz w:val="19"/>
        </w:rPr>
        <w:t>[Ya existe] Se publica (flujo de aprobacion ya existente)</w:t>
      </w:r>
    </w:p>
    <w:p>
      <w:pPr>
        <w:pStyle w:val="ListBullet"/>
        <w:spacing w:after="60"/>
      </w:pPr>
      <w:r>
        <w:rPr>
          <w:sz w:val="19"/>
        </w:rPr>
        <w:t>[Nuevo] Se vuelve a medir -- el ciclo se cierra con evidencia, no con intuicion</w:t>
      </w:r>
    </w:p>
    <w:p>
      <w:r>
        <w:br w:type="page"/>
      </w:r>
    </w:p>
    <w:p>
      <w:pPr>
        <w:spacing w:after="120"/>
      </w:pPr>
      <w:r>
        <w:rPr>
          <w:b/>
          <w:i w:val="0"/>
          <w:color w:val="14213C"/>
          <w:sz w:val="23"/>
        </w:rPr>
        <w:t>Vigencia, trazabilidad y confianza institucional</w:t>
      </w:r>
    </w:p>
    <w:p>
      <w:pPr>
        <w:pStyle w:val="ListBullet"/>
        <w:spacing w:after="60"/>
      </w:pPr>
      <w:r>
        <w:rPr>
          <w:sz w:val="21"/>
        </w:rPr>
        <w:t>Semaforo ampliado: agregar campos "Validado por" y "Proxima revision programada", ademas del calculo automatico verde/ambar/rojo por antiguedad ya diseñado (seccion 9).</w:t>
      </w:r>
    </w:p>
    <w:p>
      <w:pPr>
        <w:pStyle w:val="ListBullet"/>
        <w:spacing w:after="60"/>
      </w:pPr>
      <w:r>
        <w:rPr>
          <w:sz w:val="21"/>
        </w:rPr>
        <w:t>Trazabilidad de la orientacion: ante cualquier auditoria, el sistema debe poder reconstruir automaticamente por que respondio lo que respondio -- dependencia, dato publicado, quien lo valido, cuando. Hoy esta informacion existe repartida en dos tablas (auditoria y consultas); falta unirla en una sola vista.</w:t>
      </w:r>
    </w:p>
    <w:p>
      <w:pPr>
        <w:spacing w:after="120"/>
      </w:pPr>
      <w:r>
        <w:rPr>
          <w:b/>
          <w:i w:val="0"/>
          <w:color w:val="14213C"/>
          <w:sz w:val="23"/>
        </w:rPr>
        <w:t>Proteccion de datos: compromiso institucional explicito</w:t>
      </w:r>
    </w:p>
    <w:p>
      <w:pPr>
        <w:spacing w:after="120"/>
      </w:pPr>
      <w:r>
        <w:rPr>
          <w:b w:val="0"/>
          <w:i w:val="0"/>
          <w:sz w:val="21"/>
        </w:rPr>
        <w:t>El sistema ya no guarda DNI, nombre, expediente, ubicacion permanente ni grabaciones de voz -- eso ya es una buena practica de diseño. Lo que falta es formalizarlo como politica institucional escrita: que se guarda, que no, y con que base legal, especialmente tratandose del Poder Judicial.</w:t>
      </w:r>
    </w:p>
    <w:p>
      <w:pPr>
        <w:spacing w:after="120"/>
      </w:pPr>
      <w:r>
        <w:rPr>
          <w:b/>
          <w:i w:val="0"/>
          <w:color w:val="14213C"/>
          <w:sz w:val="23"/>
        </w:rPr>
        <w:t>Una interfaz que acompana, no que abruma</w:t>
      </w:r>
    </w:p>
    <w:p>
      <w:pPr>
        <w:spacing w:after="120"/>
      </w:pPr>
      <w:r>
        <w:rPr>
          <w:b w:val="0"/>
          <w:i w:val="0"/>
          <w:sz w:val="21"/>
        </w:rPr>
        <w:t>Cuatro accesos claros y nada mas: Buscar, Estoy aqui, Necesito ayuda, Accesibilidad. El boton "Necesito ayuda" no debe sentirse como un error -- debe llevar a orientacion humana real: MAU, canales oficiales, telefono, ubicacion del modulo de atencion.</w:t>
      </w:r>
    </w:p>
    <w:p>
      <w:pPr>
        <w:spacing w:after="120"/>
      </w:pPr>
      <w:r>
        <w:rPr>
          <w:b/>
          <w:i w:val="0"/>
          <w:color w:val="14213C"/>
          <w:sz w:val="23"/>
        </w:rPr>
        <w:t>Un asistente de IA, pero acotado y auditable</w:t>
      </w:r>
    </w:p>
    <w:p>
      <w:pPr>
        <w:spacing w:after="120"/>
      </w:pPr>
      <w:r>
        <w:rPr>
          <w:b w:val="0"/>
          <w:i w:val="0"/>
          <w:sz w:val="21"/>
        </w:rPr>
        <w:t>Preguntas como "como registro una demanda?" o "como solicito antecedentes?" no son una busqueda de dependencia: son un tramite. Hoy el sistema responde con honestidad que no puede identificar la consulta, en vez de inventar una respuesta -- esa ya es una decision de diseno deliberada. La Fase 4 lleva esa misma filosofia un paso mas alla: un asistente de IA entrenado y acotado al catalogo validado de tramites y servicios de la Corte, que usa lenguaje natural para entender la pregunta y encontrar el tramite correcto, pero que solo responde con contenido ya aprobado por el area responsable -- nunca con una respuesta generada libremente. La IA resuelve el "entender que pregunta la persona"; la Corte sigue siendo la unica fuente de la respuesta.</w:t>
      </w:r>
    </w:p>
    <w:p>
      <w:pPr>
        <w:spacing w:after="120"/>
      </w:pPr>
      <w:r>
        <w:rPr>
          <w:b/>
          <w:i w:val="0"/>
          <w:color w:val="3F7D5C"/>
          <w:sz w:val="21"/>
        </w:rPr>
        <w:t>Por que esto vuelve al proyecto replicable: la arquitectura ya demostro que 26 sedes se cargan sin cambiar una linea de codigo. La Fase 4 demuestra que la experiencia tambien escala -- y es lo que convierte a Justicia Orienta de un sistema hecho a medida de una sede en un modelo que cualquier corte superior del pais puede adoptar sin reinventarlo.</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9. Diseno Tecnico: Semaforo de Vigencia de la Informacion</w:t>
            </w:r>
          </w:p>
        </w:tc>
      </w:tr>
    </w:tbl>
    <w:p>
      <w:pPr>
        <w:spacing w:after="80"/>
      </w:pPr>
    </w:p>
    <w:p>
      <w:pPr>
        <w:spacing w:after="120"/>
      </w:pPr>
      <w:r>
        <w:rPr>
          <w:b w:val="0"/>
          <w:i w:val="0"/>
          <w:sz w:val="21"/>
        </w:rPr>
        <w:t>Objetivo: que cada dependencia y sede muestre un indicador visual (verde / ambar / rojo) segun que tan reciente es su informacion, para que gestores y validadores sepan que revisar primero sin tener que leer fechas una por una.</w:t>
      </w:r>
    </w:p>
    <w:tbl>
      <w:tblPr>
        <w:tblStyle w:val="TableGrid"/>
        <w:tblW w:type="auto" w:w="0"/>
        <w:tblLook w:firstColumn="1" w:firstRow="1" w:lastColumn="0" w:lastRow="0" w:noHBand="0" w:noVBand="1" w:val="04A0"/>
      </w:tblPr>
      <w:tblGrid>
        <w:gridCol w:w="3213"/>
        <w:gridCol w:w="3213"/>
        <w:gridCol w:w="3213"/>
      </w:tblGrid>
      <w:tr>
        <w:tc>
          <w:tcPr>
            <w:tcW w:type="dxa" w:w="1701"/>
            <w:shd w:val="clear" w:fill="14213C"/>
            <w:vAlign w:val="center"/>
          </w:tcPr>
          <w:p>
            <w:pPr>
              <w:spacing w:after="40"/>
            </w:pPr>
            <w:r>
              <w:rPr>
                <w:rFonts w:ascii="Calibri" w:hAnsi="Calibri"/>
                <w:b/>
                <w:color w:val="FFFFFF"/>
                <w:sz w:val="18"/>
              </w:rPr>
              <w:t>Color</w:t>
            </w:r>
          </w:p>
        </w:tc>
        <w:tc>
          <w:tcPr>
            <w:tcW w:type="dxa" w:w="2268"/>
            <w:shd w:val="clear" w:fill="14213C"/>
            <w:vAlign w:val="center"/>
          </w:tcPr>
          <w:p>
            <w:pPr>
              <w:spacing w:after="40"/>
            </w:pPr>
            <w:r>
              <w:rPr>
                <w:rFonts w:ascii="Calibri" w:hAnsi="Calibri"/>
                <w:b/>
                <w:color w:val="FFFFFF"/>
                <w:sz w:val="18"/>
              </w:rPr>
              <w:t>Umbral</w:t>
            </w:r>
          </w:p>
        </w:tc>
        <w:tc>
          <w:tcPr>
            <w:tcW w:type="dxa" w:w="5669"/>
            <w:shd w:val="clear" w:fill="14213C"/>
            <w:vAlign w:val="center"/>
          </w:tcPr>
          <w:p>
            <w:pPr>
              <w:spacing w:after="40"/>
            </w:pPr>
            <w:r>
              <w:rPr>
                <w:rFonts w:ascii="Calibri" w:hAnsi="Calibri"/>
                <w:b/>
                <w:color w:val="FFFFFF"/>
                <w:sz w:val="18"/>
              </w:rPr>
              <w:t>Significado</w:t>
            </w:r>
          </w:p>
        </w:tc>
      </w:tr>
      <w:tr>
        <w:tc>
          <w:tcPr>
            <w:tcW w:type="dxa" w:w="1701"/>
            <w:vAlign w:val="center"/>
          </w:tcPr>
          <w:p>
            <w:pPr>
              <w:spacing w:after="40"/>
            </w:pPr>
            <w:r>
              <w:rPr>
                <w:rFonts w:ascii="Calibri" w:hAnsi="Calibri"/>
                <w:b/>
                <w:color w:val="3F7D5C"/>
                <w:sz w:val="19"/>
              </w:rPr>
              <w:t>Verde</w:t>
            </w:r>
          </w:p>
        </w:tc>
        <w:tc>
          <w:tcPr>
            <w:tcW w:type="dxa" w:w="2268"/>
            <w:vAlign w:val="center"/>
          </w:tcPr>
          <w:p>
            <w:pPr>
              <w:spacing w:after="40"/>
            </w:pPr>
            <w:r>
              <w:rPr>
                <w:rFonts w:ascii="Calibri" w:hAnsi="Calibri"/>
                <w:b w:val="0"/>
                <w:sz w:val="18"/>
              </w:rPr>
              <w:t>0 - 90 dias</w:t>
            </w:r>
          </w:p>
        </w:tc>
        <w:tc>
          <w:tcPr>
            <w:tcW w:type="dxa" w:w="5669"/>
            <w:vAlign w:val="center"/>
          </w:tcPr>
          <w:p>
            <w:pPr>
              <w:spacing w:after="40"/>
            </w:pPr>
            <w:r>
              <w:rPr>
                <w:rFonts w:ascii="Calibri" w:hAnsi="Calibri"/>
                <w:b w:val="0"/>
                <w:sz w:val="18"/>
              </w:rPr>
              <w:t>Informacion revisada recientemente. Sin accion requerida.</w:t>
            </w:r>
          </w:p>
        </w:tc>
      </w:tr>
      <w:tr>
        <w:tc>
          <w:tcPr>
            <w:tcW w:type="dxa" w:w="1701"/>
            <w:vAlign w:val="center"/>
          </w:tcPr>
          <w:p>
            <w:pPr>
              <w:spacing w:after="40"/>
            </w:pPr>
            <w:r>
              <w:rPr>
                <w:rFonts w:ascii="Calibri" w:hAnsi="Calibri"/>
                <w:b/>
                <w:color w:val="B8860B"/>
                <w:sz w:val="19"/>
              </w:rPr>
              <w:t>Ambar</w:t>
            </w:r>
          </w:p>
        </w:tc>
        <w:tc>
          <w:tcPr>
            <w:tcW w:type="dxa" w:w="2268"/>
            <w:vAlign w:val="center"/>
          </w:tcPr>
          <w:p>
            <w:pPr>
              <w:spacing w:after="40"/>
            </w:pPr>
            <w:r>
              <w:rPr>
                <w:rFonts w:ascii="Calibri" w:hAnsi="Calibri"/>
                <w:b w:val="0"/>
                <w:sz w:val="18"/>
              </w:rPr>
              <w:t>91 - 180 dias</w:t>
            </w:r>
          </w:p>
        </w:tc>
        <w:tc>
          <w:tcPr>
            <w:tcW w:type="dxa" w:w="5669"/>
            <w:vAlign w:val="center"/>
          </w:tcPr>
          <w:p>
            <w:pPr>
              <w:spacing w:after="40"/>
            </w:pPr>
            <w:r>
              <w:rPr>
                <w:rFonts w:ascii="Calibri" w:hAnsi="Calibri"/>
                <w:b w:val="0"/>
                <w:sz w:val="18"/>
              </w:rPr>
              <w:t>Empieza a envejecer. Se sugiere revisar en el proximo ciclo del comite de mejora.</w:t>
            </w:r>
          </w:p>
        </w:tc>
      </w:tr>
      <w:tr>
        <w:tc>
          <w:tcPr>
            <w:tcW w:type="dxa" w:w="1701"/>
            <w:vAlign w:val="center"/>
          </w:tcPr>
          <w:p>
            <w:pPr>
              <w:spacing w:after="40"/>
            </w:pPr>
            <w:r>
              <w:rPr>
                <w:rFonts w:ascii="Calibri" w:hAnsi="Calibri"/>
                <w:b/>
                <w:color w:val="9C3B3B"/>
                <w:sz w:val="19"/>
              </w:rPr>
              <w:t>Rojo</w:t>
            </w:r>
          </w:p>
        </w:tc>
        <w:tc>
          <w:tcPr>
            <w:tcW w:type="dxa" w:w="2268"/>
            <w:vAlign w:val="center"/>
          </w:tcPr>
          <w:p>
            <w:pPr>
              <w:spacing w:after="40"/>
            </w:pPr>
            <w:r>
              <w:rPr>
                <w:rFonts w:ascii="Calibri" w:hAnsi="Calibri"/>
                <w:b w:val="0"/>
                <w:sz w:val="18"/>
              </w:rPr>
              <w:t>Mas de 180 dias, o nunca revisada desde la carga masiva inicial</w:t>
            </w:r>
          </w:p>
        </w:tc>
        <w:tc>
          <w:tcPr>
            <w:tcW w:type="dxa" w:w="5669"/>
            <w:vAlign w:val="center"/>
          </w:tcPr>
          <w:p>
            <w:pPr>
              <w:spacing w:after="40"/>
            </w:pPr>
            <w:r>
              <w:rPr>
                <w:rFonts w:ascii="Calibri" w:hAnsi="Calibri"/>
                <w:b w:val="0"/>
                <w:sz w:val="18"/>
              </w:rPr>
              <w:t>Requiere revision prioritaria del area responsable.</w:t>
            </w:r>
          </w:p>
        </w:tc>
      </w:tr>
    </w:tbl>
    <w:p>
      <w:pPr>
        <w:spacing w:after="120"/>
      </w:pPr>
    </w:p>
    <w:p>
      <w:pPr>
        <w:spacing w:after="120"/>
      </w:pPr>
      <w:r>
        <w:rPr>
          <w:b/>
          <w:i w:val="0"/>
          <w:sz w:val="21"/>
        </w:rPr>
        <w:t>Como se implementa (sin inventar infraestructura nueva):</w:t>
      </w:r>
    </w:p>
    <w:p>
      <w:pPr>
        <w:pStyle w:val="ListBullet"/>
        <w:spacing w:after="60"/>
      </w:pPr>
      <w:r>
        <w:rPr>
          <w:sz w:val="19"/>
        </w:rPr>
        <w:t>1. El dato ya existe: cada registro tiene una fecha de ultima actualizacion (columna actualizado_en), presente desde el primer dia en toda la base de datos.</w:t>
      </w:r>
    </w:p>
    <w:p>
      <w:pPr>
        <w:pStyle w:val="ListBullet"/>
        <w:spacing w:after="60"/>
      </w:pPr>
      <w:r>
        <w:rPr>
          <w:sz w:val="19"/>
        </w:rPr>
        <w:t>2. Se agrega una funcion de calculo simple que compara esa fecha contra hoy y devuelve verde, ambar o rojo segun los umbrales de la tabla.</w:t>
      </w:r>
    </w:p>
    <w:p>
      <w:pPr>
        <w:pStyle w:val="ListBullet"/>
        <w:spacing w:after="60"/>
      </w:pPr>
      <w:r>
        <w:rPr>
          <w:sz w:val="19"/>
        </w:rPr>
        <w:t>3. En el panel de administracion, cada fila de la tabla de dependencias muestra un punto de color junto al nombre -- un vistazo, sin abrir cada registro.</w:t>
      </w:r>
    </w:p>
    <w:p>
      <w:pPr>
        <w:pStyle w:val="ListBullet"/>
        <w:spacing w:after="60"/>
      </w:pPr>
      <w:r>
        <w:rPr>
          <w:sz w:val="19"/>
        </w:rPr>
        <w:t>4. En el panel de metricas (ya existente), se agrega un conteo de verde/ambar/rojo por area, igual que ya se hace hoy con "pendientes de aprobar por area".</w:t>
      </w:r>
    </w:p>
    <w:p>
      <w:pPr>
        <w:pStyle w:val="ListBullet"/>
        <w:spacing w:after="60"/>
      </w:pPr>
      <w:r>
        <w:rPr>
          <w:sz w:val="19"/>
        </w:rPr>
        <w:t>5. Se agrega un filtro para que un validador pueda pedir "muestrame solo lo que esta en rojo".</w:t>
      </w:r>
    </w:p>
    <w:p>
      <w:pPr>
        <w:spacing w:after="120"/>
      </w:pPr>
      <w:r>
        <w:rPr>
          <w:b/>
          <w:i w:val="0"/>
          <w:color w:val="3F7D5C"/>
          <w:sz w:val="21"/>
        </w:rPr>
        <w:t>Esfuerzo estimado: 2 a 3 dias de desarrollo. No requiere nueva infraestructura, nueva tabla, ni costo adicional -- reutiliza un dato que el sistema ya guarda desde su primer dia de operacion.</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10. Metricas de Exito</w:t>
            </w:r>
          </w:p>
        </w:tc>
      </w:tr>
    </w:tbl>
    <w:p>
      <w:pPr>
        <w:spacing w:after="80"/>
      </w:pPr>
    </w:p>
    <w:p>
      <w:pPr>
        <w:spacing w:after="120"/>
      </w:pPr>
      <w:r>
        <w:rPr>
          <w:b w:val="0"/>
          <w:i w:val="0"/>
          <w:sz w:val="21"/>
        </w:rPr>
        <w:t>Ya implementadas y visibles hoy en el panel de administracion:</w:t>
      </w:r>
    </w:p>
    <w:p>
      <w:pPr>
        <w:pStyle w:val="ListBullet"/>
        <w:spacing w:after="60"/>
      </w:pPr>
      <w:r>
        <w:rPr>
          <w:sz w:val="19"/>
        </w:rPr>
        <w:t>Total de consultas, % resueltas, % sin resultado.</w:t>
      </w:r>
    </w:p>
    <w:p>
      <w:pPr>
        <w:pStyle w:val="ListBullet"/>
        <w:spacing w:after="60"/>
      </w:pPr>
      <w:r>
        <w:rPr>
          <w:sz w:val="19"/>
        </w:rPr>
        <w:t>Top 10 busquedas mas frecuentes y top 10 sin resultado (motor de deteccion de necesidades no cubiertas).</w:t>
      </w:r>
    </w:p>
    <w:p>
      <w:pPr>
        <w:pStyle w:val="ListBullet"/>
        <w:spacing w:after="60"/>
      </w:pPr>
      <w:r>
        <w:rPr>
          <w:sz w:val="19"/>
        </w:rPr>
        <w:t>% de consultas por voz, % con modo accesible activo, % sobre accesibilidad.</w:t>
      </w:r>
    </w:p>
    <w:p>
      <w:pPr>
        <w:pStyle w:val="ListBullet"/>
        <w:spacing w:after="60"/>
      </w:pPr>
      <w:r>
        <w:rPr>
          <w:sz w:val="19"/>
        </w:rPr>
        <w:t>Consultas por sede, por area y por tipo de dependencia.</w:t>
      </w:r>
    </w:p>
    <w:p>
      <w:pPr>
        <w:pStyle w:val="ListBullet"/>
        <w:spacing w:after="60"/>
      </w:pPr>
      <w:r>
        <w:rPr>
          <w:sz w:val="19"/>
        </w:rPr>
        <w:t>Completitud de datos por area (horario, telefono, accesibilidad confirmada).</w:t>
      </w:r>
    </w:p>
    <w:p>
      <w:pPr>
        <w:pStyle w:val="ListBullet"/>
        <w:spacing w:after="60"/>
      </w:pPr>
      <w:r>
        <w:rPr>
          <w:sz w:val="19"/>
        </w:rPr>
        <w:t>Contenido pendiente de aprobar por area, con antiguedad promedio en dias.</w:t>
      </w:r>
    </w:p>
    <w:p>
      <w:pPr>
        <w:spacing w:after="120"/>
      </w:pPr>
      <w:r>
        <w:rPr>
          <w:b/>
          <w:i w:val="0"/>
          <w:sz w:val="21"/>
        </w:rPr>
        <w:t>Pendiente (requiere trabajo de campo, no de codigo):</w:t>
      </w:r>
    </w:p>
    <w:p>
      <w:pPr>
        <w:pStyle w:val="ListBullet"/>
        <w:spacing w:after="60"/>
      </w:pPr>
      <w:r>
        <w:rPr>
          <w:sz w:val="19"/>
        </w:rPr>
        <w:t>Linea base pre-piloto: una semana de conteo manual en el MAU antes de comparar resultados.</w:t>
      </w:r>
    </w:p>
    <w:p>
      <w:pPr>
        <w:pStyle w:val="ListBullet"/>
        <w:spacing w:after="60"/>
      </w:pPr>
      <w:r>
        <w:rPr>
          <w:sz w:val="19"/>
        </w:rPr>
        <w:t>Meta declarada: primera orientacion correcta &gt;80%, satisfaccion &gt;4.5/5, busquedas sin resultado &lt;20%.</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11. Riesgos y Mitigacion</w:t>
            </w:r>
          </w:p>
        </w:tc>
      </w:tr>
    </w:tbl>
    <w:p>
      <w:pPr>
        <w:spacing w:after="80"/>
      </w:pPr>
    </w:p>
    <w:tbl>
      <w:tblPr>
        <w:tblStyle w:val="TableGrid"/>
        <w:tblW w:type="auto" w:w="0"/>
        <w:tblLook w:firstColumn="1" w:firstRow="1" w:lastColumn="0" w:lastRow="0" w:noHBand="0" w:noVBand="1" w:val="04A0"/>
      </w:tblPr>
      <w:tblGrid>
        <w:gridCol w:w="3213"/>
        <w:gridCol w:w="3213"/>
        <w:gridCol w:w="3213"/>
      </w:tblGrid>
      <w:tr>
        <w:tc>
          <w:tcPr>
            <w:tcW w:type="dxa" w:w="3118"/>
            <w:shd w:val="clear" w:fill="14213C"/>
            <w:vAlign w:val="center"/>
          </w:tcPr>
          <w:p>
            <w:pPr>
              <w:spacing w:after="40"/>
            </w:pPr>
            <w:r>
              <w:rPr>
                <w:rFonts w:ascii="Calibri" w:hAnsi="Calibri"/>
                <w:b/>
                <w:color w:val="FFFFFF"/>
                <w:sz w:val="18"/>
              </w:rPr>
              <w:t>Riesgo</w:t>
            </w:r>
          </w:p>
        </w:tc>
        <w:tc>
          <w:tcPr>
            <w:tcW w:type="dxa" w:w="3118"/>
            <w:shd w:val="clear" w:fill="14213C"/>
            <w:vAlign w:val="center"/>
          </w:tcPr>
          <w:p>
            <w:pPr>
              <w:spacing w:after="40"/>
            </w:pPr>
            <w:r>
              <w:rPr>
                <w:rFonts w:ascii="Calibri" w:hAnsi="Calibri"/>
                <w:b/>
                <w:color w:val="FFFFFF"/>
                <w:sz w:val="18"/>
              </w:rPr>
              <w:t>Impacto si ocurre</w:t>
            </w:r>
          </w:p>
        </w:tc>
        <w:tc>
          <w:tcPr>
            <w:tcW w:type="dxa" w:w="3402"/>
            <w:shd w:val="clear" w:fill="14213C"/>
            <w:vAlign w:val="center"/>
          </w:tcPr>
          <w:p>
            <w:pPr>
              <w:spacing w:after="40"/>
            </w:pPr>
            <w:r>
              <w:rPr>
                <w:rFonts w:ascii="Calibri" w:hAnsi="Calibri"/>
                <w:b/>
                <w:color w:val="FFFFFF"/>
                <w:sz w:val="18"/>
              </w:rPr>
              <w:t>Mitigacion</w:t>
            </w:r>
          </w:p>
        </w:tc>
      </w:tr>
      <w:tr>
        <w:tc>
          <w:tcPr>
            <w:tcW w:type="dxa" w:w="3118"/>
            <w:vAlign w:val="center"/>
          </w:tcPr>
          <w:p>
            <w:pPr>
              <w:spacing w:after="40"/>
            </w:pPr>
            <w:r>
              <w:rPr>
                <w:rFonts w:ascii="Calibri" w:hAnsi="Calibri"/>
                <w:b w:val="0"/>
                <w:sz w:val="17"/>
              </w:rPr>
              <w:t>Dependencia de un solo responsable tecnico</w:t>
            </w:r>
          </w:p>
        </w:tc>
        <w:tc>
          <w:tcPr>
            <w:tcW w:type="dxa" w:w="3118"/>
            <w:vAlign w:val="center"/>
          </w:tcPr>
          <w:p>
            <w:pPr>
              <w:spacing w:after="40"/>
            </w:pPr>
            <w:r>
              <w:rPr>
                <w:rFonts w:ascii="Calibri" w:hAnsi="Calibri"/>
                <w:b w:val="0"/>
                <w:sz w:val="17"/>
              </w:rPr>
              <w:t>El sistema queda sin mantenimiento si esa persona no esta disponible</w:t>
            </w:r>
          </w:p>
        </w:tc>
        <w:tc>
          <w:tcPr>
            <w:tcW w:type="dxa" w:w="3402"/>
            <w:vAlign w:val="center"/>
          </w:tcPr>
          <w:p>
            <w:pPr>
              <w:spacing w:after="40"/>
            </w:pPr>
            <w:r>
              <w:rPr>
                <w:rFonts w:ascii="Calibri" w:hAnsi="Calibri"/>
                <w:b w:val="0"/>
                <w:sz w:val="17"/>
              </w:rPr>
              <w:t>Documentar el sistema (manual tecnico) y capacitar a un segundo responsable en Informatica</w:t>
            </w:r>
          </w:p>
        </w:tc>
      </w:tr>
      <w:tr>
        <w:tc>
          <w:tcPr>
            <w:tcW w:type="dxa" w:w="3118"/>
            <w:vAlign w:val="center"/>
          </w:tcPr>
          <w:p>
            <w:pPr>
              <w:spacing w:after="40"/>
            </w:pPr>
            <w:r>
              <w:rPr>
                <w:rFonts w:ascii="Calibri" w:hAnsi="Calibri"/>
                <w:b w:val="0"/>
                <w:sz w:val="17"/>
              </w:rPr>
              <w:t>Las areas no asignan un responsable de contenido</w:t>
            </w:r>
          </w:p>
        </w:tc>
        <w:tc>
          <w:tcPr>
            <w:tcW w:type="dxa" w:w="3118"/>
            <w:vAlign w:val="center"/>
          </w:tcPr>
          <w:p>
            <w:pPr>
              <w:spacing w:after="40"/>
            </w:pPr>
            <w:r>
              <w:rPr>
                <w:rFonts w:ascii="Calibri" w:hAnsi="Calibri"/>
                <w:b w:val="0"/>
                <w:sz w:val="17"/>
              </w:rPr>
              <w:t>La informacion queda desactualizada o incompleta fuera de la sede piloto</w:t>
            </w:r>
          </w:p>
        </w:tc>
        <w:tc>
          <w:tcPr>
            <w:tcW w:type="dxa" w:w="3402"/>
            <w:vAlign w:val="center"/>
          </w:tcPr>
          <w:p>
            <w:pPr>
              <w:spacing w:after="40"/>
            </w:pPr>
            <w:r>
              <w:rPr>
                <w:rFonts w:ascii="Calibri" w:hAnsi="Calibri"/>
                <w:b w:val="0"/>
                <w:sz w:val="17"/>
              </w:rPr>
              <w:t>El Comite Directivo formaliza la asignacion por resolucion, no por buena voluntad</w:t>
            </w:r>
          </w:p>
        </w:tc>
      </w:tr>
      <w:tr>
        <w:tc>
          <w:tcPr>
            <w:tcW w:type="dxa" w:w="3118"/>
            <w:vAlign w:val="center"/>
          </w:tcPr>
          <w:p>
            <w:pPr>
              <w:spacing w:after="40"/>
            </w:pPr>
            <w:r>
              <w:rPr>
                <w:rFonts w:ascii="Calibri" w:hAnsi="Calibri"/>
                <w:b w:val="0"/>
                <w:sz w:val="17"/>
              </w:rPr>
              <w:t>Informacion publicada queda desactualizada</w:t>
            </w:r>
          </w:p>
        </w:tc>
        <w:tc>
          <w:tcPr>
            <w:tcW w:type="dxa" w:w="3118"/>
            <w:vAlign w:val="center"/>
          </w:tcPr>
          <w:p>
            <w:pPr>
              <w:spacing w:after="40"/>
            </w:pPr>
            <w:r>
              <w:rPr>
                <w:rFonts w:ascii="Calibri" w:hAnsi="Calibri"/>
                <w:b w:val="0"/>
                <w:sz w:val="17"/>
              </w:rPr>
              <w:t>Se pierde la confianza del ciudadano en el sistema</w:t>
            </w:r>
          </w:p>
        </w:tc>
        <w:tc>
          <w:tcPr>
            <w:tcW w:type="dxa" w:w="3402"/>
            <w:vAlign w:val="center"/>
          </w:tcPr>
          <w:p>
            <w:pPr>
              <w:spacing w:after="40"/>
            </w:pPr>
            <w:r>
              <w:rPr>
                <w:rFonts w:ascii="Calibri" w:hAnsi="Calibri"/>
                <w:b w:val="0"/>
                <w:sz w:val="17"/>
              </w:rPr>
              <w:t>Semaforo de vigencia (seccion 9) + validacion periodica programada</w:t>
            </w:r>
          </w:p>
        </w:tc>
      </w:tr>
      <w:tr>
        <w:tc>
          <w:tcPr>
            <w:tcW w:type="dxa" w:w="3118"/>
            <w:vAlign w:val="center"/>
          </w:tcPr>
          <w:p>
            <w:pPr>
              <w:spacing w:after="40"/>
            </w:pPr>
            <w:r>
              <w:rPr>
                <w:rFonts w:ascii="Calibri" w:hAnsi="Calibri"/>
                <w:b w:val="0"/>
                <w:sz w:val="17"/>
              </w:rPr>
              <w:t>Capa gratuita de hosting con limites de uso</w:t>
            </w:r>
          </w:p>
        </w:tc>
        <w:tc>
          <w:tcPr>
            <w:tcW w:type="dxa" w:w="3118"/>
            <w:vAlign w:val="center"/>
          </w:tcPr>
          <w:p>
            <w:pPr>
              <w:spacing w:after="40"/>
            </w:pPr>
            <w:r>
              <w:rPr>
                <w:rFonts w:ascii="Calibri" w:hAnsi="Calibri"/>
                <w:b w:val="0"/>
                <w:sz w:val="17"/>
              </w:rPr>
              <w:t>Lentitud si el uso crece mucho mas de lo esperado</w:t>
            </w:r>
          </w:p>
        </w:tc>
        <w:tc>
          <w:tcPr>
            <w:tcW w:type="dxa" w:w="3402"/>
            <w:vAlign w:val="center"/>
          </w:tcPr>
          <w:p>
            <w:pPr>
              <w:spacing w:after="40"/>
            </w:pPr>
            <w:r>
              <w:rPr>
                <w:rFonts w:ascii="Calibri" w:hAnsi="Calibri"/>
                <w:b w:val="0"/>
                <w:sz w:val="17"/>
              </w:rPr>
              <w:t>Migrar a un plan pago de bajo costo si el uso lo justifica -- sigue siendo mucho mas barato que cualquier alternativa comercial</w:t>
            </w:r>
          </w:p>
        </w:tc>
      </w:tr>
    </w:tbl>
    <w:p>
      <w:pPr>
        <w:spacing w:after="120"/>
      </w:pPr>
    </w:p>
    <w:p>
      <w:pPr>
        <w:pStyle w:val="Heading2"/>
      </w:pPr>
      <w:r>
        <w:t>12. Costo y Sostenibilidad</w:t>
      </w:r>
    </w:p>
    <w:p>
      <w:pPr>
        <w:spacing w:after="120"/>
      </w:pPr>
      <w:r>
        <w:rPr>
          <w:b w:val="0"/>
          <w:i w:val="0"/>
          <w:sz w:val="21"/>
        </w:rPr>
        <w:t>Construido integramente con herramientas de codigo abierto: FastAPI, PostgreSQL, y hosting en capas gratuitas. No hay licencias que pagar, no hay contrato con un proveedor, no hay hardware nuevo que comprar. El unico costo real es el tiempo del personal que ya trabaja en la Corte, dedicado a cargar y validar su propia informacion -- exactamente el mismo trabajo que hoy hacen de forma dispersa (carteles, hojas sueltas, boca a boca).</w:t>
      </w:r>
    </w:p>
    <w:p>
      <w:r>
        <w:br w:type="page"/>
      </w:r>
    </w:p>
    <w:tbl>
      <w:tblPr>
        <w:tblW w:type="auto" w:w="0"/>
        <w:tblLayout w:type="fixed"/>
        <w:tblLook w:firstColumn="1" w:firstRow="1" w:lastColumn="0" w:lastRow="0" w:noHBand="0" w:noVBand="1" w:val="04A0"/>
      </w:tblPr>
      <w:tblGrid>
        <w:gridCol w:w="9638"/>
      </w:tblGrid>
      <w:tr>
        <w:tc>
          <w:tcPr>
            <w:tcW w:type="dxa" w:w="9638"/>
            <w:shd w:val="clear" w:fill="14213C"/>
          </w:tcPr>
          <w:p>
            <w:pPr>
              <w:spacing w:before="120" w:after="120"/>
            </w:pPr>
            <w:r>
              <w:rPr>
                <w:b/>
                <w:color w:val="FFFFFF"/>
                <w:sz w:val="30"/>
              </w:rPr>
              <w:t>13. Cierre y Proximos Pasos</w:t>
            </w:r>
          </w:p>
        </w:tc>
      </w:tr>
    </w:tbl>
    <w:p>
      <w:pPr>
        <w:spacing w:after="80"/>
      </w:pPr>
    </w:p>
    <w:p>
      <w:pPr>
        <w:spacing w:after="120"/>
      </w:pPr>
      <w:r>
        <w:rPr>
          <w:b w:val="0"/>
          <w:i w:val="0"/>
          <w:sz w:val="21"/>
        </w:rPr>
        <w:t>Justicia Orienta no es una idea esperando presupuesto: es un sistema real, con datos reales de una sede real, que ya resuelve las tres preguntas que un ciudadano se hace al llegar a la Corte. Lo que falta no es tecnologia -- es que cada area tome posesion de su propia fila en la matriz de gobernanza. El sistema ya esta listo para recibirlas.</w:t>
      </w:r>
    </w:p>
    <w:p>
      <w:pPr>
        <w:spacing w:after="120"/>
      </w:pPr>
      <w:r>
        <w:rPr>
          <w:b/>
          <w:i w:val="0"/>
          <w:sz w:val="21"/>
        </w:rPr>
        <w:t>Proximo paso inmediato solicitado a esta presentacion:</w:t>
      </w:r>
    </w:p>
    <w:p>
      <w:pPr>
        <w:pStyle w:val="ListBullet"/>
        <w:spacing w:after="60"/>
      </w:pPr>
      <w:r>
        <w:rPr>
          <w:sz w:val="21"/>
        </w:rPr>
        <w:t>Aprobacion del Comite Directivo para asignar formalmente un responsable de contenido en cada una de las 16 areas restantes.</w:t>
      </w:r>
    </w:p>
    <w:p>
      <w:pPr>
        <w:pStyle w:val="ListBullet"/>
        <w:spacing w:after="60"/>
      </w:pPr>
      <w:r>
        <w:rPr>
          <w:sz w:val="21"/>
        </w:rPr>
        <w:t>Autorizacion para iniciar la Fase 2 (setiembre 2026) con el cronograma y responsables ya definidos en este documento.</w:t>
      </w:r>
    </w:p>
    <w:p/>
    <w:p>
      <w:pPr>
        <w:jc w:val="center"/>
      </w:pPr>
      <w:r>
        <w:rPr>
          <w:i/>
          <w:color w:val="14213C"/>
          <w:sz w:val="24"/>
        </w:rPr>
        <w:t>"La justicia no debe ser un laberinto. Debe ser un camino claro, accesible y comprensible para todos."</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1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1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1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