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jc w:val="center"/>
      </w:pPr>
      <w:r>
        <w:rPr>
          <w:rFonts w:ascii="Calibri" w:hAnsi="Calibri"/>
          <w:b/>
          <w:i w:val="0"/>
          <w:color w:val="144B3F"/>
          <w:sz w:val="28"/>
        </w:rPr>
        <w:t>JUSTICIA ORIENTA</w:t>
      </w:r>
    </w:p>
    <w:p>
      <w:pPr>
        <w:spacing w:after="80" w:before="0" w:line="240" w:lineRule="auto"/>
        <w:jc w:val="center"/>
      </w:pPr>
      <w:r>
        <w:rPr>
          <w:rFonts w:ascii="Calibri" w:hAnsi="Calibri"/>
          <w:b/>
          <w:i w:val="0"/>
          <w:color w:val="1A2130"/>
          <w:sz w:val="54"/>
        </w:rPr>
        <w:t>Guía para encontrar lo que necesitas en la Corte</w:t>
      </w:r>
    </w:p>
    <w:p>
      <w:pPr>
        <w:spacing w:after="600" w:before="0" w:line="240" w:lineRule="auto"/>
        <w:jc w:val="center"/>
      </w:pPr>
      <w:r>
        <w:rPr>
          <w:rFonts w:ascii="Calibri" w:hAnsi="Calibri"/>
          <w:b w:val="0"/>
          <w:i w:val="0"/>
          <w:color w:val="4E5A67"/>
          <w:sz w:val="26"/>
        </w:rPr>
        <w:t>Para cualquier persona que visite la Corte Superior de Justicia de Lima</w:t>
      </w:r>
    </w:p>
    <w:p>
      <w:pPr>
        <w:spacing w:after="120" w:before="0" w:line="240" w:lineRule="auto"/>
        <w:jc w:val="center"/>
      </w:pPr>
      <w:r>
        <w:rPr>
          <w:rFonts w:ascii="Calibri" w:hAnsi="Calibri"/>
          <w:b w:val="0"/>
          <w:i w:val="0"/>
          <w:color w:val="1A2130"/>
          <w:sz w:val="25"/>
        </w:rPr>
        <w:t>No necesitas saber cómo está organizada la Corte por dentro, ni conocer nombres de juzgados o salas. Esta guía explica, con capturas de pantalla reales, cómo usar Justicia Orienta para encontrar a dónde ir.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</w:tcPr>
          <w:p>
            <w:r>
              <w:rPr>
                <w:b/>
                <w:sz w:val="22"/>
              </w:rPr>
              <w:t>Dónde entrar</w:t>
            </w:r>
          </w:p>
        </w:tc>
        <w:tc>
          <w:tcPr>
            <w:tcW w:type="dxa" w:w="5953"/>
          </w:tcPr>
          <w:p>
            <w:r>
              <w:rPr>
                <w:sz w:val="22"/>
              </w:rPr>
              <w:t>http://127.0.0.1:8743/  (o la dirección/QR que veas en la sede que visitas)</w:t>
            </w:r>
          </w:p>
        </w:tc>
      </w:tr>
      <w:tr>
        <w:tc>
          <w:tcPr>
            <w:tcW w:type="dxa" w:w="2835"/>
          </w:tcPr>
          <w:p>
            <w:r>
              <w:rPr>
                <w:b/>
                <w:sz w:val="22"/>
              </w:rPr>
              <w:t>¿Necesito una cuenta?</w:t>
            </w:r>
          </w:p>
        </w:tc>
        <w:tc>
          <w:tcPr>
            <w:tcW w:type="dxa" w:w="5953"/>
          </w:tcPr>
          <w:p>
            <w:r>
              <w:rPr>
                <w:sz w:val="22"/>
              </w:rPr>
              <w:t>No. El buscador es público y no pide registro ni datos personales.</w:t>
            </w:r>
          </w:p>
        </w:tc>
      </w:tr>
      <w:tr>
        <w:tc>
          <w:tcPr>
            <w:tcW w:type="dxa" w:w="2835"/>
          </w:tcPr>
          <w:p>
            <w:r>
              <w:rPr>
                <w:b/>
                <w:sz w:val="22"/>
              </w:rPr>
              <w:t>Si algo no funciona</w:t>
            </w:r>
          </w:p>
        </w:tc>
        <w:tc>
          <w:tcPr>
            <w:tcW w:type="dxa" w:w="5953"/>
          </w:tcPr>
          <w:p>
            <w:r>
              <w:rPr>
                <w:sz w:val="22"/>
              </w:rPr>
              <w:t>Acércate al módulo de orientación presencial de la sede.</w:t>
            </w:r>
          </w:p>
        </w:tc>
      </w:tr>
    </w:tbl>
    <w:p>
      <w:r>
        <w:br w:type="page"/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¿Qué es Justicia Orienta?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Es un buscador pensado para adultos mayores, personas con discapacidad y cualquier ciudadano que necesite encontrar un juzgado, una sala o una oficina administrativa en la Corte, sin tener que conocer cómo se llama oficialmente ni en qué piso queda.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Escribes (o dices en voz alta) lo que necesitas con tus propias palabras — "recursos humanos", "el juzgado once", "mi computadora no funciona" — y el sistema te muestra dónde ir, en qué piso, y en qué horario atienden.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nici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Pantalla principal: el buscador y los botones de accesibilidad.</w:t>
      </w:r>
    </w:p>
    <w:p>
      <w:r>
        <w:br w:type="page"/>
      </w:r>
    </w:p>
    <w:p>
      <w:pPr>
        <w:spacing w:after="40" w:before="0" w:line="240" w:lineRule="auto"/>
        <w:jc w:val="left"/>
      </w:pPr>
      <w:r>
        <w:rPr>
          <w:rFonts w:ascii="Calibri" w:hAnsi="Calibri"/>
          <w:b/>
          <w:i w:val="0"/>
          <w:color w:val="144B3F"/>
          <w:sz w:val="24"/>
        </w:rPr>
        <w:t>PASO 1</w:t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Escribe qué necesitas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En el cuadro "¿Qué necesitas?" escribe con tus propias palabras. No hace falta el nombre exacto: "once civil" encuentra el mismo resultado que "11° Juzgado Civil", y "rrhh" encuentra "Recursos Humanos".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sultado_busqued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Resultados al buscar "recursos humanos": nombre, sede, piso y botones de ayuda.</w:t>
      </w:r>
    </w:p>
    <w:p>
      <w:pPr>
        <w:spacing w:after="120" w:before="200" w:line="240" w:lineRule="auto"/>
        <w:jc w:val="left"/>
      </w:pPr>
      <w:r>
        <w:rPr>
          <w:rFonts w:ascii="Calibri" w:hAnsi="Calibri"/>
          <w:b/>
          <w:i w:val="0"/>
          <w:color w:val="1A2130"/>
          <w:sz w:val="28"/>
        </w:rPr>
        <w:t>Qué te muestra cada resultado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El nombre de la oficina y en qué sede y piso queda.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Su horario de atención, si está registrado.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Un botón "Escuchar" que lee el resultado en voz alta.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Un enlace "Cómo llegar" que abre la dirección en un mapa (OpenStreetMap).</w:t>
      </w:r>
    </w:p>
    <w:p>
      <w:pPr>
        <w:spacing w:after="200"/>
        <w:ind w:left="283"/>
      </w:pPr>
      <w:r>
        <w:rPr>
          <w:b/>
          <w:color w:val="144B3F"/>
          <w:sz w:val="24"/>
        </w:rPr>
        <w:t xml:space="preserve">Consejo: </w:t>
      </w:r>
      <w:r>
        <w:rPr>
          <w:color w:val="222222"/>
          <w:sz w:val="24"/>
        </w:rPr>
        <w:t>Si tu búsqueda no encuentra nada con certeza, el sistema no inventa una respuesta: te lo dice claramente y te deriva al módulo de orientación presencial.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in_resultad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Así se ve cuando el sistema no tiene una respuesta segura.</w:t>
      </w:r>
    </w:p>
    <w:p>
      <w:r>
        <w:br w:type="page"/>
      </w:r>
    </w:p>
    <w:p>
      <w:pPr>
        <w:spacing w:after="40" w:before="0" w:line="240" w:lineRule="auto"/>
        <w:jc w:val="left"/>
      </w:pPr>
      <w:r>
        <w:rPr>
          <w:rFonts w:ascii="Calibri" w:hAnsi="Calibri"/>
          <w:b/>
          <w:i w:val="0"/>
          <w:color w:val="144B3F"/>
          <w:sz w:val="24"/>
        </w:rPr>
        <w:t>PASO 2</w:t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Busca hablando, si prefieres no escribir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Junto al cuadro de búsqueda hay un botón con un ícono de micrófono. Tócalo, di lo que necesitas, y el sistema busca automáticamente lo que dijiste — útil si te cuesta escribir o usar el teclado.</w:t>
      </w:r>
    </w:p>
    <w:p>
      <w:pPr>
        <w:spacing w:after="200"/>
        <w:ind w:left="283"/>
      </w:pPr>
      <w:r>
        <w:rPr>
          <w:b/>
          <w:color w:val="144B3F"/>
          <w:sz w:val="24"/>
        </w:rPr>
        <w:t xml:space="preserve">Consejo: </w:t>
      </w:r>
      <w:r>
        <w:rPr>
          <w:color w:val="222222"/>
          <w:sz w:val="24"/>
        </w:rPr>
        <w:t>Si tu navegador te pide permiso para usar el micrófono, acéptalo — solo se usa mientras hablas, no se graba ni se guarda tu voz en ningún lado.</w:t>
      </w:r>
    </w:p>
    <w:p>
      <w:r>
        <w:br w:type="page"/>
      </w:r>
    </w:p>
    <w:p>
      <w:pPr>
        <w:spacing w:after="40" w:before="0" w:line="240" w:lineRule="auto"/>
        <w:jc w:val="left"/>
      </w:pPr>
      <w:r>
        <w:rPr>
          <w:rFonts w:ascii="Calibri" w:hAnsi="Calibri"/>
          <w:b/>
          <w:i w:val="0"/>
          <w:color w:val="144B3F"/>
          <w:sz w:val="24"/>
        </w:rPr>
        <w:t>PASO 3</w:t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Ajusta la pantalla a lo que necesitas ver mejor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Arriba del buscador hay cuatro botones que puedes combinar como prefieras, y que el sistema recuerda la próxima vez que entres desde el mismo dispositivo: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Alto contraste: colores más marcados, útil con baja visión.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Aumentar / Reducir texto: hace las letras más grandes o más pequeñas.</w:t>
      </w:r>
    </w:p>
    <w:p>
      <w:pPr>
        <w:spacing w:after="80"/>
        <w:ind w:left="340"/>
      </w:pPr>
      <w:r>
        <w:rPr>
          <w:rFonts w:ascii="Calibri" w:hAnsi="Calibri"/>
          <w:color w:val="222222"/>
          <w:sz w:val="24"/>
        </w:rPr>
        <w:t>•  Tema oscuro: fondo oscuro con texto claro.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lto_contrast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El sitio en modo de alto contraste.</w:t>
      </w:r>
    </w:p>
    <w:p>
      <w:r>
        <w:br w:type="page"/>
      </w:r>
    </w:p>
    <w:p>
      <w:pPr>
        <w:spacing w:after="40" w:before="0" w:line="240" w:lineRule="auto"/>
        <w:jc w:val="left"/>
      </w:pPr>
      <w:r>
        <w:rPr>
          <w:rFonts w:ascii="Calibri" w:hAnsi="Calibri"/>
          <w:b/>
          <w:i w:val="0"/>
          <w:color w:val="144B3F"/>
          <w:sz w:val="24"/>
        </w:rPr>
        <w:t>PASO 4</w:t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Pregunta por rampas, ascensores o accesibilidad física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Si llegaste escaneando un código QR pegado en una sede, el sistema ya sabe en cuál estás y te lo recuerda con un aviso arriba del buscador. Desde ahí, puedes preguntar directamente por accesibilidad: "¿hay rampa?", "ascensor", "baño accesible".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anner_sed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Aviso al llegar desde el QR de una sede.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egunta_accesibilida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Respuesta directa a "hay rampa de acceso".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El sistema responde solo con lo que está confirmado. Si todavía no hay ese dato registrado para esa sede, te lo dice honestamente en vez de asumir que sí existe, y te sugiere consultar en el módulo de orientación presencial.</w:t>
      </w:r>
    </w:p>
    <w:p>
      <w:r>
        <w:br w:type="page"/>
      </w:r>
    </w:p>
    <w:p>
      <w:pPr>
        <w:spacing w:after="40" w:before="0" w:line="240" w:lineRule="auto"/>
        <w:jc w:val="left"/>
      </w:pPr>
      <w:r>
        <w:rPr>
          <w:rFonts w:ascii="Calibri" w:hAnsi="Calibri"/>
          <w:b/>
          <w:i w:val="0"/>
          <w:color w:val="144B3F"/>
          <w:sz w:val="24"/>
        </w:rPr>
        <w:t>PASO 5</w:t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Cuéntanos si te sirvió</w:t>
      </w:r>
    </w:p>
    <w:p>
      <w:pPr>
        <w:spacing w:after="20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Después de cada búsqueda aparecen tres botones: "Sí", "Parcialmente" y "No". Es completamente anónimo — no pide tu nombre ni ningún dato personal — y ayuda a que el equipo de cada área sepa qué mejorar.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076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troalimentacion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07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4E5A67"/>
          <w:sz w:val="20"/>
        </w:rPr>
        <w:t>Botones de retroalimentación después de un resultado.</w:t>
      </w:r>
    </w:p>
    <w:p>
      <w:r>
        <w:br w:type="page"/>
      </w:r>
    </w:p>
    <w:p>
      <w:pPr>
        <w:spacing w:after="280" w:before="0" w:line="240" w:lineRule="auto"/>
        <w:jc w:val="left"/>
      </w:pPr>
      <w:r>
        <w:rPr>
          <w:rFonts w:ascii="Calibri" w:hAnsi="Calibri"/>
          <w:b/>
          <w:i w:val="0"/>
          <w:color w:val="1A2130"/>
          <w:sz w:val="44"/>
        </w:rPr>
        <w:t>Preguntas frecuentes</w:t>
      </w:r>
    </w:p>
    <w:p>
      <w:pPr>
        <w:spacing w:after="40" w:before="200" w:line="240" w:lineRule="auto"/>
        <w:jc w:val="left"/>
      </w:pPr>
      <w:r>
        <w:rPr>
          <w:rFonts w:ascii="Calibri" w:hAnsi="Calibri"/>
          <w:b/>
          <w:i w:val="0"/>
          <w:color w:val="1A2130"/>
          <w:sz w:val="25"/>
        </w:rPr>
        <w:t>¿Tengo que crear una cuenta para usarlo?</w:t>
      </w:r>
    </w:p>
    <w:p>
      <w:pPr>
        <w:spacing w:after="8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No. El buscador es de acceso libre, sin registro ni contraseña. Las cuentas son solo para el personal que administra la información.</w:t>
      </w:r>
    </w:p>
    <w:p>
      <w:pPr>
        <w:spacing w:after="40" w:before="200" w:line="240" w:lineRule="auto"/>
        <w:jc w:val="left"/>
      </w:pPr>
      <w:r>
        <w:rPr>
          <w:rFonts w:ascii="Calibri" w:hAnsi="Calibri"/>
          <w:b/>
          <w:i w:val="0"/>
          <w:color w:val="1A2130"/>
          <w:sz w:val="25"/>
        </w:rPr>
        <w:t>Busqué algo y me dice que no encuentra nada con seguridad. ¿Qué hago?</w:t>
      </w:r>
    </w:p>
    <w:p>
      <w:pPr>
        <w:spacing w:after="8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Acércate al módulo de orientación presencial en el ingreso de la sede, o escribe al canal institucional de atención. El sistema prefiere decir "no estoy seguro" antes que darte un dato que podría estar mal.</w:t>
      </w:r>
    </w:p>
    <w:p>
      <w:pPr>
        <w:spacing w:after="40" w:before="200" w:line="240" w:lineRule="auto"/>
        <w:jc w:val="left"/>
      </w:pPr>
      <w:r>
        <w:rPr>
          <w:rFonts w:ascii="Calibri" w:hAnsi="Calibri"/>
          <w:b/>
          <w:i w:val="0"/>
          <w:color w:val="1A2130"/>
          <w:sz w:val="25"/>
        </w:rPr>
        <w:t>¿El sistema guarda lo que busco o mi voz?</w:t>
      </w:r>
    </w:p>
    <w:p>
      <w:pPr>
        <w:spacing w:after="8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No se guarda ningún dato que te identifique. Solo se registra, de forma anónima, el texto de la búsqueda para saber qué necesita más la gente y mejorar el catálogo — nunca tu voz, tu nombre ni tu ubicación.</w:t>
      </w:r>
    </w:p>
    <w:p>
      <w:pPr>
        <w:spacing w:after="40" w:before="200" w:line="240" w:lineRule="auto"/>
        <w:jc w:val="left"/>
      </w:pPr>
      <w:r>
        <w:rPr>
          <w:rFonts w:ascii="Calibri" w:hAnsi="Calibri"/>
          <w:b/>
          <w:i w:val="0"/>
          <w:color w:val="1A2130"/>
          <w:sz w:val="25"/>
        </w:rPr>
        <w:t>La información de una oficina está desactualizada, ¿a quién le aviso?</w:t>
      </w:r>
    </w:p>
    <w:p>
      <w:pPr>
        <w:spacing w:after="8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Coméntaselo al personal del módulo de orientación de esa sede — ellos pueden derivarlo al área correspondiente para que lo corrija en el sistema.</w:t>
      </w:r>
    </w:p>
    <w:p>
      <w:pPr>
        <w:spacing w:after="40" w:before="200" w:line="240" w:lineRule="auto"/>
        <w:jc w:val="left"/>
      </w:pPr>
      <w:r>
        <w:rPr>
          <w:rFonts w:ascii="Calibri" w:hAnsi="Calibri"/>
          <w:b/>
          <w:i w:val="0"/>
          <w:color w:val="1A2130"/>
          <w:sz w:val="25"/>
        </w:rPr>
        <w:t>No tengo micrófono o no funciona la voz, ¿puedo seguir usándolo?</w:t>
      </w:r>
    </w:p>
    <w:p>
      <w:pPr>
        <w:spacing w:after="80" w:before="0" w:line="240" w:lineRule="auto"/>
        <w:jc w:val="left"/>
      </w:pPr>
      <w:r>
        <w:rPr>
          <w:rFonts w:ascii="Calibri" w:hAnsi="Calibri"/>
          <w:b w:val="0"/>
          <w:i w:val="0"/>
          <w:color w:val="222222"/>
          <w:sz w:val="24"/>
        </w:rPr>
        <w:t>Sí. La búsqueda por texto funciona siempre, sin depender del micrófono ni de ningún permiso adicional del navegador.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cs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