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2C907" w14:textId="6F9EF4BB" w:rsidR="007558B9" w:rsidRPr="007558B9" w:rsidRDefault="007558B9" w:rsidP="000D179D">
      <w:pPr>
        <w:rPr>
          <w:sz w:val="28"/>
          <w:szCs w:val="28"/>
        </w:rPr>
      </w:pPr>
      <w:r w:rsidRPr="007558B9">
        <w:rPr>
          <w:sz w:val="28"/>
          <w:szCs w:val="28"/>
        </w:rPr>
        <w:t>Marcas do Ministério</w:t>
      </w:r>
    </w:p>
    <w:p w14:paraId="5C15DD2B" w14:textId="77777777" w:rsidR="007558B9" w:rsidRDefault="007558B9" w:rsidP="000D179D"/>
    <w:p w14:paraId="0F798F61" w14:textId="7F96ED2D" w:rsidR="000D179D" w:rsidRDefault="000D179D" w:rsidP="000D179D">
      <w:pPr>
        <w:rPr>
          <w:b/>
          <w:bCs/>
        </w:rPr>
      </w:pPr>
      <w:r>
        <w:t xml:space="preserve">Gálatas 6:17 “desde agora ninguém me inquiete: </w:t>
      </w:r>
      <w:r>
        <w:rPr>
          <w:b/>
          <w:bCs/>
        </w:rPr>
        <w:t>porque trago no meu corpo as marcas do Senhor Jesus”.</w:t>
      </w:r>
    </w:p>
    <w:p w14:paraId="6AB2A07C" w14:textId="77777777" w:rsidR="000D179D" w:rsidRDefault="000D179D" w:rsidP="000D179D">
      <w:pPr>
        <w:rPr>
          <w:b/>
          <w:bCs/>
        </w:rPr>
      </w:pPr>
    </w:p>
    <w:p w14:paraId="076BC45F" w14:textId="593D5A57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As Provas </w:t>
      </w:r>
    </w:p>
    <w:p w14:paraId="2B4F7275" w14:textId="790755C0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O dia do chamado </w:t>
      </w:r>
      <w:proofErr w:type="gramStart"/>
      <w:r>
        <w:rPr>
          <w:lang w:eastAsia="pt-BR"/>
        </w:rPr>
        <w:t>( responsabilidade</w:t>
      </w:r>
      <w:proofErr w:type="gramEnd"/>
      <w:r>
        <w:rPr>
          <w:lang w:eastAsia="pt-BR"/>
        </w:rPr>
        <w:t xml:space="preserve"> )</w:t>
      </w:r>
    </w:p>
    <w:p w14:paraId="4B2BD46F" w14:textId="6FF65C3C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 xml:space="preserve">Comunhão </w:t>
      </w:r>
      <w:proofErr w:type="gramStart"/>
      <w:r>
        <w:rPr>
          <w:lang w:eastAsia="pt-BR"/>
        </w:rPr>
        <w:t>( intimidade</w:t>
      </w:r>
      <w:proofErr w:type="gramEnd"/>
      <w:r>
        <w:rPr>
          <w:lang w:eastAsia="pt-BR"/>
        </w:rPr>
        <w:t xml:space="preserve"> com Deus )</w:t>
      </w:r>
    </w:p>
    <w:p w14:paraId="098C31C6" w14:textId="2CF7C54D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>Experiencias com rebanho</w:t>
      </w:r>
    </w:p>
    <w:p w14:paraId="4308D709" w14:textId="469EFE41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  <w:r>
        <w:rPr>
          <w:lang w:eastAsia="pt-BR"/>
        </w:rPr>
        <w:t>Experiencias pessoais</w:t>
      </w:r>
    </w:p>
    <w:p w14:paraId="24492F1B" w14:textId="77777777" w:rsidR="000D179D" w:rsidRDefault="000D179D" w:rsidP="000D179D">
      <w:pPr>
        <w:pStyle w:val="PargrafodaLista"/>
        <w:numPr>
          <w:ilvl w:val="0"/>
          <w:numId w:val="3"/>
        </w:numPr>
        <w:rPr>
          <w:lang w:eastAsia="pt-BR"/>
        </w:rPr>
      </w:pPr>
    </w:p>
    <w:p w14:paraId="30E13695" w14:textId="77777777" w:rsidR="000D179D" w:rsidRDefault="000D179D" w:rsidP="00095092">
      <w:pPr>
        <w:rPr>
          <w:lang w:eastAsia="pt-BR"/>
        </w:rPr>
      </w:pPr>
    </w:p>
    <w:p w14:paraId="1FC8D5B9" w14:textId="77777777" w:rsidR="000D179D" w:rsidRDefault="000D179D" w:rsidP="00095092">
      <w:pPr>
        <w:rPr>
          <w:lang w:eastAsia="pt-BR"/>
        </w:rPr>
      </w:pPr>
    </w:p>
    <w:p w14:paraId="22662F5B" w14:textId="1EC29638" w:rsidR="000D179D" w:rsidRDefault="000D179D" w:rsidP="00095092">
      <w:pPr>
        <w:rPr>
          <w:rFonts w:ascii="Arial" w:hAnsi="Arial" w:cs="Arial"/>
          <w:color w:val="040C28"/>
          <w:sz w:val="30"/>
          <w:szCs w:val="30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 </w:t>
      </w:r>
      <w:r>
        <w:rPr>
          <w:rFonts w:ascii="Arial" w:hAnsi="Arial" w:cs="Arial"/>
          <w:color w:val="040C28"/>
          <w:sz w:val="30"/>
          <w:szCs w:val="30"/>
        </w:rPr>
        <w:t>Pela fé, </w:t>
      </w:r>
      <w:proofErr w:type="spellStart"/>
      <w:r>
        <w:rPr>
          <w:rFonts w:ascii="Arial" w:hAnsi="Arial" w:cs="Arial"/>
          <w:color w:val="040C28"/>
          <w:sz w:val="30"/>
          <w:szCs w:val="30"/>
          <w:vertAlign w:val="superscript"/>
        </w:rPr>
        <w:t>a</w:t>
      </w:r>
      <w:r>
        <w:rPr>
          <w:rFonts w:ascii="Arial" w:hAnsi="Arial" w:cs="Arial"/>
          <w:color w:val="040C28"/>
          <w:sz w:val="30"/>
          <w:szCs w:val="30"/>
        </w:rPr>
        <w:t>Jacó</w:t>
      </w:r>
      <w:proofErr w:type="spellEnd"/>
      <w:r>
        <w:rPr>
          <w:rFonts w:ascii="Arial" w:hAnsi="Arial" w:cs="Arial"/>
          <w:color w:val="040C28"/>
          <w:sz w:val="30"/>
          <w:szCs w:val="30"/>
        </w:rPr>
        <w:t>, próximo da morte, abençoou cada um dos filhos de José, e adorou apoiado na ponta do seu </w:t>
      </w:r>
      <w:proofErr w:type="spellStart"/>
      <w:r>
        <w:rPr>
          <w:rFonts w:ascii="Arial" w:hAnsi="Arial" w:cs="Arial"/>
          <w:color w:val="040C28"/>
          <w:sz w:val="30"/>
          <w:szCs w:val="30"/>
          <w:vertAlign w:val="superscript"/>
        </w:rPr>
        <w:t>b</w:t>
      </w:r>
      <w:r>
        <w:rPr>
          <w:rFonts w:ascii="Arial" w:hAnsi="Arial" w:cs="Arial"/>
          <w:color w:val="040C28"/>
          <w:sz w:val="30"/>
          <w:szCs w:val="30"/>
        </w:rPr>
        <w:t>bordão</w:t>
      </w:r>
      <w:proofErr w:type="spellEnd"/>
    </w:p>
    <w:p w14:paraId="31A48D28" w14:textId="77777777" w:rsidR="007558B9" w:rsidRDefault="007558B9" w:rsidP="00095092">
      <w:pPr>
        <w:rPr>
          <w:rFonts w:ascii="Arial" w:hAnsi="Arial" w:cs="Arial"/>
          <w:color w:val="040C28"/>
          <w:sz w:val="30"/>
          <w:szCs w:val="30"/>
        </w:rPr>
      </w:pPr>
    </w:p>
    <w:p w14:paraId="34F43BBD" w14:textId="29C5C238" w:rsidR="00EA4455" w:rsidRDefault="007558B9" w:rsidP="00095092">
      <w:pPr>
        <w:rPr>
          <w:lang w:eastAsia="pt-BR"/>
        </w:rPr>
      </w:pPr>
      <w:r>
        <w:rPr>
          <w:rFonts w:ascii="Georgia" w:hAnsi="Georgia"/>
          <w:color w:val="333333"/>
          <w:shd w:val="clear" w:color="auto" w:fill="FFFFFF"/>
        </w:rPr>
        <w:t>Ele representava parte de sua identidade. Porque era uma maneira em que se registrava uma figura de autoridade. Era uma marca personalizada de seu possuidor.</w:t>
      </w:r>
      <w:r>
        <w:rPr>
          <w:rFonts w:ascii="Georgia" w:hAnsi="Georgia"/>
          <w:color w:val="333333"/>
        </w:rPr>
        <w:br/>
      </w:r>
      <w:r>
        <w:rPr>
          <w:rFonts w:ascii="Georgia" w:hAnsi="Georgia"/>
          <w:color w:val="333333"/>
          <w:shd w:val="clear" w:color="auto" w:fill="FFFFFF"/>
        </w:rPr>
        <w:t>Era costume por parte dos pastores naquela época registrar a quantidade do gado que ele possuía, que ele cuidava e administrava. Era uma forma de fixar uma norma, um código de propriedade. Como ele aprovava o trabalho de seus mordomos. Era um código de propriedade.</w:t>
      </w:r>
      <w:r>
        <w:rPr>
          <w:rFonts w:ascii="Georgia" w:hAnsi="Georgia"/>
          <w:color w:val="333333"/>
        </w:rPr>
        <w:br/>
      </w:r>
      <w:r>
        <w:rPr>
          <w:rFonts w:ascii="Georgia" w:hAnsi="Georgia"/>
          <w:color w:val="333333"/>
          <w:shd w:val="clear" w:color="auto" w:fill="FFFFFF"/>
        </w:rPr>
        <w:t>Esse cajado era marcado pelo selo desse patriarca. Na antiguidade o cajado também era utilizado para identificar o trabalho e a propriedade do senhor da casa. Como não existiam rolos, livros e formas de registrar alguns fatos extraordinários. Na carência de algo para escrever, era uma prática registrar atos pontuais de sua história pessoal em seu cajado.</w:t>
      </w:r>
      <w:r>
        <w:rPr>
          <w:rFonts w:ascii="Georgia" w:hAnsi="Georgia"/>
          <w:color w:val="333333"/>
        </w:rPr>
        <w:br/>
      </w:r>
      <w:r w:rsidR="00EA4455">
        <w:rPr>
          <w:lang w:eastAsia="pt-BR"/>
        </w:rPr>
        <w:t xml:space="preserve">Como Jacó, você pode se apoiar no cajado e passar também o seu </w:t>
      </w:r>
      <w:proofErr w:type="gramStart"/>
      <w:r w:rsidR="00EA4455">
        <w:rPr>
          <w:lang w:eastAsia="pt-BR"/>
        </w:rPr>
        <w:t>Jordão..</w:t>
      </w:r>
      <w:proofErr w:type="gramEnd"/>
    </w:p>
    <w:p w14:paraId="2237037E" w14:textId="77777777" w:rsidR="007558B9" w:rsidRDefault="007558B9" w:rsidP="00095092">
      <w:pPr>
        <w:rPr>
          <w:sz w:val="32"/>
          <w:szCs w:val="32"/>
          <w:lang w:eastAsia="pt-BR"/>
        </w:rPr>
      </w:pPr>
    </w:p>
    <w:p w14:paraId="18A489BE" w14:textId="22B8AFA5" w:rsidR="00EA4455" w:rsidRPr="007558B9" w:rsidRDefault="00EA4455" w:rsidP="00095092">
      <w:pPr>
        <w:rPr>
          <w:sz w:val="32"/>
          <w:szCs w:val="32"/>
          <w:lang w:eastAsia="pt-BR"/>
        </w:rPr>
      </w:pPr>
      <w:r w:rsidRPr="007558B9">
        <w:rPr>
          <w:sz w:val="32"/>
          <w:szCs w:val="32"/>
          <w:lang w:eastAsia="pt-BR"/>
        </w:rPr>
        <w:t>Davi venceu Golias com o cajado na mão</w:t>
      </w:r>
    </w:p>
    <w:p w14:paraId="05D1381B" w14:textId="7DBB1CDC" w:rsidR="00EA4455" w:rsidRPr="00095092" w:rsidRDefault="00EA4455" w:rsidP="00095092">
      <w:pPr>
        <w:rPr>
          <w:lang w:eastAsia="pt-BR"/>
        </w:rPr>
      </w:pPr>
      <w:r w:rsidRPr="00095092">
        <w:rPr>
          <w:lang w:eastAsia="pt-BR"/>
        </w:rPr>
        <w:t xml:space="preserve">Existem pessoas que não discernem o cajado – </w:t>
      </w:r>
      <w:proofErr w:type="gramStart"/>
      <w:r w:rsidRPr="00095092">
        <w:rPr>
          <w:lang w:eastAsia="pt-BR"/>
        </w:rPr>
        <w:t>‘ vem</w:t>
      </w:r>
      <w:proofErr w:type="gramEnd"/>
      <w:r w:rsidRPr="00095092">
        <w:rPr>
          <w:lang w:eastAsia="pt-BR"/>
        </w:rPr>
        <w:t xml:space="preserve"> a mim com pau ‘ as vezes o pastor não é compreendido</w:t>
      </w:r>
      <w:r w:rsidR="00DF6E17" w:rsidRPr="00095092">
        <w:rPr>
          <w:lang w:eastAsia="pt-BR"/>
        </w:rPr>
        <w:tab/>
      </w:r>
      <w:r w:rsidR="00DF6E17" w:rsidRPr="00095092">
        <w:rPr>
          <w:lang w:eastAsia="pt-BR"/>
        </w:rPr>
        <w:tab/>
      </w:r>
    </w:p>
    <w:p w14:paraId="5E6ED567" w14:textId="77777777" w:rsidR="007558B9" w:rsidRDefault="007558B9" w:rsidP="00095092">
      <w:pPr>
        <w:rPr>
          <w:lang w:eastAsia="pt-BR"/>
        </w:rPr>
      </w:pPr>
    </w:p>
    <w:p w14:paraId="7B450DD2" w14:textId="338DB53E" w:rsidR="00EA4455" w:rsidRDefault="00EA4455" w:rsidP="00095092">
      <w:pPr>
        <w:rPr>
          <w:lang w:eastAsia="pt-BR"/>
        </w:rPr>
      </w:pPr>
      <w:r>
        <w:rPr>
          <w:lang w:eastAsia="pt-BR"/>
        </w:rPr>
        <w:t xml:space="preserve">Poder desarmar o adversário como fez </w:t>
      </w:r>
      <w:proofErr w:type="spellStart"/>
      <w:r>
        <w:rPr>
          <w:lang w:eastAsia="pt-BR"/>
        </w:rPr>
        <w:t>Benaia</w:t>
      </w:r>
      <w:proofErr w:type="spellEnd"/>
      <w:r>
        <w:rPr>
          <w:lang w:eastAsia="pt-BR"/>
        </w:rPr>
        <w:t>, quando desarmou o egípcio – 1 Cr. 11:23.</w:t>
      </w:r>
    </w:p>
    <w:p w14:paraId="0B093130" w14:textId="77777777" w:rsidR="007558B9" w:rsidRDefault="007558B9" w:rsidP="00095092">
      <w:pPr>
        <w:rPr>
          <w:lang w:eastAsia="pt-BR"/>
        </w:rPr>
      </w:pPr>
    </w:p>
    <w:p w14:paraId="23301C4A" w14:textId="5CFDAE01" w:rsidR="00EA4455" w:rsidRDefault="00EA4455" w:rsidP="00095092">
      <w:pPr>
        <w:rPr>
          <w:lang w:eastAsia="pt-BR"/>
        </w:rPr>
      </w:pPr>
      <w:r>
        <w:rPr>
          <w:lang w:eastAsia="pt-BR"/>
        </w:rPr>
        <w:t>O povo de Israel saiu do Egito com o cajado nas mãos.</w:t>
      </w:r>
    </w:p>
    <w:p w14:paraId="1E4D29BC" w14:textId="77777777" w:rsidR="00EA4455" w:rsidRDefault="00EA4455" w:rsidP="00095092">
      <w:pPr>
        <w:rPr>
          <w:lang w:eastAsia="pt-BR"/>
        </w:rPr>
      </w:pPr>
    </w:p>
    <w:p w14:paraId="3D67733C" w14:textId="2719BA0B" w:rsidR="00EA4455" w:rsidRDefault="00EA4455"/>
    <w:p w14:paraId="16EC98F0" w14:textId="77777777" w:rsidR="007558B9" w:rsidRDefault="007558B9"/>
    <w:sectPr w:rsidR="007558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03C02"/>
    <w:multiLevelType w:val="multilevel"/>
    <w:tmpl w:val="B8D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41B9"/>
    <w:multiLevelType w:val="hybridMultilevel"/>
    <w:tmpl w:val="521A1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9158B1"/>
    <w:multiLevelType w:val="hybridMultilevel"/>
    <w:tmpl w:val="920EA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914295">
    <w:abstractNumId w:val="0"/>
  </w:num>
  <w:num w:numId="2" w16cid:durableId="1618677802">
    <w:abstractNumId w:val="2"/>
  </w:num>
  <w:num w:numId="3" w16cid:durableId="416943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55"/>
    <w:rsid w:val="00095092"/>
    <w:rsid w:val="000D179D"/>
    <w:rsid w:val="007558B9"/>
    <w:rsid w:val="00DF6E17"/>
    <w:rsid w:val="00EA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8DBC"/>
  <w15:chartTrackingRefBased/>
  <w15:docId w15:val="{14490F93-A836-436E-AB63-5D320FEF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55"/>
    <w:pPr>
      <w:spacing w:after="200" w:line="27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5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236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Ederson Lima</dc:creator>
  <cp:keywords/>
  <dc:description/>
  <cp:lastModifiedBy>Ederson Lima</cp:lastModifiedBy>
  <cp:revision>1</cp:revision>
  <dcterms:created xsi:type="dcterms:W3CDTF">2023-12-15T22:34:00Z</dcterms:created>
  <dcterms:modified xsi:type="dcterms:W3CDTF">2023-12-15T23:25:00Z</dcterms:modified>
</cp:coreProperties>
</file>