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2545"/>
          <w:sz w:val="52"/>
        </w:rPr>
        <w:t>SONAR | Módulo Consolidações</w:t>
      </w:r>
    </w:p>
    <w:p>
      <w:pPr>
        <w:spacing w:after="240"/>
        <w:jc w:val="center"/>
      </w:pPr>
      <w:r>
        <w:rPr>
          <w:color w:val="64748B"/>
          <w:sz w:val="25"/>
        </w:rPr>
        <w:t>Organize demandas por OM, acompanhe prazos e consulte a situação pelo Colosso.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82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-logo-transpa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82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1F2937"/>
          <w:sz w:val="22"/>
        </w:rPr>
        <w:t>O módulo Consolidações transforma a coleta de informações das Classes de Suprimento em uma planilha viva: cada OM aparece na relação oficial, cada coluna representa uma demanda consolidável e cada célula guarda os arquivos enviados, com status visual e consulta pelo agente Colosso.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_01_aces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Calibri" w:hAnsi="Calibri"/>
          <w:b w:val="0"/>
          <w:color w:val="64748B"/>
          <w:sz w:val="18"/>
        </w:rPr>
        <w:t>Print demonstrativo: acesso pelo menu Classes e cartão Consolidações.</w:t>
      </w:r>
    </w:p>
    <w:p>
      <w:pPr>
        <w:spacing w:before="280" w:after="120"/>
      </w:pPr>
      <w:r>
        <w:rPr>
          <w:rFonts w:ascii="Calibri" w:hAnsi="Calibri"/>
          <w:b/>
          <w:color w:val="0B2545"/>
          <w:sz w:val="36"/>
        </w:rPr>
        <w:t>Como acessar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Abra o SONAR e use o menu lateral Classes.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Escolha a Classe de Suprimento desejada, de I a X.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Clique em Consolidações na área de trabalho da classe.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A estrutura é compartilhada entre as classes, mas os arquivos e dados ficam isolados por classe.</w:t>
      </w:r>
    </w:p>
    <w:p>
      <w:pPr>
        <w:spacing w:before="280" w:after="120"/>
      </w:pPr>
      <w:r>
        <w:rPr>
          <w:rFonts w:ascii="Calibri" w:hAnsi="Calibri"/>
          <w:b/>
          <w:color w:val="0B2545"/>
          <w:sz w:val="36"/>
        </w:rPr>
        <w:t>O que foi implementado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5040"/>
            <w:shd w:fill="EAF0F7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Funcionalidade</w:t>
            </w:r>
          </w:p>
        </w:tc>
        <w:tc>
          <w:tcPr>
            <w:tcW w:type="dxa" w:w="5040"/>
            <w:shd w:fill="EAF0F7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O que muda na rotina</w:t>
            </w:r>
          </w:p>
        </w:tc>
      </w:tr>
      <w:tr>
        <w:tc>
          <w:tcPr>
            <w:tcW w:type="dxa" w:w="2880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Relação oficial de OM</w:t>
            </w:r>
          </w:p>
        </w:tc>
        <w:tc>
          <w:tcPr>
            <w:tcW w:type="dxa" w:w="6048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As OM vêm do módulo Organizações Militares. Ao editar a lista oficial, o restante do sistema espelha a mesma relação.</w:t>
            </w:r>
          </w:p>
        </w:tc>
      </w:tr>
      <w:tr>
        <w:tc>
          <w:tcPr>
            <w:tcW w:type="dxa" w:w="2880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Grandes comandos recolhíveis</w:t>
            </w:r>
          </w:p>
        </w:tc>
        <w:tc>
          <w:tcPr>
            <w:tcW w:type="dxa" w:w="6048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As OM ficam agrupadas sob seus respectivos grandes comandos, com abertura e fechamento suave para facilitar a leitura.</w:t>
            </w:r>
          </w:p>
        </w:tc>
      </w:tr>
      <w:tr>
        <w:tc>
          <w:tcPr>
            <w:tcW w:type="dxa" w:w="2880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Colunas renomeáveis</w:t>
            </w:r>
          </w:p>
        </w:tc>
        <w:tc>
          <w:tcPr>
            <w:tcW w:type="dxa" w:w="6048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Cada coluna pode representar uma nova demanda, documento, tabela ou informação a consolidar.</w:t>
            </w:r>
          </w:p>
        </w:tc>
      </w:tr>
      <w:tr>
        <w:tc>
          <w:tcPr>
            <w:tcW w:type="dxa" w:w="2880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Prazo e escopo</w:t>
            </w:r>
          </w:p>
        </w:tc>
        <w:tc>
          <w:tcPr>
            <w:tcW w:type="dxa" w:w="6048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Toda coluna pode ter prazo e modo Por OM ou Por Cmdo. No modo Por Cmdo, apenas grandes comandos recebem upload.</w:t>
            </w:r>
          </w:p>
        </w:tc>
      </w:tr>
      <w:tr>
        <w:tc>
          <w:tcPr>
            <w:tcW w:type="dxa" w:w="2880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Upload cumulativo</w:t>
            </w:r>
          </w:p>
        </w:tc>
        <w:tc>
          <w:tcPr>
            <w:tcW w:type="dxa" w:w="6048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Cada célula pode receber mais de um arquivo, com download posterior dos anexos enviados.</w:t>
            </w:r>
          </w:p>
        </w:tc>
      </w:tr>
      <w:tr>
        <w:tc>
          <w:tcPr>
            <w:tcW w:type="dxa" w:w="2880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Status visual</w:t>
            </w:r>
          </w:p>
        </w:tc>
        <w:tc>
          <w:tcPr>
            <w:tcW w:type="dxa" w:w="6048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Ao receber arquivo, a célula fica verde clara e indica entrega com check ou contagem de anexos.</w:t>
            </w:r>
          </w:p>
        </w:tc>
      </w:tr>
      <w:tr>
        <w:tc>
          <w:tcPr>
            <w:tcW w:type="dxa" w:w="2880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Arquivar ou eliminar</w:t>
            </w:r>
          </w:p>
        </w:tc>
        <w:tc>
          <w:tcPr>
            <w:tcW w:type="dxa" w:w="6048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Colunas podem ser arquivadas para sair da visualização ou eliminadas definitivamente com confirmação.</w:t>
            </w:r>
          </w:p>
        </w:tc>
      </w:tr>
      <w:tr>
        <w:tc>
          <w:tcPr>
            <w:tcW w:type="dxa" w:w="2880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Agenda integrada</w:t>
            </w:r>
          </w:p>
        </w:tc>
        <w:tc>
          <w:tcPr>
            <w:tcW w:type="dxa" w:w="6048"/>
            <w:tcBorders>
              <w:top w:val="single" w:sz="8" w:space="0" w:color="D7DEE8"/>
              <w:left w:val="single" w:sz="8" w:space="0" w:color="D7DEE8"/>
              <w:bottom w:val="single" w:sz="8" w:space="0" w:color="D7DEE8"/>
              <w:right w:val="single" w:sz="8" w:space="0" w:color="D7DE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Prazos cadastrados nas consolidações também aparecem na Agenda do SONAR.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_02_planil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Calibri" w:hAnsi="Calibri"/>
          <w:b w:val="0"/>
          <w:color w:val="64748B"/>
          <w:sz w:val="18"/>
        </w:rPr>
        <w:t>Print demonstrativo: planilha por OM, prazos, escopo Por OM/Por Cmdo e células com anexos.</w:t>
      </w:r>
    </w:p>
    <w:p>
      <w:pPr>
        <w:spacing w:before="280" w:after="120"/>
      </w:pPr>
      <w:r>
        <w:rPr>
          <w:rFonts w:ascii="Calibri" w:hAnsi="Calibri"/>
          <w:b/>
          <w:color w:val="0B2545"/>
          <w:sz w:val="36"/>
        </w:rPr>
        <w:t>Como trabalhar no dia a dia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Crie uma coluna para cada demanda que precisa ser consolidada.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Informe o prazo para que a demanda também entre na Agenda.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Defina se a entrega será Por OM ou Por Cmdo.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Faça upload na célula correspondente à OM ou ao grande comando.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Use arquivar para retirar demandas concluídas da visão principal sem apagar histórico.</w:t>
      </w:r>
    </w:p>
    <w:p>
      <w:pPr>
        <w:spacing w:before="280" w:after="120"/>
      </w:pPr>
      <w:r>
        <w:rPr>
          <w:rFonts w:ascii="Calibri" w:hAnsi="Calibri"/>
          <w:b/>
          <w:color w:val="0B2545"/>
          <w:sz w:val="36"/>
        </w:rPr>
        <w:t>Colosso entende as consolidações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1F2937"/>
          <w:sz w:val="22"/>
        </w:rPr>
        <w:t>Os dados persistidos no banco, os metadados dos uploads e o texto extraído dos anexos ficam disponíveis para o RAG do SONAR. Assim, o Colosso pode responder perguntas operacionais sobre a situação das demandas, cruzando classe, OM, prazo, coluna e documentos enviados.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Quais OM ainda não enviaram a Tabela Tal?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Quais unidades já entregaram o documento solicitado?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Quanto de determinado item a OM X pediu, quando essa informação constar no arquivo ou na consolidação?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 w:val="0"/>
          <w:color w:val="1F2937"/>
          <w:sz w:val="21"/>
        </w:rPr>
        <w:t>Quais demandas vencem nesta semana?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t_03_colos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Calibri" w:hAnsi="Calibri"/>
          <w:b w:val="0"/>
          <w:color w:val="64748B"/>
          <w:sz w:val="18"/>
        </w:rPr>
        <w:t>Print demonstrativo: consulta do Colosso sobre situação das consolidações.</w:t>
      </w:r>
    </w:p>
    <w:p>
      <w:pPr>
        <w:spacing w:before="280" w:after="120"/>
      </w:pPr>
      <w:r>
        <w:rPr>
          <w:rFonts w:ascii="Calibri" w:hAnsi="Calibri"/>
          <w:b/>
          <w:color w:val="0B2545"/>
          <w:sz w:val="36"/>
        </w:rPr>
        <w:t>Mensagem para o setor</w:t>
      </w:r>
    </w:p>
    <w:p>
      <w:pPr>
        <w:spacing w:before="0" w:after="120" w:line="276" w:lineRule="auto"/>
      </w:pPr>
      <w:r>
        <w:rPr>
          <w:rFonts w:ascii="Calibri" w:hAnsi="Calibri"/>
          <w:b/>
          <w:color w:val="0B2545"/>
          <w:sz w:val="22"/>
        </w:rPr>
        <w:t>Use o módulo Consolidações como ponto único para registrar demandas, arquivos recebidos e pendências das Classes de Suprimento. Quanto mais organizada estiver a planilha, melhor o SONAR acompanha prazos e melhor o Colosso responde às perguntas do setor.</w:t>
      </w:r>
    </w:p>
    <w:sectPr w:rsidR="00FC693F" w:rsidRPr="0006063C" w:rsidSect="00034616">
      <w:footerReference w:type="defaul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Calibri" w:hAnsi="Calibri"/>
        <w:b w:val="0"/>
        <w:color w:val="64748B"/>
        <w:sz w:val="18"/>
      </w:rPr>
      <w:t>SONAR - Módulo Consolidações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