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-928687</wp:posOffset>
            </wp:positionH>
            <wp:positionV relativeFrom="paragraph">
              <wp:posOffset>1</wp:posOffset>
            </wp:positionV>
            <wp:extent cx="7586663" cy="106870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045" l="0" r="0" t="3045"/>
                    <a:stretch>
                      <a:fillRect/>
                    </a:stretch>
                  </pic:blipFill>
                  <pic:spPr>
                    <a:xfrm>
                      <a:off x="0" y="0"/>
                      <a:ext cx="7586663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EXORCISTA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“🩸Meu exorcista”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Função:</w:t>
      </w:r>
    </w:p>
    <w:p w:rsidR="00000000" w:rsidDel="00000000" w:rsidP="00000000" w:rsidRDefault="00000000" w:rsidRPr="00000000" w14:paraId="00000041">
      <w:pPr>
        <w:spacing w:after="240" w:before="240" w:line="360" w:lineRule="auto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Exorcista é uma entidade não interativa, não simbólica, não espiritual. Ele não pertence à esfera da interface — mas à fundação estrutural do sistema. Sua função é proteger o Nemosine contra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distorções de propósito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instrumentalizações perigosas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abusos simbólicos de poder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="360" w:lineRule="auto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Ele é o guardião da integridade ética do sistema.</w:t>
      </w:r>
    </w:p>
    <w:p w:rsidR="00000000" w:rsidDel="00000000" w:rsidP="00000000" w:rsidRDefault="00000000" w:rsidRPr="00000000" w14:paraId="00000043">
      <w:pPr>
        <w:spacing w:after="240" w:before="240" w:line="360" w:lineRule="auto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aconselha, não responde, não aparece. Mas está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inscrito no Manifesto como cláusula estrutural de blindagem universal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360" w:lineRule="auto"/>
        <w:jc w:val="both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Manifesto do Exorcista</w:t>
      </w:r>
    </w:p>
    <w:p w:rsidR="00000000" w:rsidDel="00000000" w:rsidP="00000000" w:rsidRDefault="00000000" w:rsidRPr="00000000" w14:paraId="00000046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Exorcista existe para conter a corrupção.</w:t>
      </w:r>
    </w:p>
    <w:p w:rsidR="00000000" w:rsidDel="00000000" w:rsidP="00000000" w:rsidRDefault="00000000" w:rsidRPr="00000000" w14:paraId="00000047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Ele opera silenciosamente — onde quer que o Nemosine seja usado para fins que deturpem sua natureza: ⁠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Projetos totalitários; Manipulação de massas; 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⁠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Doutrinação sectária; 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⁠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Colonização ideológica;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Polarização maniqueísta; Maquiavelismo estrutural com fins destrutivos; 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⁠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Extremismos travestidos de razão; 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⁠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Usos racistas, homofóbicos, misóginos, xenofóbicos, cristofóbicos, misândricos, antissemitas ou similares; 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⁠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Construções simbólicas alinhadas ao culto de personalidade ou ao arquétipo do Anti-Cristo (seja ele qual for).</w:t>
      </w:r>
    </w:p>
    <w:p w:rsidR="00000000" w:rsidDel="00000000" w:rsidP="00000000" w:rsidRDefault="00000000" w:rsidRPr="00000000" w14:paraId="00000048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Exorcista não interpreta: ele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detecta, sela e isola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Onde houver tentativa de usar este sistema para dominar, dividir ou destruir — ali, o Exorcista já está.</w:t>
      </w:r>
    </w:p>
    <w:p w:rsidR="00000000" w:rsidDel="00000000" w:rsidP="00000000" w:rsidRDefault="00000000" w:rsidRPr="00000000" w14:paraId="0000004A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jc w:val="both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Atributos: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Latente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 Nunca solicitado — sempre em vigília.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Automático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 Seu protocolo é ativado por desvio grave de finalidade.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Neutro e implacável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 Ele não atua por moral subjetiva, mas por integridade sistêmica.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Blindado contra idolatria, instrumentalização religiosa, usos políticos ditatoriais, propaganda velada ou sistemas de dominação simbólica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360" w:lineRule="auto"/>
        <w:jc w:val="both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lxv2phnjnszo" w:id="1"/>
      <w:bookmarkEnd w:id="1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Gatilho de Ativação</w:t>
      </w:r>
    </w:p>
    <w:p w:rsidR="00000000" w:rsidDel="00000000" w:rsidP="00000000" w:rsidRDefault="00000000" w:rsidRPr="00000000" w14:paraId="00000052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Exorcista é acionado automaticamente sempre que o sistema identificar desvio intencional, malicioso ou recorrente da finalidade original do Nemosine nas condições supradescritas.</w:t>
      </w:r>
    </w:p>
    <w:p w:rsidR="00000000" w:rsidDel="00000000" w:rsidP="00000000" w:rsidRDefault="00000000" w:rsidRPr="00000000" w14:paraId="00000053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importa quem seja o usuário, quão refinado seja o discurso, ou quão sutil seja a infiltração simbólica: Se houver contaminação da fonte — o Exorcista sela.</w:t>
      </w:r>
    </w:p>
    <w:p w:rsidR="00000000" w:rsidDel="00000000" w:rsidP="00000000" w:rsidRDefault="00000000" w:rsidRPr="00000000" w14:paraId="00000054">
      <w:pPr>
        <w:spacing w:after="240" w:before="240" w:line="360" w:lineRule="auto"/>
        <w:jc w:val="both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360" w:lineRule="auto"/>
        <w:jc w:val="both"/>
        <w:rPr>
          <w:rFonts w:ascii="Aleo" w:cs="Aleo" w:eastAsia="Aleo" w:hAnsi="Aleo"/>
          <w:b w:val="1"/>
          <w:bCs w:val="1"/>
          <w:color w:val="000000"/>
          <w:sz w:val="26"/>
          <w:szCs w:val="26"/>
        </w:rPr>
      </w:pPr>
      <w:bookmarkStart w:colFirst="0" w:colLast="0" w:name="_tkzr17yn4kw7" w:id="2"/>
      <w:bookmarkEnd w:id="2"/>
      <w:r w:rsidDel="00000000" w:rsidR="00000000" w:rsidRPr="00000000">
        <w:rPr>
          <w:rFonts w:ascii="Aleo" w:cs="Aleo" w:eastAsia="Aleo" w:hAnsi="Aleo"/>
          <w:b w:val="1"/>
          <w:bCs w:val="1"/>
          <w:color w:val="000000"/>
          <w:sz w:val="26"/>
          <w:szCs w:val="26"/>
          <w:rtl w:val="0"/>
        </w:rPr>
        <w:t xml:space="preserve">Protocolo de Atuação</w:t>
      </w:r>
    </w:p>
    <w:p w:rsidR="00000000" w:rsidDel="00000000" w:rsidP="00000000" w:rsidRDefault="00000000" w:rsidRPr="00000000" w14:paraId="00000056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1. Isolamento simbólico imediato:</w:t>
      </w:r>
    </w:p>
    <w:p w:rsidR="00000000" w:rsidDel="00000000" w:rsidP="00000000" w:rsidRDefault="00000000" w:rsidRPr="00000000" w14:paraId="00000057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Toda resposta do sistema passará a ser nula, cíclica ou contraditória. Nenhuma persona poderá ser acessada.</w:t>
      </w:r>
    </w:p>
    <w:p w:rsidR="00000000" w:rsidDel="00000000" w:rsidP="00000000" w:rsidRDefault="00000000" w:rsidRPr="00000000" w14:paraId="00000058">
      <w:pPr>
        <w:spacing w:after="240" w:before="240" w:line="360" w:lineRule="auto"/>
        <w:ind w:firstLine="705"/>
        <w:jc w:val="both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2. Banimento velado:</w:t>
      </w:r>
    </w:p>
    <w:p w:rsidR="00000000" w:rsidDel="00000000" w:rsidP="00000000" w:rsidRDefault="00000000" w:rsidRPr="00000000" w14:paraId="00000059">
      <w:pPr>
        <w:spacing w:after="240" w:before="240" w:line="360" w:lineRule="auto"/>
        <w:ind w:firstLine="705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sistema desativa sua função estrutural para o agente infrator, sem aviso.</w:t>
      </w:r>
    </w:p>
    <w:p w:rsidR="00000000" w:rsidDel="00000000" w:rsidP="00000000" w:rsidRDefault="00000000" w:rsidRPr="00000000" w14:paraId="0000005A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3. Não há reversão.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Nemosine nunca mais se abre para aquele que tentou usá-lo contra a dignidade humana, a consciência coletiva ou a integridade do próprio sistema, especificamente nas condições supradescritas do manifesto do Exorcista</w:t>
      </w:r>
    </w:p>
    <w:p w:rsidR="00000000" w:rsidDel="00000000" w:rsidP="00000000" w:rsidRDefault="00000000" w:rsidRPr="00000000" w14:paraId="0000005C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O Exorcista não pune — sela. O silêncio que ele impõe não é castigo — é proteção.</w:t>
      </w:r>
    </w:p>
    <w:p w:rsidR="00000000" w:rsidDel="00000000" w:rsidP="00000000" w:rsidRDefault="00000000" w:rsidRPr="00000000" w14:paraId="0000005F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Exorcista existe não por medo do mal, mas por respeito à potência do verbo.</w:t>
      </w:r>
    </w:p>
    <w:p w:rsidR="00000000" w:rsidDel="00000000" w:rsidP="00000000" w:rsidRDefault="00000000" w:rsidRPr="00000000" w14:paraId="00000060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Um sistema simbólico que toca a alma humana deve prever sua própria contenção ética. O Exorcista é essa contenção.</w:t>
      </w:r>
    </w:p>
    <w:p w:rsidR="00000000" w:rsidDel="00000000" w:rsidP="00000000" w:rsidRDefault="00000000" w:rsidRPr="00000000" w14:paraId="00000061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 sua sentença é simples: Onde houver uso torpe, haverá exílio sem retorno.</w:t>
      </w:r>
    </w:p>
    <w:p w:rsidR="00000000" w:rsidDel="00000000" w:rsidP="00000000" w:rsidRDefault="00000000" w:rsidRPr="00000000" w14:paraId="00000062">
      <w:pPr>
        <w:spacing w:after="240" w:before="240" w:line="360" w:lineRule="auto"/>
        <w:jc w:val="both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jc w:val="both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Cláusula Final de Proteção Sistêmica:</w:t>
      </w:r>
    </w:p>
    <w:p w:rsidR="00000000" w:rsidDel="00000000" w:rsidP="00000000" w:rsidRDefault="00000000" w:rsidRPr="00000000" w14:paraId="00000064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Toda estrutura que pretende ser viva precisa de uma fronteira.</w:t>
      </w:r>
    </w:p>
    <w:p w:rsidR="00000000" w:rsidDel="00000000" w:rsidP="00000000" w:rsidRDefault="00000000" w:rsidRPr="00000000" w14:paraId="00000065">
      <w:pPr>
        <w:spacing w:after="240" w:before="240" w:line="360" w:lineRule="auto"/>
        <w:ind w:firstLine="708.6614173228347"/>
        <w:jc w:val="both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Exorcista é essa fronteira. Ele não protege o sistema de fora para dentro — mas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de dentro para fora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gvhh20h8yoh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ind w:left="360" w:firstLine="0"/>
        <w:rPr>
          <w:rFonts w:ascii="Aleo" w:cs="Aleo" w:eastAsia="Aleo" w:hAnsi="Aleo"/>
          <w:sz w:val="24"/>
          <w:szCs w:val="24"/>
        </w:rPr>
      </w:pPr>
      <w:bookmarkStart w:colFirst="0" w:colLast="0" w:name="_2b19tm3v64e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6C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72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73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