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9CD78F" w14:textId="1AA10F4C" w:rsidR="00E746E6" w:rsidRPr="00E746E6" w:rsidRDefault="00E746E6" w:rsidP="00E746E6">
      <w:pPr>
        <w:rPr>
          <w:b/>
          <w:bCs/>
        </w:rPr>
      </w:pPr>
      <w:r w:rsidRPr="00E746E6">
        <w:rPr>
          <w:b/>
          <w:bCs/>
        </w:rPr>
        <w:t>Genome Assembly</w:t>
      </w:r>
      <w:r w:rsidR="0094072A">
        <w:rPr>
          <w:b/>
          <w:bCs/>
        </w:rPr>
        <w:t xml:space="preserve"> and annotation</w:t>
      </w:r>
      <w:r w:rsidRPr="00E746E6">
        <w:rPr>
          <w:b/>
          <w:bCs/>
        </w:rPr>
        <w:t xml:space="preserve"> for </w:t>
      </w:r>
      <w:r w:rsidRPr="00E746E6">
        <w:rPr>
          <w:b/>
          <w:bCs/>
          <w:i/>
          <w:iCs/>
        </w:rPr>
        <w:t>Aphis fabae</w:t>
      </w:r>
      <w:r w:rsidRPr="00E746E6">
        <w:rPr>
          <w:b/>
          <w:bCs/>
        </w:rPr>
        <w:t xml:space="preserve"> and</w:t>
      </w:r>
      <w:r w:rsidRPr="00E746E6">
        <w:rPr>
          <w:b/>
          <w:bCs/>
          <w:i/>
          <w:iCs/>
        </w:rPr>
        <w:t xml:space="preserve"> </w:t>
      </w:r>
      <w:proofErr w:type="spellStart"/>
      <w:r w:rsidRPr="00E746E6">
        <w:rPr>
          <w:b/>
          <w:bCs/>
          <w:i/>
          <w:iCs/>
        </w:rPr>
        <w:t>Buchnera</w:t>
      </w:r>
      <w:proofErr w:type="spellEnd"/>
      <w:r w:rsidRPr="00E746E6">
        <w:rPr>
          <w:b/>
          <w:bCs/>
          <w:i/>
          <w:iCs/>
        </w:rPr>
        <w:t xml:space="preserve"> </w:t>
      </w:r>
      <w:proofErr w:type="spellStart"/>
      <w:r w:rsidRPr="00E746E6">
        <w:rPr>
          <w:b/>
          <w:bCs/>
          <w:i/>
          <w:iCs/>
        </w:rPr>
        <w:t>aphidicola</w:t>
      </w:r>
      <w:proofErr w:type="spellEnd"/>
    </w:p>
    <w:p w14:paraId="25064A24" w14:textId="1E6461C7" w:rsidR="00E746E6" w:rsidRPr="00E746E6" w:rsidRDefault="00E746E6" w:rsidP="00E746E6">
      <w:r w:rsidRPr="00E746E6">
        <w:t xml:space="preserve">To assemble the genome of </w:t>
      </w:r>
      <w:r w:rsidRPr="00E746E6">
        <w:rPr>
          <w:i/>
          <w:iCs/>
        </w:rPr>
        <w:t>Aphis fabae</w:t>
      </w:r>
      <w:r w:rsidRPr="00E746E6">
        <w:t xml:space="preserve">, HiFi sequencing reads from 14 samples, all sharing a single </w:t>
      </w:r>
      <w:r>
        <w:rPr>
          <w:i/>
          <w:iCs/>
        </w:rPr>
        <w:t>A.</w:t>
      </w:r>
      <w:r w:rsidRPr="00E746E6">
        <w:rPr>
          <w:i/>
          <w:iCs/>
        </w:rPr>
        <w:t xml:space="preserve"> fabae</w:t>
      </w:r>
      <w:r w:rsidRPr="00E746E6">
        <w:t xml:space="preserve"> </w:t>
      </w:r>
      <w:r w:rsidRPr="00E746E6">
        <w:t xml:space="preserve">genotype, were pooled to </w:t>
      </w:r>
      <w:r>
        <w:t>maximize</w:t>
      </w:r>
      <w:r w:rsidRPr="00E746E6">
        <w:t xml:space="preserve"> coverage </w:t>
      </w:r>
      <w:r>
        <w:t>for an initial</w:t>
      </w:r>
      <w:r w:rsidRPr="00E746E6">
        <w:t xml:space="preserve"> meta-assembly</w:t>
      </w:r>
      <w:r>
        <w:t xml:space="preserve"> using HIFIASM (version XXX)</w:t>
      </w:r>
      <w:r w:rsidRPr="00E746E6">
        <w:t xml:space="preserve">. </w:t>
      </w:r>
      <w:r>
        <w:t>This</w:t>
      </w:r>
      <w:r w:rsidRPr="00E746E6">
        <w:t xml:space="preserve"> meta-assembly </w:t>
      </w:r>
      <w:r>
        <w:t xml:space="preserve">also </w:t>
      </w:r>
      <w:r w:rsidRPr="00E746E6">
        <w:t xml:space="preserve">served as the basis for </w:t>
      </w:r>
      <w:r>
        <w:t>assembly of</w:t>
      </w:r>
      <w:r w:rsidRPr="00E746E6">
        <w:t xml:space="preserve"> the </w:t>
      </w:r>
      <w:r>
        <w:t xml:space="preserve">genome of the </w:t>
      </w:r>
      <w:r w:rsidRPr="00E746E6">
        <w:t xml:space="preserve">symbiont </w:t>
      </w:r>
      <w:proofErr w:type="spellStart"/>
      <w:r w:rsidRPr="00E746E6">
        <w:rPr>
          <w:i/>
          <w:iCs/>
        </w:rPr>
        <w:t>Buchnera</w:t>
      </w:r>
      <w:proofErr w:type="spellEnd"/>
      <w:r w:rsidRPr="00E746E6">
        <w:rPr>
          <w:i/>
          <w:iCs/>
        </w:rPr>
        <w:t xml:space="preserve"> </w:t>
      </w:r>
      <w:proofErr w:type="spellStart"/>
      <w:r w:rsidRPr="00E746E6">
        <w:rPr>
          <w:i/>
          <w:iCs/>
        </w:rPr>
        <w:t>aphidicola</w:t>
      </w:r>
      <w:proofErr w:type="spellEnd"/>
      <w:r w:rsidRPr="00E746E6">
        <w:rPr>
          <w:i/>
          <w:iCs/>
        </w:rPr>
        <w:t>,</w:t>
      </w:r>
      <w:r w:rsidRPr="00E746E6">
        <w:t xml:space="preserve"> </w:t>
      </w:r>
      <w:r>
        <w:t xml:space="preserve">which was present as a single genotype in all samples. </w:t>
      </w:r>
      <w:r w:rsidRPr="00E746E6">
        <w:t xml:space="preserve">The meta-assembly of </w:t>
      </w:r>
      <w:r w:rsidRPr="00E746E6">
        <w:rPr>
          <w:i/>
          <w:iCs/>
        </w:rPr>
        <w:t>Aphis fabae</w:t>
      </w:r>
      <w:r w:rsidRPr="00E746E6">
        <w:t xml:space="preserve"> and its associated symbiont</w:t>
      </w:r>
      <w:r>
        <w:t xml:space="preserve">s </w:t>
      </w:r>
      <w:r w:rsidRPr="00E746E6">
        <w:t xml:space="preserve">was </w:t>
      </w:r>
      <w:r>
        <w:t xml:space="preserve">then </w:t>
      </w:r>
      <w:r w:rsidRPr="00E746E6">
        <w:t>filtered using BLOBTOOLS 2</w:t>
      </w:r>
      <w:r>
        <w:t xml:space="preserve"> (version XX)</w:t>
      </w:r>
      <w:r w:rsidRPr="00E746E6">
        <w:t xml:space="preserve"> to generate species-specific assemblies. This process integrated read mapping, BUSCO scores, and BLAST-based taxonomic classifications to identify and exclude non-target contigs.</w:t>
      </w:r>
      <w:r>
        <w:t xml:space="preserve"> Genome annotation was then performed using separate pipelines for each species. </w:t>
      </w:r>
    </w:p>
    <w:p w14:paraId="4798B8E6" w14:textId="6B4228A4" w:rsidR="00E746E6" w:rsidRPr="00E746E6" w:rsidRDefault="00E746E6" w:rsidP="00E746E6">
      <w:r w:rsidRPr="00E746E6">
        <w:t xml:space="preserve">Genome annotation </w:t>
      </w:r>
      <w:r w:rsidR="00791020">
        <w:t xml:space="preserve">for </w:t>
      </w:r>
      <w:r w:rsidR="00791020" w:rsidRPr="00791020">
        <w:rPr>
          <w:i/>
          <w:iCs/>
        </w:rPr>
        <w:t>A. fabae</w:t>
      </w:r>
      <w:r w:rsidR="00791020">
        <w:t xml:space="preserve"> </w:t>
      </w:r>
      <w:r w:rsidRPr="00E746E6">
        <w:t xml:space="preserve">was conducted using the </w:t>
      </w:r>
      <w:proofErr w:type="spellStart"/>
      <w:r w:rsidRPr="00E746E6">
        <w:t>Funannotate</w:t>
      </w:r>
      <w:proofErr w:type="spellEnd"/>
      <w:r w:rsidRPr="00E746E6">
        <w:t xml:space="preserve"> pipeline</w:t>
      </w:r>
      <w:r w:rsidR="00791020">
        <w:t xml:space="preserve"> (version XXX)</w:t>
      </w:r>
      <w:r w:rsidRPr="00E746E6">
        <w:t>, with additional tools for repeat modeling and masking. The process began with the removal of duplicate contigs, identified by aligning shorter contigs to longer ones to detect redundancy. FASTA headers</w:t>
      </w:r>
      <w:r w:rsidR="00791020">
        <w:t xml:space="preserve"> were also</w:t>
      </w:r>
      <w:r w:rsidRPr="00E746E6">
        <w:t xml:space="preserve"> </w:t>
      </w:r>
      <w:r w:rsidR="00791020">
        <w:t>simplified using custom scripts to ensure</w:t>
      </w:r>
      <w:r w:rsidRPr="00E746E6">
        <w:t xml:space="preserve"> compatibility with annotation tools.</w:t>
      </w:r>
      <w:r w:rsidR="00791020">
        <w:t xml:space="preserve"> </w:t>
      </w:r>
      <w:r w:rsidRPr="00E746E6">
        <w:t xml:space="preserve">Repetitive sequences were </w:t>
      </w:r>
      <w:r w:rsidR="00791020">
        <w:t xml:space="preserve">then </w:t>
      </w:r>
      <w:r w:rsidRPr="00E746E6">
        <w:t xml:space="preserve">identified and masked using </w:t>
      </w:r>
      <w:proofErr w:type="spellStart"/>
      <w:r w:rsidRPr="00E746E6">
        <w:t>RepeatModeler</w:t>
      </w:r>
      <w:proofErr w:type="spellEnd"/>
      <w:r w:rsidRPr="00E746E6">
        <w:t xml:space="preserve"> </w:t>
      </w:r>
      <w:r w:rsidR="00791020">
        <w:t xml:space="preserve">(version XXX) </w:t>
      </w:r>
      <w:r w:rsidRPr="00E746E6">
        <w:t xml:space="preserve">and </w:t>
      </w:r>
      <w:proofErr w:type="spellStart"/>
      <w:r w:rsidRPr="00E746E6">
        <w:t>RepeatMasker</w:t>
      </w:r>
      <w:proofErr w:type="spellEnd"/>
      <w:r w:rsidR="00791020">
        <w:t xml:space="preserve"> (version XXX)</w:t>
      </w:r>
      <w:r w:rsidRPr="00E746E6">
        <w:t>.</w:t>
      </w:r>
      <w:r w:rsidR="00791020">
        <w:t xml:space="preserve"> </w:t>
      </w:r>
      <w:r w:rsidRPr="00E746E6">
        <w:t xml:space="preserve">RNA-seq data </w:t>
      </w:r>
      <w:r w:rsidR="00791020">
        <w:t xml:space="preserve">from a previous study (cite) </w:t>
      </w:r>
      <w:r w:rsidRPr="00E746E6">
        <w:t xml:space="preserve">were incorporated into the annotation workflow using the </w:t>
      </w:r>
      <w:proofErr w:type="spellStart"/>
      <w:r w:rsidRPr="00E746E6">
        <w:t>Funannotate</w:t>
      </w:r>
      <w:proofErr w:type="spellEnd"/>
      <w:r w:rsidRPr="00E746E6">
        <w:t xml:space="preserve"> train module, which refined gene prediction models iteratively.</w:t>
      </w:r>
    </w:p>
    <w:p w14:paraId="4043B72A" w14:textId="7114254C" w:rsidR="00E746E6" w:rsidRPr="00E746E6" w:rsidRDefault="00E746E6" w:rsidP="00E746E6">
      <w:r w:rsidRPr="00E746E6">
        <w:t xml:space="preserve">Gene structures were predicted with the </w:t>
      </w:r>
      <w:proofErr w:type="spellStart"/>
      <w:r w:rsidRPr="00E746E6">
        <w:t>Funannotate</w:t>
      </w:r>
      <w:proofErr w:type="spellEnd"/>
      <w:r w:rsidRPr="00E746E6">
        <w:t xml:space="preserve"> predict module, integrating repeat-masking data and RNA-seq models. Functional annotation of predicted proteins was performed using </w:t>
      </w:r>
      <w:proofErr w:type="spellStart"/>
      <w:r w:rsidRPr="00E746E6">
        <w:t>InterProScan</w:t>
      </w:r>
      <w:proofErr w:type="spellEnd"/>
      <w:r w:rsidRPr="00E746E6">
        <w:t xml:space="preserve">, which identified conserved domains, gene ontology (GO) terms, and pathway annotations. The </w:t>
      </w:r>
      <w:proofErr w:type="spellStart"/>
      <w:r w:rsidRPr="00E746E6">
        <w:t>Funannotate</w:t>
      </w:r>
      <w:proofErr w:type="spellEnd"/>
      <w:r w:rsidRPr="00E746E6">
        <w:t xml:space="preserve"> annotate module then integrated these annotations with gene structures to produce a finalized genome annotation.</w:t>
      </w:r>
      <w:r w:rsidR="00791020">
        <w:t xml:space="preserve"> </w:t>
      </w:r>
      <w:r w:rsidRPr="00E746E6">
        <w:t xml:space="preserve">This pipeline resulted in a comprehensive genome annotation for </w:t>
      </w:r>
      <w:r w:rsidRPr="00E746E6">
        <w:rPr>
          <w:i/>
          <w:iCs/>
        </w:rPr>
        <w:t>Aphis fabae</w:t>
      </w:r>
      <w:r w:rsidRPr="00E746E6">
        <w:t>, integrating structural and functional data to provide a detailed resource for downstream analyses.</w:t>
      </w:r>
    </w:p>
    <w:p w14:paraId="4C1EF7A4" w14:textId="1E8A2F53" w:rsidR="00701FD5" w:rsidRDefault="00791020">
      <w:r>
        <w:t xml:space="preserve">The </w:t>
      </w:r>
      <w:r w:rsidRPr="00791020">
        <w:rPr>
          <w:i/>
          <w:iCs/>
        </w:rPr>
        <w:t xml:space="preserve">B. </w:t>
      </w:r>
      <w:proofErr w:type="spellStart"/>
      <w:r w:rsidRPr="00791020">
        <w:rPr>
          <w:i/>
          <w:iCs/>
        </w:rPr>
        <w:t>aphidicola</w:t>
      </w:r>
      <w:proofErr w:type="spellEnd"/>
      <w:r>
        <w:t xml:space="preserve"> genome was annotated using a local instance of the NCBI Prokaryote Genome Annotation Pipeline (PGAP).</w:t>
      </w:r>
    </w:p>
    <w:p w14:paraId="41DE4719" w14:textId="76E0A127" w:rsidR="00701FD5" w:rsidRPr="00701FD5" w:rsidRDefault="00701FD5" w:rsidP="00701FD5">
      <w:r w:rsidRPr="00701FD5">
        <w:rPr>
          <w:b/>
          <w:bCs/>
        </w:rPr>
        <w:t>Genome Assembly</w:t>
      </w:r>
      <w:r w:rsidR="0094072A">
        <w:rPr>
          <w:b/>
          <w:bCs/>
        </w:rPr>
        <w:t xml:space="preserve"> and annotation</w:t>
      </w:r>
      <w:r w:rsidRPr="00701FD5">
        <w:rPr>
          <w:b/>
          <w:bCs/>
        </w:rPr>
        <w:t xml:space="preserve"> for </w:t>
      </w:r>
      <w:proofErr w:type="spellStart"/>
      <w:r w:rsidRPr="00701FD5">
        <w:rPr>
          <w:b/>
          <w:bCs/>
          <w:i/>
          <w:iCs/>
        </w:rPr>
        <w:t>Hamiltonella</w:t>
      </w:r>
      <w:proofErr w:type="spellEnd"/>
      <w:r w:rsidRPr="00701FD5">
        <w:rPr>
          <w:b/>
          <w:bCs/>
          <w:i/>
          <w:iCs/>
        </w:rPr>
        <w:t xml:space="preserve"> </w:t>
      </w:r>
      <w:proofErr w:type="spellStart"/>
      <w:r w:rsidRPr="00701FD5">
        <w:rPr>
          <w:b/>
          <w:bCs/>
          <w:i/>
          <w:iCs/>
        </w:rPr>
        <w:t>defensa</w:t>
      </w:r>
      <w:proofErr w:type="spellEnd"/>
    </w:p>
    <w:p w14:paraId="0F0567BA" w14:textId="07E70E56" w:rsidR="008F1481" w:rsidRDefault="00622B0A" w:rsidP="00701FD5">
      <w:r>
        <w:t xml:space="preserve">The </w:t>
      </w:r>
      <w:proofErr w:type="spellStart"/>
      <w:r w:rsidRPr="00701FD5">
        <w:rPr>
          <w:i/>
          <w:iCs/>
        </w:rPr>
        <w:t>Hamiltonella</w:t>
      </w:r>
      <w:proofErr w:type="spellEnd"/>
      <w:r w:rsidRPr="00701FD5">
        <w:rPr>
          <w:i/>
          <w:iCs/>
        </w:rPr>
        <w:t xml:space="preserve"> </w:t>
      </w:r>
      <w:proofErr w:type="spellStart"/>
      <w:r w:rsidRPr="00701FD5">
        <w:rPr>
          <w:i/>
          <w:iCs/>
        </w:rPr>
        <w:t>defensa</w:t>
      </w:r>
      <w:proofErr w:type="spellEnd"/>
      <w:r>
        <w:t xml:space="preserve"> genomes were assembled using multi-step approach</w:t>
      </w:r>
      <w:r w:rsidR="0033561F">
        <w:t xml:space="preserve">, beginning with an initial meta-assembly of the raw HIFI reads from </w:t>
      </w:r>
      <w:r>
        <w:t>each of the 14 samples</w:t>
      </w:r>
      <w:r w:rsidR="0033561F">
        <w:t xml:space="preserve"> using HIFIASM (version XXX). Each sample contained a unique genotype of </w:t>
      </w:r>
      <w:r w:rsidR="0033561F" w:rsidRPr="0033561F">
        <w:rPr>
          <w:i/>
          <w:iCs/>
        </w:rPr>
        <w:t xml:space="preserve">H. </w:t>
      </w:r>
      <w:proofErr w:type="spellStart"/>
      <w:r w:rsidR="0033561F" w:rsidRPr="0033561F">
        <w:rPr>
          <w:i/>
          <w:iCs/>
        </w:rPr>
        <w:t>defensa</w:t>
      </w:r>
      <w:proofErr w:type="spellEnd"/>
      <w:r w:rsidR="0033561F">
        <w:t xml:space="preserve"> and was therefore processed separately, unlike the case of </w:t>
      </w:r>
      <w:r w:rsidR="0033561F" w:rsidRPr="0033561F">
        <w:rPr>
          <w:i/>
          <w:iCs/>
        </w:rPr>
        <w:t>A. fabae</w:t>
      </w:r>
      <w:r w:rsidR="0033561F">
        <w:t xml:space="preserve"> and </w:t>
      </w:r>
      <w:r w:rsidR="0033561F" w:rsidRPr="0033561F">
        <w:rPr>
          <w:i/>
          <w:iCs/>
        </w:rPr>
        <w:t xml:space="preserve">B. </w:t>
      </w:r>
      <w:proofErr w:type="spellStart"/>
      <w:r w:rsidR="0033561F" w:rsidRPr="0033561F">
        <w:rPr>
          <w:i/>
          <w:iCs/>
        </w:rPr>
        <w:t>aphidicola</w:t>
      </w:r>
      <w:proofErr w:type="spellEnd"/>
      <w:r w:rsidR="0033561F">
        <w:rPr>
          <w:i/>
          <w:iCs/>
        </w:rPr>
        <w:t xml:space="preserve"> </w:t>
      </w:r>
      <w:r w:rsidR="0033561F">
        <w:t xml:space="preserve">which shared a single genotype across all samples. </w:t>
      </w:r>
      <w:r w:rsidR="00701FD5" w:rsidRPr="00701FD5">
        <w:t>The meta-genome assembl</w:t>
      </w:r>
      <w:r w:rsidR="0033561F">
        <w:t>ies</w:t>
      </w:r>
      <w:r w:rsidR="00701FD5" w:rsidRPr="00701FD5">
        <w:t xml:space="preserve"> served as the initial step in a two-step pipeline, where reads corresponding to </w:t>
      </w:r>
      <w:proofErr w:type="spellStart"/>
      <w:r w:rsidR="00701FD5" w:rsidRPr="00701FD5">
        <w:rPr>
          <w:i/>
          <w:iCs/>
        </w:rPr>
        <w:t>Hamiltonella</w:t>
      </w:r>
      <w:proofErr w:type="spellEnd"/>
      <w:r w:rsidR="00701FD5" w:rsidRPr="00701FD5">
        <w:t xml:space="preserve"> were later isolated and reassembled to produce higher-quality genomes. </w:t>
      </w:r>
    </w:p>
    <w:p w14:paraId="5574862A" w14:textId="71F31036" w:rsidR="008F1481" w:rsidRPr="00701FD5" w:rsidRDefault="009F4BAC" w:rsidP="008F1481">
      <w:r>
        <w:t>I</w:t>
      </w:r>
      <w:r w:rsidR="00701FD5" w:rsidRPr="00701FD5">
        <w:t>denti</w:t>
      </w:r>
      <w:r>
        <w:t>fication</w:t>
      </w:r>
      <w:r w:rsidR="00701FD5" w:rsidRPr="00701FD5">
        <w:t xml:space="preserve"> and isolate </w:t>
      </w:r>
      <w:proofErr w:type="spellStart"/>
      <w:r w:rsidR="00701FD5" w:rsidRPr="00701FD5">
        <w:rPr>
          <w:i/>
          <w:iCs/>
        </w:rPr>
        <w:t>Hamiltonella</w:t>
      </w:r>
      <w:proofErr w:type="spellEnd"/>
      <w:r w:rsidR="00701FD5" w:rsidRPr="00701FD5">
        <w:rPr>
          <w:i/>
          <w:iCs/>
        </w:rPr>
        <w:t xml:space="preserve"> </w:t>
      </w:r>
      <w:proofErr w:type="spellStart"/>
      <w:r w:rsidR="00701FD5" w:rsidRPr="00701FD5">
        <w:rPr>
          <w:i/>
          <w:iCs/>
        </w:rPr>
        <w:t>defensa</w:t>
      </w:r>
      <w:proofErr w:type="spellEnd"/>
      <w:r w:rsidR="00701FD5" w:rsidRPr="00701FD5">
        <w:t xml:space="preserve"> contigs from the meta-genome assemblies</w:t>
      </w:r>
      <w:r>
        <w:t xml:space="preserve"> were performed </w:t>
      </w:r>
      <w:r w:rsidR="00D044D6">
        <w:t>using</w:t>
      </w:r>
      <w:r>
        <w:t xml:space="preserve"> </w:t>
      </w:r>
      <w:r w:rsidR="00701FD5" w:rsidRPr="00701FD5">
        <w:t>BLOBTOOLS 2</w:t>
      </w:r>
      <w:r>
        <w:t xml:space="preserve"> (version XXX)</w:t>
      </w:r>
      <w:r w:rsidR="00701FD5" w:rsidRPr="00701FD5">
        <w:t>. This process leveraged read coverage, BUSCO scores, and BLAST-based taxonomic assignments to filter out non-</w:t>
      </w:r>
      <w:proofErr w:type="spellStart"/>
      <w:r w:rsidR="00701FD5" w:rsidRPr="00701FD5">
        <w:rPr>
          <w:i/>
          <w:iCs/>
        </w:rPr>
        <w:t>Hamiltonella</w:t>
      </w:r>
      <w:proofErr w:type="spellEnd"/>
      <w:r w:rsidR="00701FD5" w:rsidRPr="00701FD5">
        <w:t xml:space="preserve"> sequences.</w:t>
      </w:r>
      <w:r>
        <w:t xml:space="preserve"> The r</w:t>
      </w:r>
      <w:r w:rsidR="00701FD5" w:rsidRPr="00701FD5">
        <w:t xml:space="preserve">aw HiFi reads were </w:t>
      </w:r>
      <w:r>
        <w:t xml:space="preserve">then </w:t>
      </w:r>
      <w:r w:rsidR="00701FD5" w:rsidRPr="00701FD5">
        <w:t xml:space="preserve">mapped back to the corresponding meta-genome assembly using Minimap2 </w:t>
      </w:r>
      <w:r>
        <w:t xml:space="preserve">(version XXX) to create a reduced set of </w:t>
      </w:r>
      <w:r w:rsidRPr="009F4BAC">
        <w:rPr>
          <w:i/>
          <w:iCs/>
        </w:rPr>
        <w:t xml:space="preserve">H. </w:t>
      </w:r>
      <w:proofErr w:type="spellStart"/>
      <w:r w:rsidRPr="009F4BAC">
        <w:rPr>
          <w:i/>
          <w:iCs/>
        </w:rPr>
        <w:t>defensa</w:t>
      </w:r>
      <w:proofErr w:type="spellEnd"/>
      <w:r>
        <w:t xml:space="preserve"> specific reads</w:t>
      </w:r>
      <w:r w:rsidR="00701FD5" w:rsidRPr="00701FD5">
        <w:t xml:space="preserve">. </w:t>
      </w:r>
      <w:r w:rsidR="008F1481">
        <w:t xml:space="preserve">The </w:t>
      </w:r>
      <w:r w:rsidR="008F1481" w:rsidRPr="00701FD5">
        <w:t xml:space="preserve">filtered reads </w:t>
      </w:r>
      <w:r w:rsidR="008F1481">
        <w:t xml:space="preserve">were then assembled </w:t>
      </w:r>
      <w:r w:rsidR="008F1481" w:rsidRPr="00701FD5">
        <w:t xml:space="preserve">using </w:t>
      </w:r>
      <w:r w:rsidR="008F1481">
        <w:t>the genome assembler FLYE (version XXX),</w:t>
      </w:r>
      <w:r w:rsidR="008F1481" w:rsidRPr="00701FD5">
        <w:t xml:space="preserve"> </w:t>
      </w:r>
      <w:r w:rsidR="008F1481">
        <w:t>which our preliminary experiments showed</w:t>
      </w:r>
      <w:r w:rsidR="008F1481" w:rsidRPr="00701FD5">
        <w:t xml:space="preserve"> </w:t>
      </w:r>
      <w:r w:rsidR="008F1481">
        <w:t>better able to resolve</w:t>
      </w:r>
      <w:r w:rsidR="008F1481" w:rsidRPr="00701FD5">
        <w:t xml:space="preserve"> circular</w:t>
      </w:r>
      <w:r w:rsidR="008F1481">
        <w:t xml:space="preserve"> genetic elements than the HIFIASM assembler that we used for the initial meta-genome assembly.</w:t>
      </w:r>
    </w:p>
    <w:p w14:paraId="70C2668D" w14:textId="77777777" w:rsidR="0094072A" w:rsidRPr="0094072A" w:rsidRDefault="0094072A" w:rsidP="0094072A">
      <w:r w:rsidRPr="0094072A">
        <w:t xml:space="preserve">Following computational filtering, the </w:t>
      </w:r>
      <w:proofErr w:type="spellStart"/>
      <w:r w:rsidRPr="0094072A">
        <w:rPr>
          <w:i/>
          <w:iCs/>
        </w:rPr>
        <w:t>Hamiltonella</w:t>
      </w:r>
      <w:proofErr w:type="spellEnd"/>
      <w:r w:rsidRPr="0094072A">
        <w:rPr>
          <w:i/>
          <w:iCs/>
        </w:rPr>
        <w:t xml:space="preserve"> </w:t>
      </w:r>
      <w:proofErr w:type="spellStart"/>
      <w:r w:rsidRPr="0094072A">
        <w:rPr>
          <w:i/>
          <w:iCs/>
        </w:rPr>
        <w:t>defensa</w:t>
      </w:r>
      <w:proofErr w:type="spellEnd"/>
      <w:r w:rsidRPr="0094072A">
        <w:t xml:space="preserve"> genomes were manually curated to refine the assemblies, address potential artifacts, and ensure compliance with database submission standards. </w:t>
      </w:r>
      <w:r w:rsidRPr="0094072A">
        <w:lastRenderedPageBreak/>
        <w:t xml:space="preserve">This process included resolving duplicate contigs, identifying plasmids, validating assembly structure, and formatting contig headers. Duplicate contigs were identified through self-alignment using Minimap2, followed by BLAST analysis to confirm whether one contig was nested within another. Shorter, redundant contigs, such as those representing APSE phage in its linear lysogenic or circular lytic forms, were removed. Circular contigs were analyzed with BLAST against the NCBI NT database to determine if they represented plasmids or other extrachromosomal elements, based on taxonomic and functional annotations. Assembly graphs were reconstructed to identify potential </w:t>
      </w:r>
      <w:proofErr w:type="spellStart"/>
      <w:r w:rsidRPr="0094072A">
        <w:t>misassemblies</w:t>
      </w:r>
      <w:proofErr w:type="spellEnd"/>
      <w:r w:rsidRPr="0094072A">
        <w:t>, allowing for manual adjustments such as contig splitting or scaffolding to improve structural accuracy.</w:t>
      </w:r>
    </w:p>
    <w:p w14:paraId="6CE521A3" w14:textId="77777777" w:rsidR="0094072A" w:rsidRPr="0094072A" w:rsidRDefault="0094072A" w:rsidP="0094072A">
      <w:r w:rsidRPr="0094072A">
        <w:t xml:space="preserve">Key assembly statistics and BUSCO completeness metrics were subsequently calculated to evaluate the quality and completeness of the curated genomes. Genome annotation for the </w:t>
      </w:r>
      <w:r w:rsidRPr="0094072A">
        <w:rPr>
          <w:i/>
          <w:iCs/>
        </w:rPr>
        <w:t xml:space="preserve">H. </w:t>
      </w:r>
      <w:proofErr w:type="spellStart"/>
      <w:r w:rsidRPr="0094072A">
        <w:rPr>
          <w:i/>
          <w:iCs/>
        </w:rPr>
        <w:t>defensa</w:t>
      </w:r>
      <w:proofErr w:type="spellEnd"/>
      <w:r w:rsidRPr="0094072A">
        <w:t xml:space="preserve"> assemblies was then performed using the Prokaryotic Genome Annotation Pipeline (PGAP) following the same protocol as used for </w:t>
      </w:r>
      <w:proofErr w:type="spellStart"/>
      <w:r w:rsidRPr="0094072A">
        <w:rPr>
          <w:i/>
          <w:iCs/>
        </w:rPr>
        <w:t>Buchnera</w:t>
      </w:r>
      <w:proofErr w:type="spellEnd"/>
      <w:r w:rsidRPr="0094072A">
        <w:rPr>
          <w:i/>
          <w:iCs/>
        </w:rPr>
        <w:t xml:space="preserve"> </w:t>
      </w:r>
      <w:proofErr w:type="spellStart"/>
      <w:r w:rsidRPr="0094072A">
        <w:rPr>
          <w:i/>
          <w:iCs/>
        </w:rPr>
        <w:t>aphidicola</w:t>
      </w:r>
      <w:proofErr w:type="spellEnd"/>
      <w:r w:rsidRPr="0094072A">
        <w:t>.</w:t>
      </w:r>
    </w:p>
    <w:p w14:paraId="0B3E8078" w14:textId="2803D51C" w:rsidR="00701FD5" w:rsidRPr="0094072A" w:rsidRDefault="0094072A">
      <w:pPr>
        <w:rPr>
          <w:b/>
          <w:bCs/>
        </w:rPr>
      </w:pPr>
      <w:r w:rsidRPr="0094072A">
        <w:rPr>
          <w:b/>
          <w:bCs/>
        </w:rPr>
        <w:t>Data availability</w:t>
      </w:r>
    </w:p>
    <w:p w14:paraId="1F69FEDF" w14:textId="77777777" w:rsidR="0094072A" w:rsidRPr="0094072A" w:rsidRDefault="0094072A"/>
    <w:sectPr w:rsidR="0094072A" w:rsidRPr="009407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6E6"/>
    <w:rsid w:val="001646E1"/>
    <w:rsid w:val="002C2E19"/>
    <w:rsid w:val="0033561F"/>
    <w:rsid w:val="00622B0A"/>
    <w:rsid w:val="00701FD5"/>
    <w:rsid w:val="00791020"/>
    <w:rsid w:val="008F1481"/>
    <w:rsid w:val="0094072A"/>
    <w:rsid w:val="009F4BAC"/>
    <w:rsid w:val="00CE5E7B"/>
    <w:rsid w:val="00D044D6"/>
    <w:rsid w:val="00E74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AEE46"/>
  <w15:chartTrackingRefBased/>
  <w15:docId w15:val="{96B141D6-E052-4D14-AA8B-EE3D89227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573773">
      <w:bodyDiv w:val="1"/>
      <w:marLeft w:val="0"/>
      <w:marRight w:val="0"/>
      <w:marTop w:val="0"/>
      <w:marBottom w:val="0"/>
      <w:divBdr>
        <w:top w:val="none" w:sz="0" w:space="0" w:color="auto"/>
        <w:left w:val="none" w:sz="0" w:space="0" w:color="auto"/>
        <w:bottom w:val="none" w:sz="0" w:space="0" w:color="auto"/>
        <w:right w:val="none" w:sz="0" w:space="0" w:color="auto"/>
      </w:divBdr>
    </w:div>
    <w:div w:id="443306205">
      <w:bodyDiv w:val="1"/>
      <w:marLeft w:val="0"/>
      <w:marRight w:val="0"/>
      <w:marTop w:val="0"/>
      <w:marBottom w:val="0"/>
      <w:divBdr>
        <w:top w:val="none" w:sz="0" w:space="0" w:color="auto"/>
        <w:left w:val="none" w:sz="0" w:space="0" w:color="auto"/>
        <w:bottom w:val="none" w:sz="0" w:space="0" w:color="auto"/>
        <w:right w:val="none" w:sz="0" w:space="0" w:color="auto"/>
      </w:divBdr>
    </w:div>
    <w:div w:id="506293731">
      <w:bodyDiv w:val="1"/>
      <w:marLeft w:val="0"/>
      <w:marRight w:val="0"/>
      <w:marTop w:val="0"/>
      <w:marBottom w:val="0"/>
      <w:divBdr>
        <w:top w:val="none" w:sz="0" w:space="0" w:color="auto"/>
        <w:left w:val="none" w:sz="0" w:space="0" w:color="auto"/>
        <w:bottom w:val="none" w:sz="0" w:space="0" w:color="auto"/>
        <w:right w:val="none" w:sz="0" w:space="0" w:color="auto"/>
      </w:divBdr>
    </w:div>
    <w:div w:id="523907968">
      <w:bodyDiv w:val="1"/>
      <w:marLeft w:val="0"/>
      <w:marRight w:val="0"/>
      <w:marTop w:val="0"/>
      <w:marBottom w:val="0"/>
      <w:divBdr>
        <w:top w:val="none" w:sz="0" w:space="0" w:color="auto"/>
        <w:left w:val="none" w:sz="0" w:space="0" w:color="auto"/>
        <w:bottom w:val="none" w:sz="0" w:space="0" w:color="auto"/>
        <w:right w:val="none" w:sz="0" w:space="0" w:color="auto"/>
      </w:divBdr>
    </w:div>
    <w:div w:id="562788167">
      <w:bodyDiv w:val="1"/>
      <w:marLeft w:val="0"/>
      <w:marRight w:val="0"/>
      <w:marTop w:val="0"/>
      <w:marBottom w:val="0"/>
      <w:divBdr>
        <w:top w:val="none" w:sz="0" w:space="0" w:color="auto"/>
        <w:left w:val="none" w:sz="0" w:space="0" w:color="auto"/>
        <w:bottom w:val="none" w:sz="0" w:space="0" w:color="auto"/>
        <w:right w:val="none" w:sz="0" w:space="0" w:color="auto"/>
      </w:divBdr>
    </w:div>
    <w:div w:id="654263333">
      <w:bodyDiv w:val="1"/>
      <w:marLeft w:val="0"/>
      <w:marRight w:val="0"/>
      <w:marTop w:val="0"/>
      <w:marBottom w:val="0"/>
      <w:divBdr>
        <w:top w:val="none" w:sz="0" w:space="0" w:color="auto"/>
        <w:left w:val="none" w:sz="0" w:space="0" w:color="auto"/>
        <w:bottom w:val="none" w:sz="0" w:space="0" w:color="auto"/>
        <w:right w:val="none" w:sz="0" w:space="0" w:color="auto"/>
      </w:divBdr>
    </w:div>
    <w:div w:id="694887633">
      <w:bodyDiv w:val="1"/>
      <w:marLeft w:val="0"/>
      <w:marRight w:val="0"/>
      <w:marTop w:val="0"/>
      <w:marBottom w:val="0"/>
      <w:divBdr>
        <w:top w:val="none" w:sz="0" w:space="0" w:color="auto"/>
        <w:left w:val="none" w:sz="0" w:space="0" w:color="auto"/>
        <w:bottom w:val="none" w:sz="0" w:space="0" w:color="auto"/>
        <w:right w:val="none" w:sz="0" w:space="0" w:color="auto"/>
      </w:divBdr>
    </w:div>
    <w:div w:id="827091672">
      <w:bodyDiv w:val="1"/>
      <w:marLeft w:val="0"/>
      <w:marRight w:val="0"/>
      <w:marTop w:val="0"/>
      <w:marBottom w:val="0"/>
      <w:divBdr>
        <w:top w:val="none" w:sz="0" w:space="0" w:color="auto"/>
        <w:left w:val="none" w:sz="0" w:space="0" w:color="auto"/>
        <w:bottom w:val="none" w:sz="0" w:space="0" w:color="auto"/>
        <w:right w:val="none" w:sz="0" w:space="0" w:color="auto"/>
      </w:divBdr>
      <w:divsChild>
        <w:div w:id="51659568">
          <w:marLeft w:val="0"/>
          <w:marRight w:val="0"/>
          <w:marTop w:val="0"/>
          <w:marBottom w:val="0"/>
          <w:divBdr>
            <w:top w:val="none" w:sz="0" w:space="0" w:color="auto"/>
            <w:left w:val="none" w:sz="0" w:space="0" w:color="auto"/>
            <w:bottom w:val="none" w:sz="0" w:space="0" w:color="auto"/>
            <w:right w:val="none" w:sz="0" w:space="0" w:color="auto"/>
          </w:divBdr>
          <w:divsChild>
            <w:div w:id="1663584851">
              <w:marLeft w:val="0"/>
              <w:marRight w:val="0"/>
              <w:marTop w:val="0"/>
              <w:marBottom w:val="0"/>
              <w:divBdr>
                <w:top w:val="none" w:sz="0" w:space="0" w:color="auto"/>
                <w:left w:val="none" w:sz="0" w:space="0" w:color="auto"/>
                <w:bottom w:val="none" w:sz="0" w:space="0" w:color="auto"/>
                <w:right w:val="none" w:sz="0" w:space="0" w:color="auto"/>
              </w:divBdr>
              <w:divsChild>
                <w:div w:id="650528462">
                  <w:marLeft w:val="0"/>
                  <w:marRight w:val="0"/>
                  <w:marTop w:val="0"/>
                  <w:marBottom w:val="0"/>
                  <w:divBdr>
                    <w:top w:val="none" w:sz="0" w:space="0" w:color="auto"/>
                    <w:left w:val="none" w:sz="0" w:space="0" w:color="auto"/>
                    <w:bottom w:val="none" w:sz="0" w:space="0" w:color="auto"/>
                    <w:right w:val="none" w:sz="0" w:space="0" w:color="auto"/>
                  </w:divBdr>
                  <w:divsChild>
                    <w:div w:id="493103758">
                      <w:marLeft w:val="0"/>
                      <w:marRight w:val="0"/>
                      <w:marTop w:val="0"/>
                      <w:marBottom w:val="0"/>
                      <w:divBdr>
                        <w:top w:val="none" w:sz="0" w:space="0" w:color="auto"/>
                        <w:left w:val="none" w:sz="0" w:space="0" w:color="auto"/>
                        <w:bottom w:val="none" w:sz="0" w:space="0" w:color="auto"/>
                        <w:right w:val="none" w:sz="0" w:space="0" w:color="auto"/>
                      </w:divBdr>
                      <w:divsChild>
                        <w:div w:id="1701318674">
                          <w:marLeft w:val="0"/>
                          <w:marRight w:val="0"/>
                          <w:marTop w:val="0"/>
                          <w:marBottom w:val="0"/>
                          <w:divBdr>
                            <w:top w:val="none" w:sz="0" w:space="0" w:color="auto"/>
                            <w:left w:val="none" w:sz="0" w:space="0" w:color="auto"/>
                            <w:bottom w:val="none" w:sz="0" w:space="0" w:color="auto"/>
                            <w:right w:val="none" w:sz="0" w:space="0" w:color="auto"/>
                          </w:divBdr>
                          <w:divsChild>
                            <w:div w:id="165734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539294">
      <w:bodyDiv w:val="1"/>
      <w:marLeft w:val="0"/>
      <w:marRight w:val="0"/>
      <w:marTop w:val="0"/>
      <w:marBottom w:val="0"/>
      <w:divBdr>
        <w:top w:val="none" w:sz="0" w:space="0" w:color="auto"/>
        <w:left w:val="none" w:sz="0" w:space="0" w:color="auto"/>
        <w:bottom w:val="none" w:sz="0" w:space="0" w:color="auto"/>
        <w:right w:val="none" w:sz="0" w:space="0" w:color="auto"/>
      </w:divBdr>
    </w:div>
    <w:div w:id="1161232539">
      <w:bodyDiv w:val="1"/>
      <w:marLeft w:val="0"/>
      <w:marRight w:val="0"/>
      <w:marTop w:val="0"/>
      <w:marBottom w:val="0"/>
      <w:divBdr>
        <w:top w:val="none" w:sz="0" w:space="0" w:color="auto"/>
        <w:left w:val="none" w:sz="0" w:space="0" w:color="auto"/>
        <w:bottom w:val="none" w:sz="0" w:space="0" w:color="auto"/>
        <w:right w:val="none" w:sz="0" w:space="0" w:color="auto"/>
      </w:divBdr>
    </w:div>
    <w:div w:id="1211456721">
      <w:bodyDiv w:val="1"/>
      <w:marLeft w:val="0"/>
      <w:marRight w:val="0"/>
      <w:marTop w:val="0"/>
      <w:marBottom w:val="0"/>
      <w:divBdr>
        <w:top w:val="none" w:sz="0" w:space="0" w:color="auto"/>
        <w:left w:val="none" w:sz="0" w:space="0" w:color="auto"/>
        <w:bottom w:val="none" w:sz="0" w:space="0" w:color="auto"/>
        <w:right w:val="none" w:sz="0" w:space="0" w:color="auto"/>
      </w:divBdr>
    </w:div>
    <w:div w:id="1225218143">
      <w:bodyDiv w:val="1"/>
      <w:marLeft w:val="0"/>
      <w:marRight w:val="0"/>
      <w:marTop w:val="0"/>
      <w:marBottom w:val="0"/>
      <w:divBdr>
        <w:top w:val="none" w:sz="0" w:space="0" w:color="auto"/>
        <w:left w:val="none" w:sz="0" w:space="0" w:color="auto"/>
        <w:bottom w:val="none" w:sz="0" w:space="0" w:color="auto"/>
        <w:right w:val="none" w:sz="0" w:space="0" w:color="auto"/>
      </w:divBdr>
    </w:div>
    <w:div w:id="1459300389">
      <w:bodyDiv w:val="1"/>
      <w:marLeft w:val="0"/>
      <w:marRight w:val="0"/>
      <w:marTop w:val="0"/>
      <w:marBottom w:val="0"/>
      <w:divBdr>
        <w:top w:val="none" w:sz="0" w:space="0" w:color="auto"/>
        <w:left w:val="none" w:sz="0" w:space="0" w:color="auto"/>
        <w:bottom w:val="none" w:sz="0" w:space="0" w:color="auto"/>
        <w:right w:val="none" w:sz="0" w:space="0" w:color="auto"/>
      </w:divBdr>
      <w:divsChild>
        <w:div w:id="1909994959">
          <w:marLeft w:val="0"/>
          <w:marRight w:val="0"/>
          <w:marTop w:val="0"/>
          <w:marBottom w:val="0"/>
          <w:divBdr>
            <w:top w:val="none" w:sz="0" w:space="0" w:color="auto"/>
            <w:left w:val="none" w:sz="0" w:space="0" w:color="auto"/>
            <w:bottom w:val="none" w:sz="0" w:space="0" w:color="auto"/>
            <w:right w:val="none" w:sz="0" w:space="0" w:color="auto"/>
          </w:divBdr>
          <w:divsChild>
            <w:div w:id="449588443">
              <w:marLeft w:val="0"/>
              <w:marRight w:val="0"/>
              <w:marTop w:val="0"/>
              <w:marBottom w:val="0"/>
              <w:divBdr>
                <w:top w:val="none" w:sz="0" w:space="0" w:color="auto"/>
                <w:left w:val="none" w:sz="0" w:space="0" w:color="auto"/>
                <w:bottom w:val="none" w:sz="0" w:space="0" w:color="auto"/>
                <w:right w:val="none" w:sz="0" w:space="0" w:color="auto"/>
              </w:divBdr>
              <w:divsChild>
                <w:div w:id="1752390243">
                  <w:marLeft w:val="0"/>
                  <w:marRight w:val="0"/>
                  <w:marTop w:val="0"/>
                  <w:marBottom w:val="0"/>
                  <w:divBdr>
                    <w:top w:val="none" w:sz="0" w:space="0" w:color="auto"/>
                    <w:left w:val="none" w:sz="0" w:space="0" w:color="auto"/>
                    <w:bottom w:val="none" w:sz="0" w:space="0" w:color="auto"/>
                    <w:right w:val="none" w:sz="0" w:space="0" w:color="auto"/>
                  </w:divBdr>
                  <w:divsChild>
                    <w:div w:id="1936744571">
                      <w:marLeft w:val="0"/>
                      <w:marRight w:val="0"/>
                      <w:marTop w:val="0"/>
                      <w:marBottom w:val="0"/>
                      <w:divBdr>
                        <w:top w:val="none" w:sz="0" w:space="0" w:color="auto"/>
                        <w:left w:val="none" w:sz="0" w:space="0" w:color="auto"/>
                        <w:bottom w:val="none" w:sz="0" w:space="0" w:color="auto"/>
                        <w:right w:val="none" w:sz="0" w:space="0" w:color="auto"/>
                      </w:divBdr>
                      <w:divsChild>
                        <w:div w:id="289550926">
                          <w:marLeft w:val="0"/>
                          <w:marRight w:val="0"/>
                          <w:marTop w:val="0"/>
                          <w:marBottom w:val="0"/>
                          <w:divBdr>
                            <w:top w:val="none" w:sz="0" w:space="0" w:color="auto"/>
                            <w:left w:val="none" w:sz="0" w:space="0" w:color="auto"/>
                            <w:bottom w:val="none" w:sz="0" w:space="0" w:color="auto"/>
                            <w:right w:val="none" w:sz="0" w:space="0" w:color="auto"/>
                          </w:divBdr>
                          <w:divsChild>
                            <w:div w:id="159123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784489">
      <w:bodyDiv w:val="1"/>
      <w:marLeft w:val="0"/>
      <w:marRight w:val="0"/>
      <w:marTop w:val="0"/>
      <w:marBottom w:val="0"/>
      <w:divBdr>
        <w:top w:val="none" w:sz="0" w:space="0" w:color="auto"/>
        <w:left w:val="none" w:sz="0" w:space="0" w:color="auto"/>
        <w:bottom w:val="none" w:sz="0" w:space="0" w:color="auto"/>
        <w:right w:val="none" w:sz="0" w:space="0" w:color="auto"/>
      </w:divBdr>
    </w:div>
    <w:div w:id="1642422507">
      <w:bodyDiv w:val="1"/>
      <w:marLeft w:val="0"/>
      <w:marRight w:val="0"/>
      <w:marTop w:val="0"/>
      <w:marBottom w:val="0"/>
      <w:divBdr>
        <w:top w:val="none" w:sz="0" w:space="0" w:color="auto"/>
        <w:left w:val="none" w:sz="0" w:space="0" w:color="auto"/>
        <w:bottom w:val="none" w:sz="0" w:space="0" w:color="auto"/>
        <w:right w:val="none" w:sz="0" w:space="0" w:color="auto"/>
      </w:divBdr>
    </w:div>
    <w:div w:id="1645618164">
      <w:bodyDiv w:val="1"/>
      <w:marLeft w:val="0"/>
      <w:marRight w:val="0"/>
      <w:marTop w:val="0"/>
      <w:marBottom w:val="0"/>
      <w:divBdr>
        <w:top w:val="none" w:sz="0" w:space="0" w:color="auto"/>
        <w:left w:val="none" w:sz="0" w:space="0" w:color="auto"/>
        <w:bottom w:val="none" w:sz="0" w:space="0" w:color="auto"/>
        <w:right w:val="none" w:sz="0" w:space="0" w:color="auto"/>
      </w:divBdr>
    </w:div>
    <w:div w:id="1647124425">
      <w:bodyDiv w:val="1"/>
      <w:marLeft w:val="0"/>
      <w:marRight w:val="0"/>
      <w:marTop w:val="0"/>
      <w:marBottom w:val="0"/>
      <w:divBdr>
        <w:top w:val="none" w:sz="0" w:space="0" w:color="auto"/>
        <w:left w:val="none" w:sz="0" w:space="0" w:color="auto"/>
        <w:bottom w:val="none" w:sz="0" w:space="0" w:color="auto"/>
        <w:right w:val="none" w:sz="0" w:space="0" w:color="auto"/>
      </w:divBdr>
    </w:div>
    <w:div w:id="167865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Dexter</dc:creator>
  <cp:keywords/>
  <dc:description/>
  <cp:lastModifiedBy>Eric Dexter</cp:lastModifiedBy>
  <cp:revision>1</cp:revision>
  <dcterms:created xsi:type="dcterms:W3CDTF">2024-12-12T10:02:00Z</dcterms:created>
  <dcterms:modified xsi:type="dcterms:W3CDTF">2024-12-12T12:16:00Z</dcterms:modified>
</cp:coreProperties>
</file>