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B5BEA" w:rsidRDefault="00856114">
      <w:pPr>
        <w:jc w:val="right"/>
      </w:pPr>
      <w:r>
        <w:t>Martes, 15 de octubre de 2024</w:t>
      </w:r>
    </w:p>
    <w:p w14:paraId="00000002" w14:textId="77777777" w:rsidR="005B5BEA" w:rsidRDefault="00856114">
      <w:pPr>
        <w:rPr>
          <w:b/>
          <w:u w:val="single"/>
        </w:rPr>
      </w:pPr>
      <w:r>
        <w:rPr>
          <w:b/>
          <w:u w:val="single"/>
        </w:rPr>
        <w:t>Primera reunión con BGH</w:t>
      </w:r>
    </w:p>
    <w:p w14:paraId="00000003" w14:textId="366A70AA" w:rsidR="005B5BEA" w:rsidRDefault="00856114">
      <w:bookmarkStart w:id="0" w:name="_heading=h.gjdgxs" w:colFirst="0" w:colLast="0"/>
      <w:bookmarkEnd w:id="0"/>
      <w:r>
        <w:t xml:space="preserve">Nos encontramos 9:00 en la Fábrica de BGH con los referentes de dicha sucursal Matías  </w:t>
      </w:r>
      <w:proofErr w:type="spellStart"/>
      <w:r>
        <w:t>Demarchi</w:t>
      </w:r>
      <w:proofErr w:type="spellEnd"/>
      <w:r>
        <w:t xml:space="preserve"> Director de Desarrollo Tecnológico, Fiona Rodríguez  ayudante, que va a ser el nexo entre las consultas de los y las estudiantes y la fábrica y Abelardo Bermúde</w:t>
      </w:r>
      <w:r>
        <w:t xml:space="preserve">z jefe de línea de </w:t>
      </w:r>
      <w:r w:rsidR="00AB2F14" w:rsidRPr="00AB2F14">
        <w:rPr>
          <w:color w:val="FF0000"/>
        </w:rPr>
        <w:t>Aire Acondicionado</w:t>
      </w:r>
      <w:r>
        <w:t xml:space="preserve">. </w:t>
      </w:r>
    </w:p>
    <w:p w14:paraId="00000004" w14:textId="637BB7B6" w:rsidR="005B5BEA" w:rsidRDefault="00856114">
      <w:r>
        <w:t xml:space="preserve">9:15 comenzamos el recorrido por la fábrica, específicamente los sectores donde íbamos a trabajar los tres grupos. Primero pasamos por la línea de </w:t>
      </w:r>
      <w:r w:rsidR="00AB2F14" w:rsidRPr="00AB2F14">
        <w:rPr>
          <w:color w:val="FF0000"/>
        </w:rPr>
        <w:t>Aire Acondicionado</w:t>
      </w:r>
      <w:r>
        <w:t xml:space="preserve">, luego pasamos por </w:t>
      </w:r>
      <w:r w:rsidR="00AB2F14">
        <w:t xml:space="preserve">el sector de </w:t>
      </w:r>
      <w:r w:rsidR="00AB2F14" w:rsidRPr="00AB2F14">
        <w:rPr>
          <w:color w:val="FF0000"/>
        </w:rPr>
        <w:t xml:space="preserve">Inserción Manual, donde observamos el proceso de aplicación de pasta </w:t>
      </w:r>
      <w:proofErr w:type="spellStart"/>
      <w:r w:rsidR="00AB2F14" w:rsidRPr="00AB2F14">
        <w:rPr>
          <w:color w:val="FF0000"/>
        </w:rPr>
        <w:t>disipativa</w:t>
      </w:r>
      <w:proofErr w:type="spellEnd"/>
      <w:r w:rsidRPr="00AB2F14">
        <w:rPr>
          <w:color w:val="FF0000"/>
        </w:rPr>
        <w:t xml:space="preserve"> para terminar el recorrido con la </w:t>
      </w:r>
      <w:r w:rsidRPr="00AB2F14">
        <w:rPr>
          <w:color w:val="FF0000"/>
        </w:rPr>
        <w:t xml:space="preserve">línea de </w:t>
      </w:r>
      <w:r w:rsidR="00AB2F14" w:rsidRPr="00AB2F14">
        <w:rPr>
          <w:color w:val="FF0000"/>
        </w:rPr>
        <w:t xml:space="preserve">inserción Manual de </w:t>
      </w:r>
      <w:r w:rsidRPr="00AB2F14">
        <w:rPr>
          <w:color w:val="FF0000"/>
        </w:rPr>
        <w:t>placas</w:t>
      </w:r>
      <w:r>
        <w:t xml:space="preserve">. </w:t>
      </w:r>
    </w:p>
    <w:p w14:paraId="00000005" w14:textId="2AC51712" w:rsidR="005B5BEA" w:rsidRDefault="00856114">
      <w:r>
        <w:t xml:space="preserve">Esta línea se compone aproximadamente de 5 personas (dependiendo la placa que tienen que ensamblar) que colocan los componentes, el orden de colocación es de más pequeño a los componentes más grandes para que puedan trabajar </w:t>
      </w:r>
      <w:r w:rsidR="00AB2F14">
        <w:t>con mayor precisión</w:t>
      </w:r>
      <w:r>
        <w:t xml:space="preserve"> </w:t>
      </w:r>
      <w:r>
        <w:t>a la hora de</w:t>
      </w:r>
      <w:r w:rsidR="00AB2F14">
        <w:t xml:space="preserve"> colocar</w:t>
      </w:r>
      <w:r>
        <w:t xml:space="preserve"> las piezas más pequeñas que son más complejas de visualizar y encastrar. Una vez que se colocan todos los componentes la misma pasa por la soldadora por ola </w:t>
      </w:r>
      <w:r w:rsidR="00AB2F14">
        <w:t xml:space="preserve">donde finaliza esa parte del proceso productivo, </w:t>
      </w:r>
      <w:r>
        <w:t>para ir a la siguiente línea de producción.</w:t>
      </w:r>
    </w:p>
    <w:p w14:paraId="00000006" w14:textId="77777777" w:rsidR="005B5BEA" w:rsidRDefault="00856114">
      <w:r>
        <w:t>Cuand</w:t>
      </w:r>
      <w:r>
        <w:t>o se les consultó sobre qué ideas tenían para la detección de imágenes propusieron varias cosas entre ellas:</w:t>
      </w:r>
    </w:p>
    <w:p w14:paraId="00000007" w14:textId="77777777" w:rsidR="005B5BEA" w:rsidRDefault="0085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detectar grupos de componentes específicos que estén correctos en su lugar</w:t>
      </w:r>
    </w:p>
    <w:p w14:paraId="00000008" w14:textId="183E85C3" w:rsidR="005B5BEA" w:rsidRDefault="0085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detectar que la posición de </w:t>
      </w:r>
      <w:r w:rsidR="00AB2F14" w:rsidRPr="00AB2F14">
        <w:rPr>
          <w:color w:val="FF0000"/>
        </w:rPr>
        <w:t>los conectores</w:t>
      </w:r>
      <w:r w:rsidRPr="00AB2F14">
        <w:rPr>
          <w:color w:val="FF0000"/>
        </w:rPr>
        <w:t xml:space="preserve"> </w:t>
      </w:r>
      <w:r>
        <w:rPr>
          <w:color w:val="000000"/>
        </w:rPr>
        <w:t>(componentes pequeños que mucha</w:t>
      </w:r>
      <w:r>
        <w:rPr>
          <w:color w:val="000000"/>
        </w:rPr>
        <w:t xml:space="preserve">s veces es la mayor falla) estén colocadas como corresponden y no que estén al revés. Según </w:t>
      </w:r>
      <w:bookmarkStart w:id="1" w:name="_GoBack"/>
      <w:bookmarkEnd w:id="1"/>
      <w:r>
        <w:rPr>
          <w:color w:val="000000"/>
        </w:rPr>
        <w:t>comentan una vez que se suelda se puede volver a recuperar la placa pero necesita ir a reparación desoldar y esa placa llegó hasta la parte de ensamblado del produc</w:t>
      </w:r>
      <w:r>
        <w:rPr>
          <w:color w:val="000000"/>
        </w:rPr>
        <w:t xml:space="preserve">to con fallas que es donde lo prueba. </w:t>
      </w:r>
    </w:p>
    <w:p w14:paraId="00000009" w14:textId="77777777" w:rsidR="005B5BEA" w:rsidRDefault="0085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Componentes levantados o torcidos que hacen que luego no funcionen</w:t>
      </w:r>
    </w:p>
    <w:p w14:paraId="0000000A" w14:textId="77777777" w:rsidR="005B5BEA" w:rsidRDefault="00856114">
      <w:r>
        <w:t>Una vez detectado todas las posibles causales se sugirió desde ambas partes que la cámara esté colocada antes de entrar a la soldadora, para evitar qu</w:t>
      </w:r>
      <w:r>
        <w:t>e la placa tenga que ir hasta el final del proceso e ir a reparación, de esta manera  se puede rápidamente subsanar el problema sin trasladarlo en  costos de producción y calidad.</w:t>
      </w:r>
    </w:p>
    <w:p w14:paraId="0000000B" w14:textId="77777777" w:rsidR="005B5BEA" w:rsidRDefault="00856114">
      <w:r>
        <w:t>Luego fuimos a la parte de reparaciones para terminar de averiguar cuáles er</w:t>
      </w:r>
      <w:r>
        <w:t>an las placas con mayor cantidad de fallas y porqué: la respuesta que nos ofrecieron es que la placa Samsung a ser nueva y con mayor cantidad de componentes es una de las que ofrece mayor cantidad de problemas en los que nos puedo comentar que se dan porqu</w:t>
      </w:r>
      <w:r>
        <w:t>e las inserciones de los componentes vienen diferentes a la placa y hay que forzarlos a entrar, que quedan componentes levantados, y que por esto mismo muchas veces las últimas personas de las líneas que colocan los últimos componentes los de mayor dimensi</w:t>
      </w:r>
      <w:r>
        <w:t>ón a veces mueven los componentes más pequeños y no saben dónde colocarlos y los cambian de lugar.</w:t>
      </w:r>
    </w:p>
    <w:p w14:paraId="0000000C" w14:textId="77777777" w:rsidR="005B5BEA" w:rsidRDefault="00856114">
      <w:r>
        <w:t xml:space="preserve">Finalizamos la reunión donde se nos dio el mail de consultas: </w:t>
      </w:r>
      <w:hyperlink r:id="rId7">
        <w:r>
          <w:rPr>
            <w:color w:val="0563C1"/>
            <w:u w:val="single"/>
          </w:rPr>
          <w:t>Fiona.rodriguez@bgh.com.ar</w:t>
        </w:r>
      </w:hyperlink>
    </w:p>
    <w:p w14:paraId="0000000D" w14:textId="77777777" w:rsidR="005B5BEA" w:rsidRDefault="00856114">
      <w:r>
        <w:t>Siendo las 10:3</w:t>
      </w:r>
      <w:r>
        <w:t>5 nos retiramos de la fábrica.</w:t>
      </w:r>
    </w:p>
    <w:p w14:paraId="0000000E" w14:textId="77777777" w:rsidR="005B5BEA" w:rsidRDefault="005B5BEA"/>
    <w:sectPr w:rsidR="005B5BE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50EE8"/>
    <w:multiLevelType w:val="multilevel"/>
    <w:tmpl w:val="23E2017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B5BEA"/>
    <w:rsid w:val="005B5BEA"/>
    <w:rsid w:val="00856114"/>
    <w:rsid w:val="00A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F72B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4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4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F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A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74F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F72B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4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4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F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A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74F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ona.rodriguez@bgh.com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eGvjzVzM66s60+yHv7U//tkEw==">CgMxLjAyCGguZ2pkZ3hzOAByITE1SUM5SUd4bTA1S182WkFXbE9HbzM0enV0eWhBUkVXcw==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lenovo</cp:lastModifiedBy>
  <cp:revision>2</cp:revision>
  <dcterms:created xsi:type="dcterms:W3CDTF">2024-10-17T21:09:00Z</dcterms:created>
  <dcterms:modified xsi:type="dcterms:W3CDTF">2024-10-17T21:09:00Z</dcterms:modified>
</cp:coreProperties>
</file>