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204C" w14:textId="015F35A8" w:rsidR="00F561B7" w:rsidRDefault="00F561B7" w:rsidP="0088114E">
      <w:pPr>
        <w:pStyle w:val="Heading1"/>
        <w:jc w:val="center"/>
      </w:pPr>
      <w:bookmarkStart w:id="0" w:name="_Toc224232753"/>
      <w:r>
        <w:t xml:space="preserve">Birds of a Feather </w:t>
      </w:r>
      <w:r w:rsidR="00C572B1">
        <w:t>D</w:t>
      </w:r>
      <w:r>
        <w:t>on’t Flock Together:</w:t>
      </w:r>
      <w:bookmarkEnd w:id="0"/>
      <w:r>
        <w:t xml:space="preserve"> </w:t>
      </w:r>
    </w:p>
    <w:p w14:paraId="5725E807" w14:textId="1E901CE7" w:rsidR="0088114E" w:rsidRDefault="00F561B7" w:rsidP="0088114E">
      <w:pPr>
        <w:pStyle w:val="Heading1"/>
        <w:jc w:val="center"/>
      </w:pPr>
      <w:bookmarkStart w:id="1" w:name="_Toc224232754"/>
      <w:r>
        <w:t>China’s Foreign Aid Targeting</w:t>
      </w:r>
      <w:r w:rsidR="00C46520">
        <w:t xml:space="preserve"> in Relation to Governance Style</w:t>
      </w:r>
      <w:bookmarkEnd w:id="1"/>
    </w:p>
    <w:p w14:paraId="042E4B0C" w14:textId="77777777" w:rsidR="0088114E" w:rsidRDefault="0088114E" w:rsidP="00610667">
      <w:pPr>
        <w:jc w:val="center"/>
      </w:pPr>
    </w:p>
    <w:p w14:paraId="0272D8DD" w14:textId="77777777" w:rsidR="0088114E" w:rsidRDefault="0088114E" w:rsidP="00610667">
      <w:pPr>
        <w:jc w:val="center"/>
      </w:pPr>
    </w:p>
    <w:p w14:paraId="5280C24E" w14:textId="77777777" w:rsidR="00A955A6" w:rsidRDefault="00A955A6" w:rsidP="00610667">
      <w:pPr>
        <w:jc w:val="center"/>
      </w:pPr>
    </w:p>
    <w:p w14:paraId="2B700829" w14:textId="77777777" w:rsidR="00A955A6" w:rsidRDefault="00A955A6" w:rsidP="00610667">
      <w:pPr>
        <w:jc w:val="center"/>
      </w:pPr>
    </w:p>
    <w:p w14:paraId="085471FF" w14:textId="77777777" w:rsidR="00A955A6" w:rsidRDefault="00A955A6" w:rsidP="00610667">
      <w:pPr>
        <w:jc w:val="center"/>
      </w:pPr>
    </w:p>
    <w:p w14:paraId="398D81A9" w14:textId="77777777" w:rsidR="00A955A6" w:rsidRDefault="00A955A6" w:rsidP="00610667">
      <w:pPr>
        <w:jc w:val="center"/>
      </w:pPr>
    </w:p>
    <w:p w14:paraId="6E471D34" w14:textId="7F01C86C" w:rsidR="00610667" w:rsidRDefault="00610667" w:rsidP="00610667">
      <w:pPr>
        <w:jc w:val="center"/>
      </w:pPr>
      <w:r>
        <w:t>Edgar Agunias A69046387</w:t>
      </w:r>
    </w:p>
    <w:p w14:paraId="15941868" w14:textId="6FC67BFE" w:rsidR="00A56EEC" w:rsidRDefault="00A56EEC" w:rsidP="00610667">
      <w:pPr>
        <w:jc w:val="center"/>
      </w:pPr>
      <w:r w:rsidRPr="00A56EEC">
        <w:t>GPCO 454 - Quantitative Methods II</w:t>
      </w:r>
    </w:p>
    <w:p w14:paraId="1F13BB21" w14:textId="02161E86" w:rsidR="00F561B7" w:rsidRDefault="00F561B7" w:rsidP="00610667">
      <w:pPr>
        <w:jc w:val="center"/>
      </w:pPr>
      <w:r>
        <w:t>Independent Analysis Project</w:t>
      </w:r>
    </w:p>
    <w:p w14:paraId="6693935B" w14:textId="72FC1815" w:rsidR="003B246B" w:rsidRDefault="003B246B" w:rsidP="00610667">
      <w:pPr>
        <w:jc w:val="center"/>
      </w:pPr>
      <w:r>
        <w:t xml:space="preserve">Professor </w:t>
      </w:r>
      <w:proofErr w:type="spellStart"/>
      <w:r w:rsidR="001F7AC8" w:rsidRPr="001F7AC8">
        <w:t>Ravanilla</w:t>
      </w:r>
      <w:proofErr w:type="spellEnd"/>
    </w:p>
    <w:p w14:paraId="3D711AC6" w14:textId="06B1A5E1" w:rsidR="00E77A1C" w:rsidRDefault="00DE038D" w:rsidP="00610667">
      <w:pPr>
        <w:jc w:val="center"/>
      </w:pPr>
      <w:r>
        <w:t xml:space="preserve">March </w:t>
      </w:r>
      <w:r w:rsidR="002575A2">
        <w:t>11</w:t>
      </w:r>
      <w:r w:rsidRPr="00DE038D">
        <w:rPr>
          <w:vertAlign w:val="superscript"/>
        </w:rPr>
        <w:t>th</w:t>
      </w:r>
      <w:proofErr w:type="gramStart"/>
      <w:r w:rsidR="00E77A1C">
        <w:t xml:space="preserve"> 2026</w:t>
      </w:r>
      <w:proofErr w:type="gramEnd"/>
    </w:p>
    <w:p w14:paraId="5EF6E17B" w14:textId="7BB8FA65" w:rsidR="00A56EEC" w:rsidRDefault="00A56EEC" w:rsidP="00610667">
      <w:pPr>
        <w:jc w:val="center"/>
      </w:pPr>
    </w:p>
    <w:p w14:paraId="562129D7" w14:textId="4B932434" w:rsidR="00A56EEC" w:rsidRDefault="00A56EEC" w:rsidP="00610667">
      <w:pPr>
        <w:jc w:val="center"/>
      </w:pPr>
    </w:p>
    <w:p w14:paraId="6EB45952" w14:textId="77777777" w:rsidR="009E3AEF" w:rsidRDefault="009E3AEF" w:rsidP="00610667">
      <w:pPr>
        <w:jc w:val="center"/>
      </w:pPr>
    </w:p>
    <w:p w14:paraId="2AC9BBFE" w14:textId="77777777" w:rsidR="009E3AEF" w:rsidRDefault="009E3AEF" w:rsidP="00610667">
      <w:pPr>
        <w:jc w:val="center"/>
      </w:pPr>
    </w:p>
    <w:p w14:paraId="15AB3723" w14:textId="026AECE1" w:rsidR="009E3AEF" w:rsidRDefault="00A22EAB">
      <w:r>
        <w:rPr>
          <w:noProof/>
        </w:rPr>
        <w:drawing>
          <wp:anchor distT="0" distB="0" distL="114300" distR="114300" simplePos="0" relativeHeight="251658240" behindDoc="0" locked="0" layoutInCell="1" allowOverlap="1" wp14:anchorId="4D6FB086" wp14:editId="6EE5B068">
            <wp:simplePos x="0" y="0"/>
            <wp:positionH relativeFrom="column">
              <wp:posOffset>-248285</wp:posOffset>
            </wp:positionH>
            <wp:positionV relativeFrom="paragraph">
              <wp:posOffset>3893820</wp:posOffset>
            </wp:positionV>
            <wp:extent cx="3441065" cy="631825"/>
            <wp:effectExtent l="0" t="0" r="635" b="3175"/>
            <wp:wrapThrough wrapText="bothSides">
              <wp:wrapPolygon edited="0">
                <wp:start x="0" y="0"/>
                <wp:lineTo x="0" y="21274"/>
                <wp:lineTo x="21524" y="21274"/>
                <wp:lineTo x="21524" y="0"/>
                <wp:lineTo x="0" y="0"/>
              </wp:wrapPolygon>
            </wp:wrapThrough>
            <wp:docPr id="19335269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26921" name="Picture 1" descr="A blue and white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1065" cy="631825"/>
                    </a:xfrm>
                    <a:prstGeom prst="rect">
                      <a:avLst/>
                    </a:prstGeom>
                  </pic:spPr>
                </pic:pic>
              </a:graphicData>
            </a:graphic>
            <wp14:sizeRelH relativeFrom="page">
              <wp14:pctWidth>0</wp14:pctWidth>
            </wp14:sizeRelH>
            <wp14:sizeRelV relativeFrom="page">
              <wp14:pctHeight>0</wp14:pctHeight>
            </wp14:sizeRelV>
          </wp:anchor>
        </w:drawing>
      </w:r>
      <w:r w:rsidR="009E3AEF">
        <w:br w:type="page"/>
      </w:r>
    </w:p>
    <w:p w14:paraId="56DEE729" w14:textId="4EBDB113" w:rsidR="009E3AEF" w:rsidRDefault="009E3AEF" w:rsidP="00AE0EAA">
      <w:pPr>
        <w:pStyle w:val="Heading1"/>
        <w:jc w:val="center"/>
      </w:pPr>
      <w:bookmarkStart w:id="2" w:name="_Toc224232755"/>
      <w:r>
        <w:lastRenderedPageBreak/>
        <w:t>Acknowledgements</w:t>
      </w:r>
      <w:bookmarkEnd w:id="2"/>
    </w:p>
    <w:p w14:paraId="54543175" w14:textId="76E30E70" w:rsidR="00873D6F" w:rsidRDefault="00873D6F">
      <w:pPr>
        <w:rPr>
          <w:rFonts w:eastAsiaTheme="majorEastAsia"/>
          <w:color w:val="0F4761" w:themeColor="accent1" w:themeShade="BF"/>
          <w:sz w:val="40"/>
          <w:szCs w:val="40"/>
        </w:rPr>
      </w:pPr>
      <w:r>
        <w:br w:type="page"/>
      </w:r>
    </w:p>
    <w:p w14:paraId="33961432" w14:textId="76E30E70" w:rsidR="009B6976" w:rsidRDefault="009B6976" w:rsidP="003A1926">
      <w:pPr>
        <w:pStyle w:val="Heading1"/>
        <w:jc w:val="center"/>
      </w:pPr>
      <w:bookmarkStart w:id="3" w:name="_Toc224232756"/>
      <w:r>
        <w:lastRenderedPageBreak/>
        <w:t>Table of Contents</w:t>
      </w:r>
      <w:bookmarkEnd w:id="3"/>
    </w:p>
    <w:p w14:paraId="1731404D" w14:textId="5230B4C8" w:rsidR="00E7778C" w:rsidRDefault="009B6976">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4232753" w:history="1">
        <w:r w:rsidR="00E7778C" w:rsidRPr="00356EB5">
          <w:rPr>
            <w:rStyle w:val="Hyperlink"/>
            <w:noProof/>
          </w:rPr>
          <w:t>Birds of a Feather Don’t Flock Together:</w:t>
        </w:r>
        <w:r w:rsidR="00E7778C">
          <w:rPr>
            <w:noProof/>
            <w:webHidden/>
          </w:rPr>
          <w:tab/>
        </w:r>
        <w:r w:rsidR="00E7778C">
          <w:rPr>
            <w:noProof/>
            <w:webHidden/>
          </w:rPr>
          <w:fldChar w:fldCharType="begin"/>
        </w:r>
        <w:r w:rsidR="00E7778C">
          <w:rPr>
            <w:noProof/>
            <w:webHidden/>
          </w:rPr>
          <w:instrText xml:space="preserve"> PAGEREF _Toc224232753 \h </w:instrText>
        </w:r>
        <w:r w:rsidR="00E7778C">
          <w:rPr>
            <w:noProof/>
            <w:webHidden/>
          </w:rPr>
        </w:r>
        <w:r w:rsidR="00E7778C">
          <w:rPr>
            <w:noProof/>
            <w:webHidden/>
          </w:rPr>
          <w:fldChar w:fldCharType="separate"/>
        </w:r>
        <w:r w:rsidR="00CA0421">
          <w:rPr>
            <w:noProof/>
            <w:webHidden/>
          </w:rPr>
          <w:t>1</w:t>
        </w:r>
        <w:r w:rsidR="00E7778C">
          <w:rPr>
            <w:noProof/>
            <w:webHidden/>
          </w:rPr>
          <w:fldChar w:fldCharType="end"/>
        </w:r>
      </w:hyperlink>
    </w:p>
    <w:p w14:paraId="577C937A" w14:textId="1D3AE07A" w:rsidR="00E7778C" w:rsidRDefault="00E7778C">
      <w:pPr>
        <w:pStyle w:val="TOC1"/>
        <w:tabs>
          <w:tab w:val="right" w:leader="dot" w:pos="9350"/>
        </w:tabs>
        <w:rPr>
          <w:rFonts w:asciiTheme="minorHAnsi" w:eastAsiaTheme="minorEastAsia" w:hAnsiTheme="minorHAnsi" w:cstheme="minorBidi"/>
          <w:noProof/>
        </w:rPr>
      </w:pPr>
      <w:hyperlink w:anchor="_Toc224232754" w:history="1">
        <w:r w:rsidRPr="00356EB5">
          <w:rPr>
            <w:rStyle w:val="Hyperlink"/>
            <w:noProof/>
          </w:rPr>
          <w:t>China’s Foreign Aid Targeting in Relation to Governance Style</w:t>
        </w:r>
        <w:r>
          <w:rPr>
            <w:noProof/>
            <w:webHidden/>
          </w:rPr>
          <w:tab/>
        </w:r>
        <w:r>
          <w:rPr>
            <w:noProof/>
            <w:webHidden/>
          </w:rPr>
          <w:fldChar w:fldCharType="begin"/>
        </w:r>
        <w:r>
          <w:rPr>
            <w:noProof/>
            <w:webHidden/>
          </w:rPr>
          <w:instrText xml:space="preserve"> PAGEREF _Toc224232754 \h </w:instrText>
        </w:r>
        <w:r>
          <w:rPr>
            <w:noProof/>
            <w:webHidden/>
          </w:rPr>
        </w:r>
        <w:r>
          <w:rPr>
            <w:noProof/>
            <w:webHidden/>
          </w:rPr>
          <w:fldChar w:fldCharType="separate"/>
        </w:r>
        <w:r w:rsidR="00CA0421">
          <w:rPr>
            <w:noProof/>
            <w:webHidden/>
          </w:rPr>
          <w:t>1</w:t>
        </w:r>
        <w:r>
          <w:rPr>
            <w:noProof/>
            <w:webHidden/>
          </w:rPr>
          <w:fldChar w:fldCharType="end"/>
        </w:r>
      </w:hyperlink>
    </w:p>
    <w:p w14:paraId="6132906D" w14:textId="1A59867F" w:rsidR="00E7778C" w:rsidRDefault="00E7778C">
      <w:pPr>
        <w:pStyle w:val="TOC1"/>
        <w:tabs>
          <w:tab w:val="right" w:leader="dot" w:pos="9350"/>
        </w:tabs>
        <w:rPr>
          <w:rFonts w:asciiTheme="minorHAnsi" w:eastAsiaTheme="minorEastAsia" w:hAnsiTheme="minorHAnsi" w:cstheme="minorBidi"/>
          <w:noProof/>
        </w:rPr>
      </w:pPr>
      <w:hyperlink w:anchor="_Toc224232755" w:history="1">
        <w:r w:rsidRPr="00356EB5">
          <w:rPr>
            <w:rStyle w:val="Hyperlink"/>
            <w:noProof/>
          </w:rPr>
          <w:t>Acknowledgements</w:t>
        </w:r>
        <w:r>
          <w:rPr>
            <w:noProof/>
            <w:webHidden/>
          </w:rPr>
          <w:tab/>
        </w:r>
        <w:r>
          <w:rPr>
            <w:noProof/>
            <w:webHidden/>
          </w:rPr>
          <w:fldChar w:fldCharType="begin"/>
        </w:r>
        <w:r>
          <w:rPr>
            <w:noProof/>
            <w:webHidden/>
          </w:rPr>
          <w:instrText xml:space="preserve"> PAGEREF _Toc224232755 \h </w:instrText>
        </w:r>
        <w:r>
          <w:rPr>
            <w:noProof/>
            <w:webHidden/>
          </w:rPr>
        </w:r>
        <w:r>
          <w:rPr>
            <w:noProof/>
            <w:webHidden/>
          </w:rPr>
          <w:fldChar w:fldCharType="separate"/>
        </w:r>
        <w:r w:rsidR="00CA0421">
          <w:rPr>
            <w:noProof/>
            <w:webHidden/>
          </w:rPr>
          <w:t>2</w:t>
        </w:r>
        <w:r>
          <w:rPr>
            <w:noProof/>
            <w:webHidden/>
          </w:rPr>
          <w:fldChar w:fldCharType="end"/>
        </w:r>
      </w:hyperlink>
    </w:p>
    <w:p w14:paraId="6BDB8F05" w14:textId="722909B7" w:rsidR="00E7778C" w:rsidRDefault="00E7778C">
      <w:pPr>
        <w:pStyle w:val="TOC1"/>
        <w:tabs>
          <w:tab w:val="right" w:leader="dot" w:pos="9350"/>
        </w:tabs>
        <w:rPr>
          <w:rFonts w:asciiTheme="minorHAnsi" w:eastAsiaTheme="minorEastAsia" w:hAnsiTheme="minorHAnsi" w:cstheme="minorBidi"/>
          <w:noProof/>
        </w:rPr>
      </w:pPr>
      <w:hyperlink w:anchor="_Toc224232756" w:history="1">
        <w:r w:rsidRPr="00356EB5">
          <w:rPr>
            <w:rStyle w:val="Hyperlink"/>
            <w:noProof/>
          </w:rPr>
          <w:t>Table of Contents</w:t>
        </w:r>
        <w:r>
          <w:rPr>
            <w:noProof/>
            <w:webHidden/>
          </w:rPr>
          <w:tab/>
        </w:r>
        <w:r>
          <w:rPr>
            <w:noProof/>
            <w:webHidden/>
          </w:rPr>
          <w:fldChar w:fldCharType="begin"/>
        </w:r>
        <w:r>
          <w:rPr>
            <w:noProof/>
            <w:webHidden/>
          </w:rPr>
          <w:instrText xml:space="preserve"> PAGEREF _Toc224232756 \h </w:instrText>
        </w:r>
        <w:r>
          <w:rPr>
            <w:noProof/>
            <w:webHidden/>
          </w:rPr>
        </w:r>
        <w:r>
          <w:rPr>
            <w:noProof/>
            <w:webHidden/>
          </w:rPr>
          <w:fldChar w:fldCharType="separate"/>
        </w:r>
        <w:r w:rsidR="00CA0421">
          <w:rPr>
            <w:noProof/>
            <w:webHidden/>
          </w:rPr>
          <w:t>3</w:t>
        </w:r>
        <w:r>
          <w:rPr>
            <w:noProof/>
            <w:webHidden/>
          </w:rPr>
          <w:fldChar w:fldCharType="end"/>
        </w:r>
      </w:hyperlink>
    </w:p>
    <w:p w14:paraId="610AA275" w14:textId="1C9BE542" w:rsidR="00E7778C" w:rsidRDefault="00E7778C">
      <w:pPr>
        <w:pStyle w:val="TOC1"/>
        <w:tabs>
          <w:tab w:val="right" w:leader="dot" w:pos="9350"/>
        </w:tabs>
        <w:rPr>
          <w:rFonts w:asciiTheme="minorHAnsi" w:eastAsiaTheme="minorEastAsia" w:hAnsiTheme="minorHAnsi" w:cstheme="minorBidi"/>
          <w:noProof/>
        </w:rPr>
      </w:pPr>
      <w:hyperlink w:anchor="_Toc224232757" w:history="1">
        <w:r w:rsidRPr="00356EB5">
          <w:rPr>
            <w:rStyle w:val="Hyperlink"/>
            <w:noProof/>
          </w:rPr>
          <w:t>Memo</w:t>
        </w:r>
        <w:r>
          <w:rPr>
            <w:noProof/>
            <w:webHidden/>
          </w:rPr>
          <w:tab/>
        </w:r>
        <w:r>
          <w:rPr>
            <w:noProof/>
            <w:webHidden/>
          </w:rPr>
          <w:fldChar w:fldCharType="begin"/>
        </w:r>
        <w:r>
          <w:rPr>
            <w:noProof/>
            <w:webHidden/>
          </w:rPr>
          <w:instrText xml:space="preserve"> PAGEREF _Toc224232757 \h </w:instrText>
        </w:r>
        <w:r>
          <w:rPr>
            <w:noProof/>
            <w:webHidden/>
          </w:rPr>
        </w:r>
        <w:r>
          <w:rPr>
            <w:noProof/>
            <w:webHidden/>
          </w:rPr>
          <w:fldChar w:fldCharType="separate"/>
        </w:r>
        <w:r w:rsidR="00CA0421">
          <w:rPr>
            <w:noProof/>
            <w:webHidden/>
          </w:rPr>
          <w:t>4</w:t>
        </w:r>
        <w:r>
          <w:rPr>
            <w:noProof/>
            <w:webHidden/>
          </w:rPr>
          <w:fldChar w:fldCharType="end"/>
        </w:r>
      </w:hyperlink>
    </w:p>
    <w:p w14:paraId="70075511" w14:textId="35B381A2" w:rsidR="00E7778C" w:rsidRDefault="00E7778C">
      <w:pPr>
        <w:pStyle w:val="TOC2"/>
        <w:tabs>
          <w:tab w:val="right" w:leader="dot" w:pos="9350"/>
        </w:tabs>
        <w:rPr>
          <w:rFonts w:asciiTheme="minorHAnsi" w:eastAsiaTheme="minorEastAsia" w:hAnsiTheme="minorHAnsi" w:cstheme="minorBidi"/>
          <w:noProof/>
        </w:rPr>
      </w:pPr>
      <w:hyperlink w:anchor="_Toc224232758" w:history="1">
        <w:r w:rsidRPr="00356EB5">
          <w:rPr>
            <w:rStyle w:val="Hyperlink"/>
            <w:noProof/>
          </w:rPr>
          <w:t>Introduction</w:t>
        </w:r>
        <w:r>
          <w:rPr>
            <w:noProof/>
            <w:webHidden/>
          </w:rPr>
          <w:tab/>
        </w:r>
        <w:r>
          <w:rPr>
            <w:noProof/>
            <w:webHidden/>
          </w:rPr>
          <w:fldChar w:fldCharType="begin"/>
        </w:r>
        <w:r>
          <w:rPr>
            <w:noProof/>
            <w:webHidden/>
          </w:rPr>
          <w:instrText xml:space="preserve"> PAGEREF _Toc224232758 \h </w:instrText>
        </w:r>
        <w:r>
          <w:rPr>
            <w:noProof/>
            <w:webHidden/>
          </w:rPr>
        </w:r>
        <w:r>
          <w:rPr>
            <w:noProof/>
            <w:webHidden/>
          </w:rPr>
          <w:fldChar w:fldCharType="separate"/>
        </w:r>
        <w:r w:rsidR="00CA0421">
          <w:rPr>
            <w:noProof/>
            <w:webHidden/>
          </w:rPr>
          <w:t>4</w:t>
        </w:r>
        <w:r>
          <w:rPr>
            <w:noProof/>
            <w:webHidden/>
          </w:rPr>
          <w:fldChar w:fldCharType="end"/>
        </w:r>
      </w:hyperlink>
    </w:p>
    <w:p w14:paraId="645762F6" w14:textId="688BACBD" w:rsidR="00E7778C" w:rsidRDefault="00E7778C">
      <w:pPr>
        <w:pStyle w:val="TOC2"/>
        <w:tabs>
          <w:tab w:val="right" w:leader="dot" w:pos="9350"/>
        </w:tabs>
        <w:rPr>
          <w:rFonts w:asciiTheme="minorHAnsi" w:eastAsiaTheme="minorEastAsia" w:hAnsiTheme="minorHAnsi" w:cstheme="minorBidi"/>
          <w:noProof/>
        </w:rPr>
      </w:pPr>
      <w:hyperlink w:anchor="_Toc224232759" w:history="1">
        <w:r w:rsidRPr="00356EB5">
          <w:rPr>
            <w:rStyle w:val="Hyperlink"/>
            <w:noProof/>
          </w:rPr>
          <w:t>Theory and Hypothesis:</w:t>
        </w:r>
        <w:r>
          <w:rPr>
            <w:noProof/>
            <w:webHidden/>
          </w:rPr>
          <w:tab/>
        </w:r>
        <w:r>
          <w:rPr>
            <w:noProof/>
            <w:webHidden/>
          </w:rPr>
          <w:fldChar w:fldCharType="begin"/>
        </w:r>
        <w:r>
          <w:rPr>
            <w:noProof/>
            <w:webHidden/>
          </w:rPr>
          <w:instrText xml:space="preserve"> PAGEREF _Toc224232759 \h </w:instrText>
        </w:r>
        <w:r>
          <w:rPr>
            <w:noProof/>
            <w:webHidden/>
          </w:rPr>
        </w:r>
        <w:r>
          <w:rPr>
            <w:noProof/>
            <w:webHidden/>
          </w:rPr>
          <w:fldChar w:fldCharType="separate"/>
        </w:r>
        <w:r w:rsidR="00CA0421">
          <w:rPr>
            <w:noProof/>
            <w:webHidden/>
          </w:rPr>
          <w:t>4</w:t>
        </w:r>
        <w:r>
          <w:rPr>
            <w:noProof/>
            <w:webHidden/>
          </w:rPr>
          <w:fldChar w:fldCharType="end"/>
        </w:r>
      </w:hyperlink>
    </w:p>
    <w:p w14:paraId="077C65E4" w14:textId="21A6F59C" w:rsidR="00E7778C" w:rsidRDefault="00E7778C">
      <w:pPr>
        <w:pStyle w:val="TOC2"/>
        <w:tabs>
          <w:tab w:val="right" w:leader="dot" w:pos="9350"/>
        </w:tabs>
        <w:rPr>
          <w:rFonts w:asciiTheme="minorHAnsi" w:eastAsiaTheme="minorEastAsia" w:hAnsiTheme="minorHAnsi" w:cstheme="minorBidi"/>
          <w:noProof/>
        </w:rPr>
      </w:pPr>
      <w:hyperlink w:anchor="_Toc224232760" w:history="1">
        <w:r w:rsidRPr="00356EB5">
          <w:rPr>
            <w:rStyle w:val="Hyperlink"/>
            <w:noProof/>
          </w:rPr>
          <w:t>Data Description:</w:t>
        </w:r>
        <w:r>
          <w:rPr>
            <w:noProof/>
            <w:webHidden/>
          </w:rPr>
          <w:tab/>
        </w:r>
        <w:r>
          <w:rPr>
            <w:noProof/>
            <w:webHidden/>
          </w:rPr>
          <w:fldChar w:fldCharType="begin"/>
        </w:r>
        <w:r>
          <w:rPr>
            <w:noProof/>
            <w:webHidden/>
          </w:rPr>
          <w:instrText xml:space="preserve"> PAGEREF _Toc224232760 \h </w:instrText>
        </w:r>
        <w:r>
          <w:rPr>
            <w:noProof/>
            <w:webHidden/>
          </w:rPr>
        </w:r>
        <w:r>
          <w:rPr>
            <w:noProof/>
            <w:webHidden/>
          </w:rPr>
          <w:fldChar w:fldCharType="separate"/>
        </w:r>
        <w:r w:rsidR="00CA0421">
          <w:rPr>
            <w:noProof/>
            <w:webHidden/>
          </w:rPr>
          <w:t>4</w:t>
        </w:r>
        <w:r>
          <w:rPr>
            <w:noProof/>
            <w:webHidden/>
          </w:rPr>
          <w:fldChar w:fldCharType="end"/>
        </w:r>
      </w:hyperlink>
    </w:p>
    <w:p w14:paraId="4A5D8C3B" w14:textId="4C090562" w:rsidR="00E7778C" w:rsidRDefault="00E7778C">
      <w:pPr>
        <w:pStyle w:val="TOC2"/>
        <w:tabs>
          <w:tab w:val="right" w:leader="dot" w:pos="9350"/>
        </w:tabs>
        <w:rPr>
          <w:rFonts w:asciiTheme="minorHAnsi" w:eastAsiaTheme="minorEastAsia" w:hAnsiTheme="minorHAnsi" w:cstheme="minorBidi"/>
          <w:noProof/>
        </w:rPr>
      </w:pPr>
      <w:hyperlink w:anchor="_Toc224232761" w:history="1">
        <w:r w:rsidRPr="00356EB5">
          <w:rPr>
            <w:rStyle w:val="Hyperlink"/>
            <w:noProof/>
          </w:rPr>
          <w:t>Methodology and Findings:</w:t>
        </w:r>
        <w:r>
          <w:rPr>
            <w:noProof/>
            <w:webHidden/>
          </w:rPr>
          <w:tab/>
        </w:r>
        <w:r>
          <w:rPr>
            <w:noProof/>
            <w:webHidden/>
          </w:rPr>
          <w:fldChar w:fldCharType="begin"/>
        </w:r>
        <w:r>
          <w:rPr>
            <w:noProof/>
            <w:webHidden/>
          </w:rPr>
          <w:instrText xml:space="preserve"> PAGEREF _Toc224232761 \h </w:instrText>
        </w:r>
        <w:r>
          <w:rPr>
            <w:noProof/>
            <w:webHidden/>
          </w:rPr>
        </w:r>
        <w:r>
          <w:rPr>
            <w:noProof/>
            <w:webHidden/>
          </w:rPr>
          <w:fldChar w:fldCharType="separate"/>
        </w:r>
        <w:r w:rsidR="00CA0421">
          <w:rPr>
            <w:noProof/>
            <w:webHidden/>
          </w:rPr>
          <w:t>6</w:t>
        </w:r>
        <w:r>
          <w:rPr>
            <w:noProof/>
            <w:webHidden/>
          </w:rPr>
          <w:fldChar w:fldCharType="end"/>
        </w:r>
      </w:hyperlink>
    </w:p>
    <w:p w14:paraId="01D99A50" w14:textId="1FBC23ED" w:rsidR="00E7778C" w:rsidRDefault="00E7778C">
      <w:pPr>
        <w:pStyle w:val="TOC2"/>
        <w:tabs>
          <w:tab w:val="right" w:leader="dot" w:pos="9350"/>
        </w:tabs>
        <w:rPr>
          <w:rFonts w:asciiTheme="minorHAnsi" w:eastAsiaTheme="minorEastAsia" w:hAnsiTheme="minorHAnsi" w:cstheme="minorBidi"/>
          <w:noProof/>
        </w:rPr>
      </w:pPr>
      <w:hyperlink w:anchor="_Toc224232762" w:history="1">
        <w:r w:rsidRPr="00356EB5">
          <w:rPr>
            <w:rStyle w:val="Hyperlink"/>
            <w:noProof/>
          </w:rPr>
          <w:t>Limitations and Conclusion:</w:t>
        </w:r>
        <w:r>
          <w:rPr>
            <w:noProof/>
            <w:webHidden/>
          </w:rPr>
          <w:tab/>
        </w:r>
        <w:r>
          <w:rPr>
            <w:noProof/>
            <w:webHidden/>
          </w:rPr>
          <w:fldChar w:fldCharType="begin"/>
        </w:r>
        <w:r>
          <w:rPr>
            <w:noProof/>
            <w:webHidden/>
          </w:rPr>
          <w:instrText xml:space="preserve"> PAGEREF _Toc224232762 \h </w:instrText>
        </w:r>
        <w:r>
          <w:rPr>
            <w:noProof/>
            <w:webHidden/>
          </w:rPr>
        </w:r>
        <w:r>
          <w:rPr>
            <w:noProof/>
            <w:webHidden/>
          </w:rPr>
          <w:fldChar w:fldCharType="separate"/>
        </w:r>
        <w:r w:rsidR="00CA0421">
          <w:rPr>
            <w:noProof/>
            <w:webHidden/>
          </w:rPr>
          <w:t>6</w:t>
        </w:r>
        <w:r>
          <w:rPr>
            <w:noProof/>
            <w:webHidden/>
          </w:rPr>
          <w:fldChar w:fldCharType="end"/>
        </w:r>
      </w:hyperlink>
    </w:p>
    <w:p w14:paraId="318DDCB0" w14:textId="1401B19A" w:rsidR="0017071C" w:rsidRDefault="009B6976" w:rsidP="00F561B7">
      <w:pPr>
        <w:pStyle w:val="Heading1"/>
      </w:pPr>
      <w:r>
        <w:fldChar w:fldCharType="end"/>
      </w:r>
    </w:p>
    <w:p w14:paraId="41EC9AAE" w14:textId="77777777" w:rsidR="0017071C" w:rsidRDefault="0017071C">
      <w:pPr>
        <w:rPr>
          <w:rFonts w:eastAsiaTheme="majorEastAsia"/>
          <w:color w:val="0F4761" w:themeColor="accent1" w:themeShade="BF"/>
          <w:sz w:val="40"/>
          <w:szCs w:val="40"/>
        </w:rPr>
      </w:pPr>
      <w:r>
        <w:br w:type="page"/>
      </w:r>
    </w:p>
    <w:p w14:paraId="55778C1A" w14:textId="676F160E" w:rsidR="001A32C2" w:rsidRDefault="001A32C2" w:rsidP="001A32C2">
      <w:pPr>
        <w:pStyle w:val="Heading1"/>
      </w:pPr>
      <w:bookmarkStart w:id="4" w:name="_Toc224232757"/>
      <w:r>
        <w:lastRenderedPageBreak/>
        <w:t>Memo</w:t>
      </w:r>
      <w:bookmarkEnd w:id="4"/>
    </w:p>
    <w:p w14:paraId="6D2EBB72" w14:textId="3CC7BBAC" w:rsidR="00825415" w:rsidRPr="00825415" w:rsidRDefault="00825415" w:rsidP="0037566B">
      <w:pPr>
        <w:spacing w:line="240" w:lineRule="auto"/>
      </w:pPr>
      <w:r w:rsidRPr="00825415">
        <w:rPr>
          <w:b/>
          <w:bCs/>
        </w:rPr>
        <w:t>Date:</w:t>
      </w:r>
      <w:r>
        <w:t xml:space="preserve"> March 11</w:t>
      </w:r>
      <w:r w:rsidRPr="0017071C">
        <w:rPr>
          <w:vertAlign w:val="superscript"/>
        </w:rPr>
        <w:t>th</w:t>
      </w:r>
      <w:proofErr w:type="gramStart"/>
      <w:r>
        <w:t xml:space="preserve"> 2026</w:t>
      </w:r>
      <w:proofErr w:type="gramEnd"/>
    </w:p>
    <w:p w14:paraId="16572106" w14:textId="19625A4B" w:rsidR="0017071C" w:rsidRDefault="0017071C" w:rsidP="0037566B">
      <w:pPr>
        <w:spacing w:line="240" w:lineRule="auto"/>
      </w:pPr>
      <w:r w:rsidRPr="00825415">
        <w:rPr>
          <w:b/>
          <w:bCs/>
        </w:rPr>
        <w:t>To:</w:t>
      </w:r>
      <w:r>
        <w:t xml:space="preserve"> Marco Rubio, Secretary of State</w:t>
      </w:r>
    </w:p>
    <w:p w14:paraId="62770BC2" w14:textId="014E27BA" w:rsidR="0017071C" w:rsidRDefault="0017071C" w:rsidP="0037566B">
      <w:pPr>
        <w:spacing w:line="240" w:lineRule="auto"/>
      </w:pPr>
      <w:r w:rsidRPr="00825415">
        <w:rPr>
          <w:b/>
          <w:bCs/>
        </w:rPr>
        <w:t>From:</w:t>
      </w:r>
      <w:r>
        <w:t xml:space="preserve"> Edgar Agunias</w:t>
      </w:r>
    </w:p>
    <w:p w14:paraId="1798B57A" w14:textId="1897732C" w:rsidR="00825415" w:rsidRPr="00AB5E3F" w:rsidRDefault="0017071C" w:rsidP="0037566B">
      <w:pPr>
        <w:spacing w:line="240" w:lineRule="auto"/>
      </w:pPr>
      <w:r w:rsidRPr="00825415">
        <w:rPr>
          <w:b/>
          <w:bCs/>
        </w:rPr>
        <w:t>Regarding:</w:t>
      </w:r>
      <w:r>
        <w:t xml:space="preserve"> China’ Aid Targeting Strategy</w:t>
      </w:r>
    </w:p>
    <w:p w14:paraId="78F20504" w14:textId="3BF11B74" w:rsidR="0017071C" w:rsidRPr="0017071C" w:rsidRDefault="00845FEB" w:rsidP="009B4FAC">
      <w:pPr>
        <w:pStyle w:val="Heading2"/>
      </w:pPr>
      <w:bookmarkStart w:id="5" w:name="_Toc224232758"/>
      <w:r>
        <w:t>Introduction</w:t>
      </w:r>
      <w:bookmarkEnd w:id="5"/>
    </w:p>
    <w:p w14:paraId="2B4B234F" w14:textId="165EACC8" w:rsidR="00373332" w:rsidRDefault="003C6CD6" w:rsidP="003C6CD6">
      <w:r>
        <w:rPr>
          <w:highlight w:val="yellow"/>
        </w:rPr>
        <w:tab/>
        <w:t>With a large US pullback on foreign aid contributions in the UN and elsewhere, many in the international community look to China to fill part of this gap. Many see it as logical for China to expand its influence through aid, yet China has historically been selective in how it allocates development finance. This research asks whether Chinese aid is associated with more authoritarian governments. China’s aid allocation differs from that of the United States, which often channels aid through multilateral institutions, while China relies more heavily on bilateral finance. In Western debates, China’s development finance and Belt and Road lending are often portrayed as politically motivated. Using country-level cross-sectional OLS models, I find a positive bivariate association between autocracy and Chinese aid. After economic and demographic controls are added in the full sample, autocracy is not a statistically significant predictor of mean annual aid. However, among countries that received positive Chinese aid, a one-point increase in autocracy score is associated with roughly 2.95 times higher mean annual aid, holding the included controls constant. These results suggest that regime type does not robustly predict aid across all countries, but it may still matter conditional on being an aid recipient.</w:t>
      </w:r>
    </w:p>
    <w:p w14:paraId="28A2EB8E" w14:textId="67E90DD1" w:rsidR="00845FEB" w:rsidRDefault="00845FEB" w:rsidP="009B4FAC">
      <w:pPr>
        <w:pStyle w:val="Heading2"/>
      </w:pPr>
      <w:bookmarkStart w:id="6" w:name="_Toc224232759"/>
      <w:r>
        <w:t>Theory and Hypothesis:</w:t>
      </w:r>
      <w:bookmarkEnd w:id="6"/>
    </w:p>
    <w:p w14:paraId="655C0920" w14:textId="0951A2F7" w:rsidR="00845FEB" w:rsidRDefault="00845FEB" w:rsidP="003C6CD6">
      <w:r>
        <w:rPr>
          <w:highlight w:val="yellow"/>
        </w:rPr>
        <w:t>Our research question is: are more autocratic regimes associated with higher average Chinese aid?</w:t>
      </w:r>
    </w:p>
    <w:p w14:paraId="078F66CE" w14:textId="0E6F571F" w:rsidR="00845FEB" w:rsidRDefault="00845FEB" w:rsidP="003C6CD6">
      <w:r>
        <w:rPr>
          <w:highlight w:val="yellow"/>
        </w:rPr>
        <w:t>Null Hypothesis: Autocratic regimes are not associated with different average Chinese aid levels than democratic regimes.</w:t>
      </w:r>
    </w:p>
    <w:p w14:paraId="77CA2D32" w14:textId="2E0C5E7B" w:rsidR="00845FEB" w:rsidRDefault="00845FEB" w:rsidP="003C6CD6">
      <w:r>
        <w:rPr>
          <w:highlight w:val="yellow"/>
        </w:rPr>
        <w:t>Alternative Hypothesis: More autocratic regimes are associated with higher average Chinese aid levels than more democratic regimes.</w:t>
      </w:r>
    </w:p>
    <w:p w14:paraId="4FF7FBD3" w14:textId="0130B9FC" w:rsidR="00845FEB" w:rsidRPr="00845FEB" w:rsidRDefault="00000000" w:rsidP="003C6CD6">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m:t>
          </m:r>
          <m:sSub>
            <m:sSubPr>
              <m:ctrlPr>
                <w:rPr>
                  <w:rFonts w:ascii="Cambria Math" w:hAnsi="Cambria Math"/>
                  <w:i/>
                </w:rPr>
              </m:ctrlPr>
            </m:sSubPr>
            <m:e>
              <m:r>
                <m:rPr>
                  <m:sty m:val="p"/>
                </m:rPr>
                <w:rPr>
                  <w:rFonts w:ascii="Cambria Math" w:hAnsi="Cambria Math"/>
                </w:rPr>
                <m:t>μ</m:t>
              </m:r>
            </m:e>
            <m:sub>
              <m:r>
                <w:rPr>
                  <w:rFonts w:ascii="Cambria Math" w:hAnsi="Cambria Math"/>
                </w:rPr>
                <m:t>Autocratic</m:t>
              </m:r>
            </m:sub>
          </m:sSub>
          <m:r>
            <w:rPr>
              <w:rFonts w:ascii="Cambria Math" w:hAnsi="Cambria Math"/>
            </w:rPr>
            <m:t>=</m:t>
          </m:r>
          <m:sSub>
            <m:sSubPr>
              <m:ctrlPr>
                <w:rPr>
                  <w:rFonts w:ascii="Cambria Math" w:hAnsi="Cambria Math"/>
                  <w:i/>
                </w:rPr>
              </m:ctrlPr>
            </m:sSubPr>
            <m:e>
              <m:r>
                <m:rPr>
                  <m:sty m:val="p"/>
                </m:rPr>
                <w:rPr>
                  <w:rFonts w:ascii="Cambria Math" w:hAnsi="Cambria Math"/>
                </w:rPr>
                <m:t>μ</m:t>
              </m:r>
            </m:e>
            <m:sub>
              <m:r>
                <w:rPr>
                  <w:rFonts w:ascii="Cambria Math" w:hAnsi="Cambria Math"/>
                </w:rPr>
                <m:t>Democratic</m:t>
              </m:r>
            </m:sub>
          </m:sSub>
          <m:r>
            <m:rPr>
              <m:sty m:val="p"/>
            </m:rPr>
            <w:rPr>
              <w:rFonts w:ascii="Cambria Math" w:hAnsi="Cambria Math"/>
            </w:rPr>
            <m:t>  </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a</m:t>
              </m:r>
            </m:sub>
          </m:sSub>
          <m:r>
            <w:rPr>
              <w:rFonts w:ascii="Cambria Math" w:hAnsi="Cambria Math"/>
            </w:rPr>
            <m:t>: </m:t>
          </m:r>
          <m:sSub>
            <m:sSubPr>
              <m:ctrlPr>
                <w:rPr>
                  <w:rFonts w:ascii="Cambria Math" w:hAnsi="Cambria Math"/>
                  <w:i/>
                </w:rPr>
              </m:ctrlPr>
            </m:sSubPr>
            <m:e>
              <m:r>
                <m:rPr>
                  <m:sty m:val="p"/>
                </m:rPr>
                <w:rPr>
                  <w:rFonts w:ascii="Cambria Math" w:hAnsi="Cambria Math"/>
                </w:rPr>
                <m:t>μ</m:t>
              </m:r>
            </m:e>
            <m:sub>
              <m:r>
                <w:rPr>
                  <w:rFonts w:ascii="Cambria Math" w:hAnsi="Cambria Math"/>
                </w:rPr>
                <m:t>Autocratic</m:t>
              </m:r>
            </m:sub>
          </m:sSub>
          <m:r>
            <w:rPr>
              <w:rFonts w:ascii="Cambria Math" w:hAnsi="Cambria Math"/>
            </w:rPr>
            <m:t>&gt;</m:t>
          </m:r>
          <m:sSub>
            <m:sSubPr>
              <m:ctrlPr>
                <w:rPr>
                  <w:rFonts w:ascii="Cambria Math" w:hAnsi="Cambria Math"/>
                  <w:i/>
                </w:rPr>
              </m:ctrlPr>
            </m:sSubPr>
            <m:e>
              <m:r>
                <m:rPr>
                  <m:sty m:val="p"/>
                </m:rPr>
                <w:rPr>
                  <w:rFonts w:ascii="Cambria Math" w:hAnsi="Cambria Math"/>
                </w:rPr>
                <m:t>μ</m:t>
              </m:r>
            </m:e>
            <m:sub>
              <m:r>
                <w:rPr>
                  <w:rFonts w:ascii="Cambria Math" w:hAnsi="Cambria Math"/>
                </w:rPr>
                <m:t>Democratic</m:t>
              </m:r>
            </m:sub>
          </m:sSub>
        </m:oMath>
      </m:oMathPara>
    </w:p>
    <w:p w14:paraId="4D6F7292" w14:textId="2BB70E0E" w:rsidR="00F145EC" w:rsidRDefault="000700DA" w:rsidP="009B4FAC">
      <w:pPr>
        <w:pStyle w:val="Heading2"/>
      </w:pPr>
      <w:bookmarkStart w:id="7" w:name="_Toc224232760"/>
      <w:r>
        <w:t>Data Description</w:t>
      </w:r>
      <w:r w:rsidR="0017071C" w:rsidRPr="00825415">
        <w:t>:</w:t>
      </w:r>
      <w:bookmarkEnd w:id="7"/>
    </w:p>
    <w:p w14:paraId="6EF18DB6" w14:textId="360FC3B7" w:rsidR="00AB5E3F" w:rsidRDefault="00825415" w:rsidP="003C6CD6">
      <w:r>
        <w:rPr>
          <w:highlight w:val="yellow"/>
        </w:rPr>
        <w:tab/>
        <w:t>Using the Our World in Data (OWID) regime data and the Chinese Global Development Finance data set, I estimate country-level cross-sectional models of Chinese aid allocation. The panel is collapsed into country averages over 2013 to 2021, so the unit of analysis is the country rather than the country-year. The dependent variable is Log(1 + mean annual Chinese aid in constant 2021 USD). The autocracy measure ranges from 0 to 3, where 0 denotes electoral democracies and 3 denotes closed autocracies. The analytic sample includes 174 countries in the bivariate model, 135 countries in the full controls model, and 92 aid-receiving countries in the positive-aid-only robustness model. The country-level descriptive patterns still show that more authoritarian countries receive more aid on average, but the regression results indicate that this relationship depends on the specification and sample.</w:t>
      </w:r>
    </w:p>
    <w:tbl>
      <w:tblPr>
        <w:tblStyle w:val="TableGrid"/>
        <w:tblW w:w="10251" w:type="dxa"/>
        <w:tblInd w:w="-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3"/>
        <w:gridCol w:w="5088"/>
      </w:tblGrid>
      <w:tr w:rsidR="00EE1E3D" w14:paraId="4148DDFF" w14:textId="77777777" w:rsidTr="00C24992">
        <w:trPr>
          <w:trHeight w:val="2725"/>
        </w:trPr>
        <w:tc>
          <w:tcPr>
            <w:tcW w:w="5163" w:type="dxa"/>
          </w:tcPr>
          <w:p w14:paraId="16CCDFC4" w14:textId="6B9B6269" w:rsidR="00EE1E3D" w:rsidRDefault="00EE1E3D" w:rsidP="00C24992">
            <w:pPr>
              <w:jc w:val="center"/>
            </w:pPr>
            <w:r>
              <w:rPr>
                <w:noProof/>
              </w:rPr>
              <w:drawing>
                <wp:inline distT="0" distB="0" distL="0" distR="0" wp14:anchorId="431B43D7" wp14:editId="07EAE4E9">
                  <wp:extent cx="2938346" cy="1836467"/>
                  <wp:effectExtent l="0" t="0" r="0" b="5080"/>
                  <wp:docPr id="47612154" name="Picture 1" descr="A graph showing the results of a political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2154" name="Picture 1" descr="A graph showing the results of a political ele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1744" cy="1894841"/>
                          </a:xfrm>
                          <a:prstGeom prst="rect">
                            <a:avLst/>
                          </a:prstGeom>
                        </pic:spPr>
                      </pic:pic>
                    </a:graphicData>
                  </a:graphic>
                </wp:inline>
              </w:drawing>
            </w:r>
          </w:p>
        </w:tc>
        <w:tc>
          <w:tcPr>
            <w:tcW w:w="5088" w:type="dxa"/>
          </w:tcPr>
          <w:p w14:paraId="4CB11A40" w14:textId="7179526D" w:rsidR="00EE1E3D" w:rsidRDefault="0037566B" w:rsidP="00C24992">
            <w:pPr>
              <w:jc w:val="center"/>
            </w:pPr>
            <w:r>
              <w:rPr>
                <w:noProof/>
              </w:rPr>
              <w:drawing>
                <wp:inline distT="0" distB="0" distL="0" distR="0" wp14:anchorId="565C0D71" wp14:editId="5D5B0565">
                  <wp:extent cx="2938347" cy="1836468"/>
                  <wp:effectExtent l="0" t="0" r="0" b="5080"/>
                  <wp:docPr id="28785319" name="Picture 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5319" name="Picture 2" descr="A graph with a red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8483" cy="1874053"/>
                          </a:xfrm>
                          <a:prstGeom prst="rect">
                            <a:avLst/>
                          </a:prstGeom>
                        </pic:spPr>
                      </pic:pic>
                    </a:graphicData>
                  </a:graphic>
                </wp:inline>
              </w:drawing>
            </w:r>
          </w:p>
        </w:tc>
      </w:tr>
    </w:tbl>
    <w:p w14:paraId="2852F03A" w14:textId="79ABBFFF" w:rsidR="0037566B" w:rsidRPr="00B85C79" w:rsidRDefault="0037566B" w:rsidP="00B85C79"/>
    <w:tbl>
      <w:tblPr>
        <w:tblW w:w="9651" w:type="dxa"/>
        <w:tblCellSpacing w:w="15" w:type="dxa"/>
        <w:tblCellMar>
          <w:top w:w="15" w:type="dxa"/>
          <w:left w:w="15" w:type="dxa"/>
          <w:bottom w:w="15" w:type="dxa"/>
          <w:right w:w="15" w:type="dxa"/>
        </w:tblCellMar>
        <w:tblLook w:val="04A0" w:firstRow="1" w:lastRow="0" w:firstColumn="1" w:lastColumn="0" w:noHBand="0" w:noVBand="1"/>
      </w:tblPr>
      <w:tblGrid>
        <w:gridCol w:w="3984"/>
        <w:gridCol w:w="1341"/>
        <w:gridCol w:w="1322"/>
        <w:gridCol w:w="3004"/>
      </w:tblGrid>
      <w:tr w:rsidR="0037566B" w:rsidRPr="0037566B" w14:paraId="165D8A62" w14:textId="77777777" w:rsidTr="00C24992">
        <w:trPr>
          <w:trHeight w:val="318"/>
          <w:tblCellSpacing w:w="15" w:type="dxa"/>
        </w:trPr>
        <w:tc>
          <w:tcPr>
            <w:tcW w:w="0" w:type="auto"/>
            <w:gridSpan w:val="4"/>
            <w:tcBorders>
              <w:top w:val="nil"/>
              <w:left w:val="nil"/>
              <w:bottom w:val="nil"/>
              <w:right w:val="nil"/>
            </w:tcBorders>
            <w:vAlign w:val="center"/>
            <w:hideMark/>
          </w:tcPr>
          <w:p>
            <w:r>
              <w:rPr>
                <w:highlight w:val="yellow"/>
              </w:rPr>
              <w:t>Chinese Aid and Regime Type (Country-Level Cross-Section)</w:t>
            </w:r>
          </w:p>
        </w:tc>
      </w:tr>
      <w:tr w:rsidR="0037566B" w:rsidRPr="0037566B" w14:paraId="1ABFEE27" w14:textId="77777777" w:rsidTr="00C24992">
        <w:trPr>
          <w:tblCellSpacing w:w="15" w:type="dxa"/>
        </w:trPr>
        <w:tc>
          <w:tcPr>
            <w:tcW w:w="0" w:type="auto"/>
            <w:gridSpan w:val="4"/>
            <w:tcBorders>
              <w:bottom w:val="single" w:sz="6" w:space="0" w:color="000000"/>
            </w:tcBorders>
            <w:vAlign w:val="center"/>
            <w:hideMark/>
          </w:tcPr>
          <w:p w14:paraId="1D92908B"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r>
      <w:tr w:rsidR="0037566B" w:rsidRPr="0037566B" w14:paraId="3B1EB77C" w14:textId="77777777" w:rsidTr="00C24992">
        <w:trPr>
          <w:trHeight w:val="296"/>
          <w:tblCellSpacing w:w="15" w:type="dxa"/>
        </w:trPr>
        <w:tc>
          <w:tcPr>
            <w:tcW w:w="0" w:type="auto"/>
            <w:vAlign w:val="center"/>
            <w:hideMark/>
          </w:tcPr>
          <w:p w14:paraId="502016D9"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gridSpan w:val="3"/>
            <w:vAlign w:val="center"/>
            <w:hideMark/>
          </w:tcPr>
          <w:p w14:paraId="7A196403" w14:textId="77777777" w:rsidR="0037566B" w:rsidRPr="0037566B" w:rsidRDefault="0037566B" w:rsidP="0037566B">
            <w:pPr>
              <w:spacing w:after="0" w:line="240" w:lineRule="auto"/>
              <w:jc w:val="center"/>
              <w:rPr>
                <w:rFonts w:ascii="-webkit-standard" w:eastAsia="Times New Roman" w:hAnsi="-webkit-standard"/>
                <w:kern w:val="0"/>
                <w14:ligatures w14:val="none"/>
              </w:rPr>
            </w:pPr>
            <w:r w:rsidRPr="0037566B">
              <w:rPr>
                <w:rFonts w:ascii="-webkit-standard" w:eastAsia="Times New Roman" w:hAnsi="-webkit-standard"/>
                <w:i/>
                <w:iCs/>
                <w:kern w:val="0"/>
                <w14:ligatures w14:val="none"/>
              </w:rPr>
              <w:t>Dependent variable:</w:t>
            </w:r>
          </w:p>
        </w:tc>
      </w:tr>
      <w:tr w:rsidR="0037566B" w:rsidRPr="0037566B" w14:paraId="18649D49" w14:textId="77777777" w:rsidTr="00C24992">
        <w:trPr>
          <w:tblCellSpacing w:w="15" w:type="dxa"/>
        </w:trPr>
        <w:tc>
          <w:tcPr>
            <w:tcW w:w="0" w:type="auto"/>
            <w:vAlign w:val="center"/>
            <w:hideMark/>
          </w:tcPr>
          <w:p w14:paraId="2471D535"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gridSpan w:val="3"/>
            <w:tcBorders>
              <w:bottom w:val="single" w:sz="6" w:space="0" w:color="000000"/>
            </w:tcBorders>
            <w:vAlign w:val="center"/>
            <w:hideMark/>
          </w:tcPr>
          <w:p w14:paraId="3E0D1ED5"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4F9E0DFB" w14:textId="77777777" w:rsidTr="00C24992">
        <w:trPr>
          <w:trHeight w:val="296"/>
          <w:tblCellSpacing w:w="15" w:type="dxa"/>
        </w:trPr>
        <w:tc>
          <w:tcPr>
            <w:tcW w:w="0" w:type="auto"/>
            <w:vAlign w:val="center"/>
            <w:hideMark/>
          </w:tcPr>
          <w:p w14:paraId="66F2AD11"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gridSpan w:val="3"/>
            <w:vAlign w:val="center"/>
            <w:hideMark/>
          </w:tcPr>
          <w:p>
            <w:r>
              <w:rPr>
                <w:highlight w:val="yellow"/>
              </w:rPr>
              <w:t>Log(1 + mean annual Chinese aid in constant USD 2021)</w:t>
            </w:r>
          </w:p>
        </w:tc>
      </w:tr>
      <w:tr w:rsidR="0037566B" w:rsidRPr="0037566B" w14:paraId="50CABC3F" w14:textId="77777777" w:rsidTr="00C24992">
        <w:trPr>
          <w:trHeight w:val="296"/>
          <w:tblCellSpacing w:w="15" w:type="dxa"/>
        </w:trPr>
        <w:tc>
          <w:tcPr>
            <w:tcW w:w="0" w:type="auto"/>
            <w:vAlign w:val="center"/>
            <w:hideMark/>
          </w:tcPr>
          <w:p w14:paraId="7D8B24C8"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t>Bivariate</w:t>
            </w:r>
          </w:p>
        </w:tc>
        <w:tc>
          <w:tcPr>
            <w:tcW w:w="0" w:type="auto"/>
            <w:vAlign w:val="center"/>
            <w:hideMark/>
          </w:tcPr>
          <w:p>
            <w:r>
              <w:rPr>
                <w:highlight w:val="yellow"/>
              </w:rPr>
              <w:t>Controls</w:t>
            </w:r>
          </w:p>
        </w:tc>
        <w:tc>
          <w:tcPr>
            <w:tcW w:w="0" w:type="auto"/>
            <w:vAlign w:val="center"/>
            <w:hideMark/>
          </w:tcPr>
          <w:p>
            <w:r>
              <w:rPr>
                <w:highlight w:val="yellow"/>
              </w:rPr>
              <w:t>Controls, positive-aid only</w:t>
            </w:r>
          </w:p>
        </w:tc>
      </w:tr>
      <w:tr w:rsidR="0037566B" w:rsidRPr="0037566B" w14:paraId="0E315FAB" w14:textId="77777777" w:rsidTr="00C24992">
        <w:trPr>
          <w:trHeight w:val="296"/>
          <w:tblCellSpacing w:w="15" w:type="dxa"/>
        </w:trPr>
        <w:tc>
          <w:tcPr>
            <w:tcW w:w="0" w:type="auto"/>
            <w:vAlign w:val="center"/>
            <w:hideMark/>
          </w:tcPr>
          <w:p w14:paraId="0CA49EAC"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2267E189" w14:textId="77777777" w:rsidR="0037566B" w:rsidRPr="0037566B" w:rsidRDefault="0037566B" w:rsidP="0037566B">
            <w:pPr>
              <w:spacing w:after="0" w:line="240" w:lineRule="auto"/>
              <w:jc w:val="center"/>
              <w:rPr>
                <w:rFonts w:ascii="-webkit-standard" w:eastAsia="Times New Roman" w:hAnsi="-webkit-standard"/>
                <w:kern w:val="0"/>
                <w14:ligatures w14:val="none"/>
              </w:rPr>
            </w:pPr>
            <w:r w:rsidRPr="0037566B">
              <w:rPr>
                <w:rFonts w:ascii="-webkit-standard" w:eastAsia="Times New Roman" w:hAnsi="-webkit-standard"/>
                <w:kern w:val="0"/>
                <w14:ligatures w14:val="none"/>
              </w:rPr>
              <w:t>(1)</w:t>
            </w:r>
          </w:p>
        </w:tc>
        <w:tc>
          <w:tcPr>
            <w:tcW w:w="0" w:type="auto"/>
            <w:vAlign w:val="center"/>
            <w:hideMark/>
          </w:tcPr>
          <w:p w14:paraId="06440F54" w14:textId="77777777" w:rsidR="0037566B" w:rsidRPr="0037566B" w:rsidRDefault="0037566B" w:rsidP="0037566B">
            <w:pPr>
              <w:spacing w:after="0" w:line="240" w:lineRule="auto"/>
              <w:jc w:val="center"/>
              <w:rPr>
                <w:rFonts w:ascii="-webkit-standard" w:eastAsia="Times New Roman" w:hAnsi="-webkit-standard"/>
                <w:kern w:val="0"/>
                <w14:ligatures w14:val="none"/>
              </w:rPr>
            </w:pPr>
            <w:r w:rsidRPr="0037566B">
              <w:rPr>
                <w:rFonts w:ascii="-webkit-standard" w:eastAsia="Times New Roman" w:hAnsi="-webkit-standard"/>
                <w:kern w:val="0"/>
                <w14:ligatures w14:val="none"/>
              </w:rPr>
              <w:t>(2)</w:t>
            </w:r>
          </w:p>
        </w:tc>
        <w:tc>
          <w:tcPr>
            <w:tcW w:w="0" w:type="auto"/>
            <w:vAlign w:val="center"/>
            <w:hideMark/>
          </w:tcPr>
          <w:p w14:paraId="7C0CB2B9" w14:textId="77777777" w:rsidR="0037566B" w:rsidRPr="0037566B" w:rsidRDefault="0037566B" w:rsidP="0037566B">
            <w:pPr>
              <w:spacing w:after="0" w:line="240" w:lineRule="auto"/>
              <w:jc w:val="center"/>
              <w:rPr>
                <w:rFonts w:ascii="-webkit-standard" w:eastAsia="Times New Roman" w:hAnsi="-webkit-standard"/>
                <w:kern w:val="0"/>
                <w14:ligatures w14:val="none"/>
              </w:rPr>
            </w:pPr>
            <w:r w:rsidRPr="0037566B">
              <w:rPr>
                <w:rFonts w:ascii="-webkit-standard" w:eastAsia="Times New Roman" w:hAnsi="-webkit-standard"/>
                <w:kern w:val="0"/>
                <w14:ligatures w14:val="none"/>
              </w:rPr>
              <w:t>(3)</w:t>
            </w:r>
          </w:p>
        </w:tc>
      </w:tr>
      <w:tr w:rsidR="0037566B" w:rsidRPr="0037566B" w14:paraId="1F9950A8" w14:textId="77777777" w:rsidTr="00C24992">
        <w:trPr>
          <w:trHeight w:val="28"/>
          <w:tblCellSpacing w:w="15" w:type="dxa"/>
        </w:trPr>
        <w:tc>
          <w:tcPr>
            <w:tcW w:w="0" w:type="auto"/>
            <w:gridSpan w:val="4"/>
            <w:tcBorders>
              <w:bottom w:val="single" w:sz="6" w:space="0" w:color="000000"/>
            </w:tcBorders>
            <w:vAlign w:val="center"/>
            <w:hideMark/>
          </w:tcPr>
          <w:p w14:paraId="172FCB5C"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r>
      <w:tr w:rsidR="0037566B" w:rsidRPr="0037566B" w14:paraId="192FB605" w14:textId="77777777" w:rsidTr="00C24992">
        <w:trPr>
          <w:trHeight w:val="296"/>
          <w:tblCellSpacing w:w="15" w:type="dxa"/>
        </w:trPr>
        <w:tc>
          <w:tcPr>
            <w:tcW w:w="0" w:type="auto"/>
            <w:vAlign w:val="center"/>
            <w:hideMark/>
          </w:tcPr>
          <w:p>
            <w:r>
              <w:rPr>
                <w:highlight w:val="yellow"/>
              </w:rPr>
              <w:t>Autocracy score</w:t>
            </w:r>
          </w:p>
        </w:tc>
        <w:tc>
          <w:tcPr>
            <w:tcW w:w="0" w:type="auto"/>
            <w:vAlign w:val="center"/>
            <w:hideMark/>
          </w:tcPr>
          <w:p>
            <w:r>
              <w:rPr>
                <w:highlight w:val="yellow"/>
              </w:rPr>
              <w:t>4.186***</w:t>
            </w:r>
          </w:p>
        </w:tc>
        <w:tc>
          <w:tcPr>
            <w:tcW w:w="0" w:type="auto"/>
            <w:vAlign w:val="center"/>
            <w:hideMark/>
          </w:tcPr>
          <w:p>
            <w:r>
              <w:rPr>
                <w:highlight w:val="yellow"/>
              </w:rPr>
              <w:t>0.948</w:t>
            </w:r>
          </w:p>
        </w:tc>
        <w:tc>
          <w:tcPr>
            <w:tcW w:w="0" w:type="auto"/>
            <w:vAlign w:val="center"/>
            <w:hideMark/>
          </w:tcPr>
          <w:p>
            <w:r>
              <w:rPr>
                <w:highlight w:val="yellow"/>
              </w:rPr>
              <w:t>1.083***</w:t>
            </w:r>
          </w:p>
        </w:tc>
      </w:tr>
      <w:tr w:rsidR="0037566B" w:rsidRPr="0037566B" w14:paraId="2B777CE0" w14:textId="77777777" w:rsidTr="00C24992">
        <w:trPr>
          <w:trHeight w:val="296"/>
          <w:tblCellSpacing w:w="15" w:type="dxa"/>
        </w:trPr>
        <w:tc>
          <w:tcPr>
            <w:tcW w:w="0" w:type="auto"/>
            <w:vAlign w:val="center"/>
            <w:hideMark/>
          </w:tcPr>
          <w:p w14:paraId="5666AC7D"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t>(0.769)</w:t>
            </w:r>
          </w:p>
        </w:tc>
        <w:tc>
          <w:tcPr>
            <w:tcW w:w="0" w:type="auto"/>
            <w:vAlign w:val="center"/>
            <w:hideMark/>
          </w:tcPr>
          <w:p>
            <w:r>
              <w:rPr>
                <w:highlight w:val="yellow"/>
              </w:rPr>
              <w:t>(1.171)</w:t>
            </w:r>
          </w:p>
        </w:tc>
        <w:tc>
          <w:tcPr>
            <w:tcW w:w="0" w:type="auto"/>
            <w:vAlign w:val="center"/>
            <w:hideMark/>
          </w:tcPr>
          <w:p>
            <w:r>
              <w:rPr>
                <w:highlight w:val="yellow"/>
              </w:rPr>
              <w:t>(0.397)</w:t>
            </w:r>
          </w:p>
        </w:tc>
      </w:tr>
      <w:tr w:rsidR="0037566B" w:rsidRPr="0037566B" w14:paraId="069BBEE0" w14:textId="77777777" w:rsidTr="00C24992">
        <w:trPr>
          <w:trHeight w:hRule="exact" w:val="20"/>
          <w:tblCellSpacing w:w="15" w:type="dxa"/>
        </w:trPr>
        <w:tc>
          <w:tcPr>
            <w:tcW w:w="0" w:type="auto"/>
            <w:vAlign w:val="center"/>
            <w:hideMark/>
          </w:tcPr>
          <w:p w14:paraId="21FE6A7A"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3847A0A3" w14:textId="77777777" w:rsidR="0037566B" w:rsidRPr="0037566B" w:rsidRDefault="0037566B" w:rsidP="0037566B">
            <w:pPr>
              <w:spacing w:after="0" w:line="240" w:lineRule="auto"/>
              <w:rPr>
                <w:rFonts w:eastAsia="Times New Roman"/>
                <w:kern w:val="0"/>
                <w:sz w:val="20"/>
                <w:szCs w:val="20"/>
                <w14:ligatures w14:val="none"/>
              </w:rPr>
            </w:pPr>
          </w:p>
        </w:tc>
        <w:tc>
          <w:tcPr>
            <w:tcW w:w="0" w:type="auto"/>
            <w:vAlign w:val="center"/>
            <w:hideMark/>
          </w:tcPr>
          <w:p w14:paraId="2EEA70A5"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72F04534"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5C6F4114" w14:textId="77777777" w:rsidTr="00C24992">
        <w:trPr>
          <w:trHeight w:val="296"/>
          <w:tblCellSpacing w:w="15" w:type="dxa"/>
        </w:trPr>
        <w:tc>
          <w:tcPr>
            <w:tcW w:w="0" w:type="auto"/>
            <w:vAlign w:val="center"/>
            <w:hideMark/>
          </w:tcPr>
          <w:p>
            <w:r>
              <w:rPr>
                <w:highlight w:val="yellow"/>
              </w:rPr>
              <w:t>Log GDP per capita</w:t>
            </w:r>
          </w:p>
        </w:tc>
        <w:tc>
          <w:tcPr>
            <w:tcW w:w="0" w:type="auto"/>
            <w:vAlign w:val="center"/>
            <w:hideMark/>
          </w:tcPr>
          <w:p>
            <w:r>
              <w:rPr>
                <w:highlight w:val="yellow"/>
              </w:rPr>
            </w:r>
          </w:p>
        </w:tc>
        <w:tc>
          <w:tcPr>
            <w:tcW w:w="0" w:type="auto"/>
            <w:vAlign w:val="center"/>
            <w:hideMark/>
          </w:tcPr>
          <w:p>
            <w:r>
              <w:rPr>
                <w:highlight w:val="yellow"/>
              </w:rPr>
              <w:t>-2.591***</w:t>
            </w:r>
          </w:p>
        </w:tc>
        <w:tc>
          <w:tcPr>
            <w:tcW w:w="0" w:type="auto"/>
            <w:vAlign w:val="center"/>
            <w:hideMark/>
          </w:tcPr>
          <w:p>
            <w:r>
              <w:rPr>
                <w:highlight w:val="yellow"/>
              </w:rPr>
              <w:t>0.812***</w:t>
            </w:r>
          </w:p>
        </w:tc>
      </w:tr>
      <w:tr w:rsidR="0037566B" w:rsidRPr="0037566B" w14:paraId="4CFE7B22" w14:textId="77777777" w:rsidTr="00C24992">
        <w:trPr>
          <w:trHeight w:val="296"/>
          <w:tblCellSpacing w:w="15" w:type="dxa"/>
        </w:trPr>
        <w:tc>
          <w:tcPr>
            <w:tcW w:w="0" w:type="auto"/>
            <w:vAlign w:val="center"/>
            <w:hideMark/>
          </w:tcPr>
          <w:p w14:paraId="33208D55"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r>
          </w:p>
        </w:tc>
        <w:tc>
          <w:tcPr>
            <w:tcW w:w="0" w:type="auto"/>
            <w:vAlign w:val="center"/>
            <w:hideMark/>
          </w:tcPr>
          <w:p>
            <w:r>
              <w:rPr>
                <w:highlight w:val="yellow"/>
              </w:rPr>
              <w:t>(0.960)</w:t>
            </w:r>
          </w:p>
        </w:tc>
        <w:tc>
          <w:tcPr>
            <w:tcW w:w="0" w:type="auto"/>
            <w:vAlign w:val="center"/>
            <w:hideMark/>
          </w:tcPr>
          <w:p>
            <w:r>
              <w:rPr>
                <w:highlight w:val="yellow"/>
              </w:rPr>
              <w:t>(0.276)</w:t>
            </w:r>
          </w:p>
        </w:tc>
      </w:tr>
      <w:tr w:rsidR="0037566B" w:rsidRPr="0037566B" w14:paraId="544CDF83" w14:textId="77777777" w:rsidTr="00C24992">
        <w:trPr>
          <w:trHeight w:hRule="exact" w:val="20"/>
          <w:tblCellSpacing w:w="15" w:type="dxa"/>
        </w:trPr>
        <w:tc>
          <w:tcPr>
            <w:tcW w:w="0" w:type="auto"/>
            <w:vAlign w:val="center"/>
            <w:hideMark/>
          </w:tcPr>
          <w:p w14:paraId="59C69D4B"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338D2D33" w14:textId="77777777" w:rsidR="0037566B" w:rsidRPr="0037566B" w:rsidRDefault="0037566B" w:rsidP="0037566B">
            <w:pPr>
              <w:spacing w:after="0" w:line="240" w:lineRule="auto"/>
              <w:rPr>
                <w:rFonts w:eastAsia="Times New Roman"/>
                <w:kern w:val="0"/>
                <w:sz w:val="20"/>
                <w:szCs w:val="20"/>
                <w14:ligatures w14:val="none"/>
              </w:rPr>
            </w:pPr>
          </w:p>
        </w:tc>
        <w:tc>
          <w:tcPr>
            <w:tcW w:w="0" w:type="auto"/>
            <w:vAlign w:val="center"/>
            <w:hideMark/>
          </w:tcPr>
          <w:p w14:paraId="4A0BC708"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40DF5F03"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660598E1" w14:textId="77777777" w:rsidTr="00C24992">
        <w:trPr>
          <w:trHeight w:val="296"/>
          <w:tblCellSpacing w:w="15" w:type="dxa"/>
        </w:trPr>
        <w:tc>
          <w:tcPr>
            <w:tcW w:w="0" w:type="auto"/>
            <w:vAlign w:val="center"/>
            <w:hideMark/>
          </w:tcPr>
          <w:p>
            <w:r>
              <w:rPr>
                <w:highlight w:val="yellow"/>
              </w:rPr>
              <w:t>Corruption Perceptions Index</w:t>
            </w:r>
          </w:p>
        </w:tc>
        <w:tc>
          <w:tcPr>
            <w:tcW w:w="0" w:type="auto"/>
            <w:vAlign w:val="center"/>
            <w:hideMark/>
          </w:tcPr>
          <w:p>
            <w:r>
              <w:rPr>
                <w:highlight w:val="yellow"/>
              </w:rPr>
            </w:r>
          </w:p>
        </w:tc>
        <w:tc>
          <w:tcPr>
            <w:tcW w:w="0" w:type="auto"/>
            <w:vAlign w:val="center"/>
            <w:hideMark/>
          </w:tcPr>
          <w:p>
            <w:r>
              <w:rPr>
                <w:highlight w:val="yellow"/>
              </w:rPr>
              <w:t>-0.207***</w:t>
            </w:r>
          </w:p>
        </w:tc>
        <w:tc>
          <w:tcPr>
            <w:tcW w:w="0" w:type="auto"/>
            <w:vAlign w:val="center"/>
            <w:hideMark/>
          </w:tcPr>
          <w:p>
            <w:r>
              <w:rPr>
                <w:highlight w:val="yellow"/>
              </w:rPr>
              <w:t>-0.009</w:t>
            </w:r>
          </w:p>
        </w:tc>
      </w:tr>
      <w:tr w:rsidR="0037566B" w:rsidRPr="0037566B" w14:paraId="2D5666DF" w14:textId="77777777" w:rsidTr="00C24992">
        <w:trPr>
          <w:trHeight w:val="296"/>
          <w:tblCellSpacing w:w="15" w:type="dxa"/>
        </w:trPr>
        <w:tc>
          <w:tcPr>
            <w:tcW w:w="0" w:type="auto"/>
            <w:vAlign w:val="center"/>
            <w:hideMark/>
          </w:tcPr>
          <w:p w14:paraId="7FC6D69D"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r>
          </w:p>
        </w:tc>
        <w:tc>
          <w:tcPr>
            <w:tcW w:w="0" w:type="auto"/>
            <w:vAlign w:val="center"/>
            <w:hideMark/>
          </w:tcPr>
          <w:p>
            <w:r>
              <w:rPr>
                <w:highlight w:val="yellow"/>
              </w:rPr>
              <w:t>(0.061)</w:t>
            </w:r>
          </w:p>
        </w:tc>
        <w:tc>
          <w:tcPr>
            <w:tcW w:w="0" w:type="auto"/>
            <w:vAlign w:val="center"/>
            <w:hideMark/>
          </w:tcPr>
          <w:p>
            <w:r>
              <w:rPr>
                <w:highlight w:val="yellow"/>
              </w:rPr>
              <w:t>(0.026)</w:t>
            </w:r>
          </w:p>
        </w:tc>
      </w:tr>
      <w:tr w:rsidR="0037566B" w:rsidRPr="0037566B" w14:paraId="4816DD85" w14:textId="77777777" w:rsidTr="00C24992">
        <w:trPr>
          <w:trHeight w:hRule="exact" w:val="20"/>
          <w:tblCellSpacing w:w="15" w:type="dxa"/>
        </w:trPr>
        <w:tc>
          <w:tcPr>
            <w:tcW w:w="0" w:type="auto"/>
            <w:vAlign w:val="center"/>
            <w:hideMark/>
          </w:tcPr>
          <w:p w14:paraId="66B55339"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5546A638" w14:textId="77777777" w:rsidR="0037566B" w:rsidRPr="0037566B" w:rsidRDefault="0037566B" w:rsidP="0037566B">
            <w:pPr>
              <w:spacing w:after="0" w:line="240" w:lineRule="auto"/>
              <w:rPr>
                <w:rFonts w:eastAsia="Times New Roman"/>
                <w:kern w:val="0"/>
                <w:sz w:val="20"/>
                <w:szCs w:val="20"/>
                <w14:ligatures w14:val="none"/>
              </w:rPr>
            </w:pPr>
          </w:p>
        </w:tc>
        <w:tc>
          <w:tcPr>
            <w:tcW w:w="0" w:type="auto"/>
            <w:vAlign w:val="center"/>
            <w:hideMark/>
          </w:tcPr>
          <w:p w14:paraId="12639D7F"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129DBAE0"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6E02377F" w14:textId="77777777" w:rsidTr="00C24992">
        <w:trPr>
          <w:trHeight w:val="296"/>
          <w:tblCellSpacing w:w="15" w:type="dxa"/>
        </w:trPr>
        <w:tc>
          <w:tcPr>
            <w:tcW w:w="0" w:type="auto"/>
            <w:vAlign w:val="center"/>
            <w:hideMark/>
          </w:tcPr>
          <w:p>
            <w:r>
              <w:rPr>
                <w:highlight w:val="yellow"/>
              </w:rPr>
              <w:t>Extreme poverty share</w:t>
            </w:r>
          </w:p>
        </w:tc>
        <w:tc>
          <w:tcPr>
            <w:tcW w:w="0" w:type="auto"/>
            <w:vAlign w:val="center"/>
            <w:hideMark/>
          </w:tcPr>
          <w:p>
            <w:r>
              <w:rPr>
                <w:highlight w:val="yellow"/>
              </w:rPr>
            </w:r>
          </w:p>
        </w:tc>
        <w:tc>
          <w:tcPr>
            <w:tcW w:w="0" w:type="auto"/>
            <w:vAlign w:val="center"/>
            <w:hideMark/>
          </w:tcPr>
          <w:p>
            <w:r>
              <w:rPr>
                <w:highlight w:val="yellow"/>
              </w:rPr>
              <w:t>-0.111**</w:t>
            </w:r>
          </w:p>
        </w:tc>
        <w:tc>
          <w:tcPr>
            <w:tcW w:w="0" w:type="auto"/>
            <w:vAlign w:val="center"/>
            <w:hideMark/>
          </w:tcPr>
          <w:p>
            <w:r>
              <w:rPr>
                <w:highlight w:val="yellow"/>
              </w:rPr>
              <w:t>0.022</w:t>
            </w:r>
          </w:p>
        </w:tc>
      </w:tr>
      <w:tr w:rsidR="0037566B" w:rsidRPr="0037566B" w14:paraId="243C49CD" w14:textId="77777777" w:rsidTr="00C24992">
        <w:trPr>
          <w:trHeight w:val="296"/>
          <w:tblCellSpacing w:w="15" w:type="dxa"/>
        </w:trPr>
        <w:tc>
          <w:tcPr>
            <w:tcW w:w="0" w:type="auto"/>
            <w:vAlign w:val="center"/>
            <w:hideMark/>
          </w:tcPr>
          <w:p w14:paraId="6617F148"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r>
          </w:p>
        </w:tc>
        <w:tc>
          <w:tcPr>
            <w:tcW w:w="0" w:type="auto"/>
            <w:vAlign w:val="center"/>
            <w:hideMark/>
          </w:tcPr>
          <w:p>
            <w:r>
              <w:rPr>
                <w:highlight w:val="yellow"/>
              </w:rPr>
              <w:t>(0.046)</w:t>
            </w:r>
          </w:p>
        </w:tc>
        <w:tc>
          <w:tcPr>
            <w:tcW w:w="0" w:type="auto"/>
            <w:vAlign w:val="center"/>
            <w:hideMark/>
          </w:tcPr>
          <w:p>
            <w:r>
              <w:rPr>
                <w:highlight w:val="yellow"/>
              </w:rPr>
              <w:t>(0.013)</w:t>
            </w:r>
          </w:p>
        </w:tc>
      </w:tr>
      <w:tr w:rsidR="0037566B" w:rsidRPr="0037566B" w14:paraId="0CE51F96" w14:textId="77777777" w:rsidTr="00C24992">
        <w:trPr>
          <w:trHeight w:val="28"/>
          <w:tblCellSpacing w:w="15" w:type="dxa"/>
        </w:trPr>
        <w:tc>
          <w:tcPr>
            <w:tcW w:w="0" w:type="auto"/>
            <w:vAlign w:val="center"/>
            <w:hideMark/>
          </w:tcPr>
          <w:p w14:paraId="37E7F419"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588C2684" w14:textId="77777777" w:rsidR="0037566B" w:rsidRPr="0037566B" w:rsidRDefault="0037566B" w:rsidP="0037566B">
            <w:pPr>
              <w:spacing w:after="0" w:line="240" w:lineRule="auto"/>
              <w:rPr>
                <w:rFonts w:eastAsia="Times New Roman"/>
                <w:kern w:val="0"/>
                <w:sz w:val="20"/>
                <w:szCs w:val="20"/>
                <w14:ligatures w14:val="none"/>
              </w:rPr>
            </w:pPr>
          </w:p>
        </w:tc>
        <w:tc>
          <w:tcPr>
            <w:tcW w:w="0" w:type="auto"/>
            <w:vAlign w:val="center"/>
            <w:hideMark/>
          </w:tcPr>
          <w:p w14:paraId="13AE8214"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28C0F0DD"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3F2FCF4C" w14:textId="77777777" w:rsidTr="00C24992">
        <w:trPr>
          <w:trHeight w:val="296"/>
          <w:tblCellSpacing w:w="15" w:type="dxa"/>
        </w:trPr>
        <w:tc>
          <w:tcPr>
            <w:tcW w:w="0" w:type="auto"/>
            <w:vAlign w:val="center"/>
            <w:hideMark/>
          </w:tcPr>
          <w:p>
            <w:r>
              <w:rPr>
                <w:highlight w:val="yellow"/>
              </w:rPr>
              <w:t>Gini index</w:t>
            </w:r>
          </w:p>
        </w:tc>
        <w:tc>
          <w:tcPr>
            <w:tcW w:w="0" w:type="auto"/>
            <w:vAlign w:val="center"/>
            <w:hideMark/>
          </w:tcPr>
          <w:p>
            <w:r>
              <w:rPr>
                <w:highlight w:val="yellow"/>
              </w:rPr>
            </w:r>
          </w:p>
        </w:tc>
        <w:tc>
          <w:tcPr>
            <w:tcW w:w="0" w:type="auto"/>
            <w:vAlign w:val="center"/>
            <w:hideMark/>
          </w:tcPr>
          <w:p>
            <w:r>
              <w:rPr>
                <w:highlight w:val="yellow"/>
              </w:rPr>
              <w:t>29.888***</w:t>
            </w:r>
          </w:p>
        </w:tc>
        <w:tc>
          <w:tcPr>
            <w:tcW w:w="0" w:type="auto"/>
            <w:vAlign w:val="center"/>
            <w:hideMark/>
          </w:tcPr>
          <w:p>
            <w:r>
              <w:rPr>
                <w:highlight w:val="yellow"/>
              </w:rPr>
              <w:t>1.008</w:t>
            </w:r>
          </w:p>
        </w:tc>
      </w:tr>
      <w:tr w:rsidR="0037566B" w:rsidRPr="0037566B" w14:paraId="69D97D42" w14:textId="77777777" w:rsidTr="00C24992">
        <w:trPr>
          <w:trHeight w:val="296"/>
          <w:tblCellSpacing w:w="15" w:type="dxa"/>
        </w:trPr>
        <w:tc>
          <w:tcPr>
            <w:tcW w:w="0" w:type="auto"/>
            <w:vAlign w:val="center"/>
            <w:hideMark/>
          </w:tcPr>
          <w:p w14:paraId="283061C4"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r>
          </w:p>
        </w:tc>
        <w:tc>
          <w:tcPr>
            <w:tcW w:w="0" w:type="auto"/>
            <w:vAlign w:val="center"/>
            <w:hideMark/>
          </w:tcPr>
          <w:p>
            <w:r>
              <w:rPr>
                <w:highlight w:val="yellow"/>
              </w:rPr>
              <w:t>(8.620)</w:t>
            </w:r>
          </w:p>
        </w:tc>
        <w:tc>
          <w:tcPr>
            <w:tcW w:w="0" w:type="auto"/>
            <w:vAlign w:val="center"/>
            <w:hideMark/>
          </w:tcPr>
          <w:p>
            <w:r>
              <w:rPr>
                <w:highlight w:val="yellow"/>
              </w:rPr>
              <w:t>(3.314)</w:t>
            </w:r>
          </w:p>
        </w:tc>
      </w:tr>
      <w:tr w:rsidR="0037566B" w:rsidRPr="0037566B" w14:paraId="56F625E5" w14:textId="77777777" w:rsidTr="00C24992">
        <w:trPr>
          <w:trHeight w:hRule="exact" w:val="20"/>
          <w:tblCellSpacing w:w="15" w:type="dxa"/>
        </w:trPr>
        <w:tc>
          <w:tcPr>
            <w:tcW w:w="0" w:type="auto"/>
            <w:vAlign w:val="center"/>
            <w:hideMark/>
          </w:tcPr>
          <w:p w14:paraId="57A749CF"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14:paraId="47C76C35" w14:textId="77777777" w:rsidR="0037566B" w:rsidRPr="0037566B" w:rsidRDefault="0037566B" w:rsidP="0037566B">
            <w:pPr>
              <w:spacing w:after="0" w:line="240" w:lineRule="auto"/>
              <w:rPr>
                <w:rFonts w:eastAsia="Times New Roman"/>
                <w:kern w:val="0"/>
                <w:sz w:val="20"/>
                <w:szCs w:val="20"/>
                <w14:ligatures w14:val="none"/>
              </w:rPr>
            </w:pPr>
          </w:p>
        </w:tc>
        <w:tc>
          <w:tcPr>
            <w:tcW w:w="0" w:type="auto"/>
            <w:vAlign w:val="center"/>
            <w:hideMark/>
          </w:tcPr>
          <w:p w14:paraId="488EF735" w14:textId="77777777" w:rsidR="0037566B" w:rsidRPr="0037566B" w:rsidRDefault="0037566B" w:rsidP="0037566B">
            <w:pPr>
              <w:spacing w:after="0" w:line="240" w:lineRule="auto"/>
              <w:jc w:val="center"/>
              <w:rPr>
                <w:rFonts w:eastAsia="Times New Roman"/>
                <w:kern w:val="0"/>
                <w:sz w:val="20"/>
                <w:szCs w:val="20"/>
                <w14:ligatures w14:val="none"/>
              </w:rPr>
            </w:pPr>
          </w:p>
        </w:tc>
        <w:tc>
          <w:tcPr>
            <w:tcW w:w="0" w:type="auto"/>
            <w:vAlign w:val="center"/>
            <w:hideMark/>
          </w:tcPr>
          <w:p w14:paraId="2FAE90CF"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2BE0F6AE" w14:textId="77777777" w:rsidTr="00C24992">
        <w:trPr>
          <w:trHeight w:val="296"/>
          <w:tblCellSpacing w:w="15" w:type="dxa"/>
        </w:trPr>
        <w:tc>
          <w:tcPr>
            <w:tcW w:w="0" w:type="auto"/>
            <w:vAlign w:val="center"/>
            <w:hideMark/>
          </w:tcPr>
          <w:p>
            <w:r>
              <w:rPr>
                <w:highlight w:val="yellow"/>
              </w:rPr>
              <w:t>Constant</w:t>
            </w:r>
          </w:p>
        </w:tc>
        <w:tc>
          <w:tcPr>
            <w:tcW w:w="0" w:type="auto"/>
            <w:vAlign w:val="center"/>
            <w:hideMark/>
          </w:tcPr>
          <w:p>
            <w:r>
              <w:rPr>
                <w:highlight w:val="yellow"/>
              </w:rPr>
              <w:t>7.642***</w:t>
            </w:r>
          </w:p>
        </w:tc>
        <w:tc>
          <w:tcPr>
            <w:tcW w:w="0" w:type="auto"/>
            <w:vAlign w:val="center"/>
            <w:hideMark/>
          </w:tcPr>
          <w:p>
            <w:r>
              <w:rPr>
                <w:highlight w:val="yellow"/>
              </w:rPr>
              <w:t>35.808***</w:t>
            </w:r>
          </w:p>
        </w:tc>
        <w:tc>
          <w:tcPr>
            <w:tcW w:w="0" w:type="auto"/>
            <w:vAlign w:val="center"/>
            <w:hideMark/>
          </w:tcPr>
          <w:p>
            <w:r>
              <w:rPr>
                <w:highlight w:val="yellow"/>
              </w:rPr>
              <w:t>9.717***</w:t>
            </w:r>
          </w:p>
        </w:tc>
      </w:tr>
      <w:tr w:rsidR="0037566B" w:rsidRPr="0037566B" w14:paraId="1BBAA931" w14:textId="77777777" w:rsidTr="00C24992">
        <w:trPr>
          <w:trHeight w:val="296"/>
          <w:tblCellSpacing w:w="15" w:type="dxa"/>
        </w:trPr>
        <w:tc>
          <w:tcPr>
            <w:tcW w:w="0" w:type="auto"/>
            <w:vAlign w:val="center"/>
            <w:hideMark/>
          </w:tcPr>
          <w:p w14:paraId="70642D60"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c>
          <w:tcPr>
            <w:tcW w:w="0" w:type="auto"/>
            <w:vAlign w:val="center"/>
            <w:hideMark/>
          </w:tcPr>
          <w:p>
            <w:r>
              <w:rPr>
                <w:highlight w:val="yellow"/>
              </w:rPr>
              <w:t>(1.165)</w:t>
            </w:r>
          </w:p>
        </w:tc>
        <w:tc>
          <w:tcPr>
            <w:tcW w:w="0" w:type="auto"/>
            <w:vAlign w:val="center"/>
            <w:hideMark/>
          </w:tcPr>
          <w:p>
            <w:r>
              <w:rPr>
                <w:highlight w:val="yellow"/>
              </w:rPr>
              <w:t>(9.093)</w:t>
            </w:r>
          </w:p>
        </w:tc>
        <w:tc>
          <w:tcPr>
            <w:tcW w:w="0" w:type="auto"/>
            <w:vAlign w:val="center"/>
            <w:hideMark/>
          </w:tcPr>
          <w:p>
            <w:r>
              <w:rPr>
                <w:highlight w:val="yellow"/>
              </w:rPr>
              <w:t>(2.533)</w:t>
            </w:r>
          </w:p>
        </w:tc>
      </w:tr>
      <w:tr w:rsidR="0037566B" w:rsidRPr="0037566B" w14:paraId="0BF565C4" w14:textId="77777777" w:rsidTr="00C24992">
        <w:trPr>
          <w:trHeight w:hRule="exact" w:val="20"/>
          <w:tblCellSpacing w:w="15" w:type="dxa"/>
        </w:trPr>
        <w:tc>
          <w:tcPr>
            <w:tcW w:w="0" w:type="auto"/>
            <w:vAlign w:val="center"/>
            <w:hideMark/>
          </w:tcPr>
          <w:p>
            <w:r>
              <w:rPr>
                <w:highlight w:val="yellow"/>
              </w:rPr>
              <w:t>Unit of analysis</w:t>
            </w:r>
          </w:p>
        </w:tc>
        <w:tc>
          <w:tcPr>
            <w:tcW w:w="0" w:type="auto"/>
            <w:vAlign w:val="center"/>
            <w:hideMark/>
          </w:tcPr>
          <w:p>
            <w:r>
              <w:rPr>
                <w:highlight w:val="yellow"/>
              </w:rPr>
              <w:t>Country</w:t>
            </w:r>
          </w:p>
        </w:tc>
        <w:tc>
          <w:tcPr>
            <w:tcW w:w="0" w:type="auto"/>
            <w:vAlign w:val="center"/>
            <w:hideMark/>
          </w:tcPr>
          <w:p>
            <w:r>
              <w:rPr>
                <w:highlight w:val="yellow"/>
              </w:rPr>
              <w:t>Country</w:t>
            </w:r>
          </w:p>
        </w:tc>
        <w:tc>
          <w:tcPr>
            <w:tcW w:w="0" w:type="auto"/>
            <w:vAlign w:val="center"/>
            <w:hideMark/>
          </w:tcPr>
          <w:p>
            <w:r>
              <w:rPr>
                <w:highlight w:val="yellow"/>
              </w:rPr>
              <w:t>Country</w:t>
            </w:r>
          </w:p>
        </w:tc>
      </w:tr>
      <w:tr w:rsidR="0037566B" w:rsidRPr="0037566B" w14:paraId="21280998" w14:textId="77777777" w:rsidTr="00C24992">
        <w:trPr>
          <w:tblCellSpacing w:w="15" w:type="dxa"/>
        </w:trPr>
        <w:tc>
          <w:tcPr>
            <w:tcW w:w="0" w:type="auto"/>
            <w:gridSpan w:val="4"/>
            <w:tcBorders>
              <w:bottom w:val="single" w:sz="6" w:space="0" w:color="000000"/>
            </w:tcBorders>
            <w:vAlign w:val="center"/>
            <w:hideMark/>
          </w:tcPr>
          <w:p w14:paraId="604DBBBC" w14:textId="77777777" w:rsidR="0037566B" w:rsidRPr="0037566B" w:rsidRDefault="0037566B" w:rsidP="0037566B">
            <w:pPr>
              <w:spacing w:after="0" w:line="240" w:lineRule="auto"/>
              <w:jc w:val="center"/>
              <w:rPr>
                <w:rFonts w:eastAsia="Times New Roman"/>
                <w:kern w:val="0"/>
                <w:sz w:val="20"/>
                <w:szCs w:val="20"/>
                <w14:ligatures w14:val="none"/>
              </w:rPr>
            </w:pPr>
          </w:p>
        </w:tc>
      </w:tr>
      <w:tr w:rsidR="0037566B" w:rsidRPr="0037566B" w14:paraId="1D36F3DE" w14:textId="77777777" w:rsidTr="00C24992">
        <w:trPr>
          <w:trHeight w:val="296"/>
          <w:tblCellSpacing w:w="15" w:type="dxa"/>
        </w:trPr>
        <w:tc>
          <w:tcPr>
            <w:tcW w:w="0" w:type="auto"/>
            <w:vAlign w:val="center"/>
            <w:hideMark/>
          </w:tcPr>
          <w:p>
            <w:r>
              <w:rPr>
                <w:highlight w:val="yellow"/>
              </w:rPr>
              <w:t>Years collapsed</w:t>
            </w:r>
          </w:p>
        </w:tc>
        <w:tc>
          <w:tcPr>
            <w:tcW w:w="0" w:type="auto"/>
            <w:vAlign w:val="center"/>
            <w:hideMark/>
          </w:tcPr>
          <w:p>
            <w:r>
              <w:rPr>
                <w:highlight w:val="yellow"/>
              </w:rPr>
              <w:t>2013-2021 mean</w:t>
            </w:r>
          </w:p>
        </w:tc>
        <w:tc>
          <w:tcPr>
            <w:tcW w:w="0" w:type="auto"/>
            <w:vAlign w:val="center"/>
            <w:hideMark/>
          </w:tcPr>
          <w:p>
            <w:r>
              <w:rPr>
                <w:highlight w:val="yellow"/>
              </w:rPr>
              <w:t>2013-2021 mean</w:t>
            </w:r>
          </w:p>
        </w:tc>
        <w:tc>
          <w:tcPr>
            <w:tcW w:w="0" w:type="auto"/>
            <w:vAlign w:val="center"/>
            <w:hideMark/>
          </w:tcPr>
          <w:p>
            <w:r>
              <w:rPr>
                <w:highlight w:val="yellow"/>
              </w:rPr>
              <w:t>2013-2021 mean</w:t>
            </w:r>
          </w:p>
        </w:tc>
      </w:tr>
      <w:tr w:rsidR="0037566B" w:rsidRPr="0037566B" w14:paraId="4340F9F2" w14:textId="77777777" w:rsidTr="00C24992">
        <w:trPr>
          <w:trHeight w:val="296"/>
          <w:tblCellSpacing w:w="15" w:type="dxa"/>
        </w:trPr>
        <w:tc>
          <w:tcPr>
            <w:tcW w:w="0" w:type="auto"/>
            <w:vAlign w:val="center"/>
            <w:hideMark/>
          </w:tcPr>
          <w:p>
            <w:r>
              <w:rPr>
                <w:highlight w:val="yellow"/>
              </w:rPr>
              <w:t>Sample</w:t>
            </w:r>
          </w:p>
        </w:tc>
        <w:tc>
          <w:tcPr>
            <w:tcW w:w="0" w:type="auto"/>
            <w:vAlign w:val="center"/>
            <w:hideMark/>
          </w:tcPr>
          <w:p>
            <w:r>
              <w:rPr>
                <w:highlight w:val="yellow"/>
              </w:rPr>
              <w:t>All countries</w:t>
            </w:r>
          </w:p>
        </w:tc>
        <w:tc>
          <w:tcPr>
            <w:tcW w:w="0" w:type="auto"/>
            <w:vAlign w:val="center"/>
            <w:hideMark/>
          </w:tcPr>
          <w:p>
            <w:r>
              <w:rPr>
                <w:highlight w:val="yellow"/>
              </w:rPr>
              <w:t>All countries</w:t>
            </w:r>
          </w:p>
        </w:tc>
        <w:tc>
          <w:tcPr>
            <w:tcW w:w="0" w:type="auto"/>
            <w:vAlign w:val="center"/>
            <w:hideMark/>
          </w:tcPr>
          <w:p>
            <w:r>
              <w:rPr>
                <w:highlight w:val="yellow"/>
              </w:rPr>
              <w:t>Aid recipients only</w:t>
            </w:r>
          </w:p>
        </w:tc>
      </w:tr>
      <w:tr w:rsidR="0037566B" w:rsidRPr="0037566B" w14:paraId="202FA97E" w14:textId="77777777" w:rsidTr="00C24992">
        <w:trPr>
          <w:trHeight w:val="296"/>
          <w:tblCellSpacing w:w="15" w:type="dxa"/>
        </w:trPr>
        <w:tc>
          <w:tcPr>
            <w:tcW w:w="0" w:type="auto"/>
            <w:vAlign w:val="center"/>
            <w:hideMark/>
          </w:tcPr>
          <w:p>
            <w:r>
              <w:rPr>
                <w:highlight w:val="yellow"/>
              </w:rPr>
              <w:t>Standard errors</w:t>
            </w:r>
          </w:p>
        </w:tc>
        <w:tc>
          <w:tcPr>
            <w:tcW w:w="0" w:type="auto"/>
            <w:vAlign w:val="center"/>
            <w:hideMark/>
          </w:tcPr>
          <w:p>
            <w:r>
              <w:rPr>
                <w:highlight w:val="yellow"/>
              </w:rPr>
              <w:t>HC1</w:t>
            </w:r>
          </w:p>
        </w:tc>
        <w:tc>
          <w:tcPr>
            <w:tcW w:w="0" w:type="auto"/>
            <w:vAlign w:val="center"/>
            <w:hideMark/>
          </w:tcPr>
          <w:p>
            <w:r>
              <w:rPr>
                <w:highlight w:val="yellow"/>
              </w:rPr>
              <w:t>HC1</w:t>
            </w:r>
          </w:p>
        </w:tc>
        <w:tc>
          <w:tcPr>
            <w:tcW w:w="0" w:type="auto"/>
            <w:vAlign w:val="center"/>
            <w:hideMark/>
          </w:tcPr>
          <w:p>
            <w:r>
              <w:rPr>
                <w:highlight w:val="yellow"/>
              </w:rPr>
              <w:t>HC1</w:t>
            </w:r>
          </w:p>
        </w:tc>
      </w:tr>
      <w:tr w:rsidR="0037566B" w:rsidRPr="0037566B" w14:paraId="7D0971E0" w14:textId="77777777" w:rsidTr="00C24992">
        <w:trPr>
          <w:trHeight w:val="296"/>
          <w:tblCellSpacing w:w="15" w:type="dxa"/>
        </w:trPr>
        <w:tc>
          <w:tcPr>
            <w:tcW w:w="0" w:type="auto"/>
            <w:vAlign w:val="center"/>
            <w:hideMark/>
          </w:tcPr>
          <w:p>
            <w:r>
              <w:rPr>
                <w:highlight w:val="yellow"/>
              </w:rPr>
              <w:t>Observations</w:t>
            </w:r>
          </w:p>
        </w:tc>
        <w:tc>
          <w:tcPr>
            <w:tcW w:w="0" w:type="auto"/>
            <w:vAlign w:val="center"/>
            <w:hideMark/>
          </w:tcPr>
          <w:p>
            <w:r>
              <w:rPr>
                <w:highlight w:val="yellow"/>
              </w:rPr>
              <w:t>174</w:t>
            </w:r>
          </w:p>
        </w:tc>
        <w:tc>
          <w:tcPr>
            <w:tcW w:w="0" w:type="auto"/>
            <w:vAlign w:val="center"/>
            <w:hideMark/>
          </w:tcPr>
          <w:p>
            <w:r>
              <w:rPr>
                <w:highlight w:val="yellow"/>
              </w:rPr>
              <w:t>135</w:t>
            </w:r>
          </w:p>
        </w:tc>
        <w:tc>
          <w:tcPr>
            <w:tcW w:w="0" w:type="auto"/>
            <w:vAlign w:val="center"/>
            <w:hideMark/>
          </w:tcPr>
          <w:p>
            <w:r>
              <w:rPr>
                <w:highlight w:val="yellow"/>
              </w:rPr>
              <w:t>92</w:t>
            </w:r>
          </w:p>
        </w:tc>
      </w:tr>
      <w:tr w:rsidR="0037566B" w:rsidRPr="0037566B" w14:paraId="7F3EA6A8" w14:textId="77777777" w:rsidTr="00C24992">
        <w:trPr>
          <w:trHeight w:val="296"/>
          <w:tblCellSpacing w:w="15" w:type="dxa"/>
        </w:trPr>
        <w:tc>
          <w:tcPr>
            <w:tcW w:w="0" w:type="auto"/>
            <w:vAlign w:val="center"/>
            <w:hideMark/>
          </w:tcPr>
          <w:p>
            <w:r>
              <w:rPr>
                <w:highlight w:val="yellow"/>
              </w:rPr>
              <w:t>R2</w:t>
            </w:r>
          </w:p>
        </w:tc>
        <w:tc>
          <w:tcPr>
            <w:tcW w:w="0" w:type="auto"/>
            <w:vAlign w:val="center"/>
            <w:hideMark/>
          </w:tcPr>
          <w:p>
            <w:r>
              <w:rPr>
                <w:highlight w:val="yellow"/>
              </w:rPr>
              <w:t>0.202</w:t>
            </w:r>
          </w:p>
        </w:tc>
        <w:tc>
          <w:tcPr>
            <w:tcW w:w="0" w:type="auto"/>
            <w:vAlign w:val="center"/>
            <w:hideMark/>
          </w:tcPr>
          <w:p>
            <w:r>
              <w:rPr>
                <w:highlight w:val="yellow"/>
              </w:rPr>
              <w:t>0.594</w:t>
            </w:r>
          </w:p>
        </w:tc>
        <w:tc>
          <w:tcPr>
            <w:tcW w:w="0" w:type="auto"/>
            <w:vAlign w:val="center"/>
            <w:hideMark/>
          </w:tcPr>
          <w:p>
            <w:r>
              <w:rPr>
                <w:highlight w:val="yellow"/>
              </w:rPr>
              <w:t>0.165</w:t>
            </w:r>
          </w:p>
        </w:tc>
      </w:tr>
      <w:tr w:rsidR="0037566B" w:rsidRPr="0037566B" w14:paraId="229601BC" w14:textId="77777777" w:rsidTr="00C24992">
        <w:trPr>
          <w:trHeight w:val="296"/>
          <w:tblCellSpacing w:w="15" w:type="dxa"/>
        </w:trPr>
        <w:tc>
          <w:tcPr>
            <w:tcW w:w="0" w:type="auto"/>
            <w:vAlign w:val="center"/>
            <w:hideMark/>
          </w:tcPr>
          <w:p>
            <w:r>
              <w:rPr>
                <w:highlight w:val="yellow"/>
              </w:rPr>
              <w:t>Adjusted R2</w:t>
            </w:r>
          </w:p>
        </w:tc>
        <w:tc>
          <w:tcPr>
            <w:tcW w:w="0" w:type="auto"/>
            <w:vAlign w:val="center"/>
            <w:hideMark/>
          </w:tcPr>
          <w:p>
            <w:r>
              <w:rPr>
                <w:highlight w:val="yellow"/>
              </w:rPr>
              <w:t>0.197</w:t>
            </w:r>
          </w:p>
        </w:tc>
        <w:tc>
          <w:tcPr>
            <w:tcW w:w="0" w:type="auto"/>
            <w:vAlign w:val="center"/>
            <w:hideMark/>
          </w:tcPr>
          <w:p>
            <w:r>
              <w:rPr>
                <w:highlight w:val="yellow"/>
              </w:rPr>
              <w:t>0.578</w:t>
            </w:r>
          </w:p>
        </w:tc>
        <w:tc>
          <w:tcPr>
            <w:tcW w:w="0" w:type="auto"/>
            <w:vAlign w:val="center"/>
            <w:hideMark/>
          </w:tcPr>
          <w:p>
            <w:r>
              <w:rPr>
                <w:highlight w:val="yellow"/>
              </w:rPr>
              <w:t>0.117</w:t>
            </w:r>
          </w:p>
        </w:tc>
      </w:tr>
      <w:tr w:rsidR="0037566B" w:rsidRPr="0037566B" w14:paraId="2F7BEB49" w14:textId="77777777" w:rsidTr="00C24992">
        <w:trPr>
          <w:tblCellSpacing w:w="15" w:type="dxa"/>
        </w:trPr>
        <w:tc>
          <w:tcPr>
            <w:tcW w:w="0" w:type="auto"/>
            <w:gridSpan w:val="4"/>
            <w:tcBorders>
              <w:bottom w:val="single" w:sz="6" w:space="0" w:color="000000"/>
            </w:tcBorders>
            <w:vAlign w:val="center"/>
            <w:hideMark/>
          </w:tcPr>
          <w:p w14:paraId="6FCD3BCC" w14:textId="77777777" w:rsidR="0037566B" w:rsidRPr="0037566B" w:rsidRDefault="0037566B" w:rsidP="0037566B">
            <w:pPr>
              <w:spacing w:after="0" w:line="240" w:lineRule="auto"/>
              <w:jc w:val="center"/>
              <w:rPr>
                <w:rFonts w:ascii="-webkit-standard" w:eastAsia="Times New Roman" w:hAnsi="-webkit-standard"/>
                <w:kern w:val="0"/>
                <w14:ligatures w14:val="none"/>
              </w:rPr>
            </w:pPr>
          </w:p>
        </w:tc>
      </w:tr>
      <w:tr w:rsidR="0037566B" w:rsidRPr="0037566B" w14:paraId="1E321071" w14:textId="77777777" w:rsidTr="00C24992">
        <w:trPr>
          <w:trHeight w:val="318"/>
          <w:tblCellSpacing w:w="15" w:type="dxa"/>
        </w:trPr>
        <w:tc>
          <w:tcPr>
            <w:tcW w:w="0" w:type="auto"/>
            <w:vAlign w:val="center"/>
            <w:hideMark/>
          </w:tcPr>
          <w:p w14:paraId="3FFE11D5" w14:textId="77777777" w:rsidR="0037566B" w:rsidRPr="0037566B" w:rsidRDefault="0037566B" w:rsidP="0037566B">
            <w:pPr>
              <w:spacing w:after="0" w:line="240" w:lineRule="auto"/>
              <w:rPr>
                <w:rFonts w:ascii="-webkit-standard" w:eastAsia="Times New Roman" w:hAnsi="-webkit-standard"/>
                <w:kern w:val="0"/>
                <w14:ligatures w14:val="none"/>
              </w:rPr>
            </w:pPr>
            <w:r w:rsidRPr="0037566B">
              <w:rPr>
                <w:rFonts w:ascii="-webkit-standard" w:eastAsia="Times New Roman" w:hAnsi="-webkit-standard"/>
                <w:i/>
                <w:iCs/>
                <w:kern w:val="0"/>
                <w14:ligatures w14:val="none"/>
              </w:rPr>
              <w:t>Note:</w:t>
            </w:r>
          </w:p>
        </w:tc>
        <w:tc>
          <w:tcPr>
            <w:tcW w:w="0" w:type="auto"/>
            <w:gridSpan w:val="3"/>
            <w:vAlign w:val="center"/>
            <w:hideMark/>
          </w:tcPr>
          <w:p w14:paraId="10FEE8B5" w14:textId="77777777" w:rsidR="0037566B" w:rsidRPr="0037566B" w:rsidRDefault="0037566B" w:rsidP="0037566B">
            <w:pPr>
              <w:spacing w:after="0" w:line="240" w:lineRule="auto"/>
              <w:jc w:val="right"/>
              <w:rPr>
                <w:rFonts w:ascii="-webkit-standard" w:eastAsia="Times New Roman" w:hAnsi="-webkit-standard"/>
                <w:kern w:val="0"/>
                <w14:ligatures w14:val="none"/>
              </w:rPr>
            </w:pPr>
            <w:r w:rsidRPr="0037566B">
              <w:rPr>
                <w:rFonts w:ascii="-webkit-standard" w:eastAsia="Times New Roman" w:hAnsi="-webkit-standard"/>
                <w:kern w:val="0"/>
                <w:vertAlign w:val="superscript"/>
                <w14:ligatures w14:val="none"/>
              </w:rPr>
              <w:t>*</w:t>
            </w:r>
            <w:r w:rsidRPr="0037566B">
              <w:rPr>
                <w:rFonts w:ascii="-webkit-standard" w:eastAsia="Times New Roman" w:hAnsi="-webkit-standard"/>
                <w:kern w:val="0"/>
                <w14:ligatures w14:val="none"/>
              </w:rPr>
              <w:t>p&lt;0.1; </w:t>
            </w:r>
            <w:r w:rsidRPr="0037566B">
              <w:rPr>
                <w:rFonts w:ascii="-webkit-standard" w:eastAsia="Times New Roman" w:hAnsi="-webkit-standard"/>
                <w:kern w:val="0"/>
                <w:vertAlign w:val="superscript"/>
                <w14:ligatures w14:val="none"/>
              </w:rPr>
              <w:t>**</w:t>
            </w:r>
            <w:r w:rsidRPr="0037566B">
              <w:rPr>
                <w:rFonts w:ascii="-webkit-standard" w:eastAsia="Times New Roman" w:hAnsi="-webkit-standard"/>
                <w:kern w:val="0"/>
                <w14:ligatures w14:val="none"/>
              </w:rPr>
              <w:t>p&lt;0.05; </w:t>
            </w:r>
            <w:r w:rsidRPr="0037566B">
              <w:rPr>
                <w:rFonts w:ascii="-webkit-standard" w:eastAsia="Times New Roman" w:hAnsi="-webkit-standard"/>
                <w:kern w:val="0"/>
                <w:vertAlign w:val="superscript"/>
                <w14:ligatures w14:val="none"/>
              </w:rPr>
              <w:t>***</w:t>
            </w:r>
            <w:r w:rsidRPr="0037566B">
              <w:rPr>
                <w:rFonts w:ascii="-webkit-standard" w:eastAsia="Times New Roman" w:hAnsi="-webkit-standard"/>
                <w:kern w:val="0"/>
                <w14:ligatures w14:val="none"/>
              </w:rPr>
              <w:t>p&lt;0.01</w:t>
            </w:r>
          </w:p>
        </w:tc>
      </w:tr>
    </w:tbl>
    <w:p w14:paraId="35354181" w14:textId="25B83EEE" w:rsidR="00633B29" w:rsidRDefault="00633B29" w:rsidP="00B85C79"/>
    <w:p w14:paraId="6B0469E1" w14:textId="52ADF291" w:rsidR="000700DA" w:rsidRPr="000700DA" w:rsidRDefault="000700DA" w:rsidP="009B4FAC">
      <w:pPr>
        <w:pStyle w:val="Heading2"/>
      </w:pPr>
      <w:bookmarkStart w:id="8" w:name="_Toc224232761"/>
      <w:r>
        <w:t>Methodology and Findings:</w:t>
      </w:r>
      <w:bookmarkEnd w:id="8"/>
    </w:p>
    <w:p w14:paraId="215DAE53" w14:textId="3AF54D58" w:rsidR="00C24992" w:rsidRDefault="008E08FB" w:rsidP="0098152A">
      <w:r>
        <w:rPr>
          <w:highlight w:val="yellow"/>
        </w:rPr>
        <w:t>Our empirical strategy uses cross-sectional OLS models with HC1 robust standard errors. The first model estimates the raw country-level association between autocracy and mean annual Chinese aid. The second adds controls for GDP per capita, corruption perceptions, extreme poverty, and the Gini index. The third re-estimates the controlled model only among countries that received positive Chinese aid. In the bivariate model, autocracy is positively and statistically significantly associated with aid. In the full-sample controlled model, the autocracy coefficient falls to 0.948 and is not statistically significant. However, in the positive-aid-only model, the autocracy coefficient is 1.083 and statistically significant at the 1 percent level, implying that a one-point increase in autocracy score is associated with roughly 2.95 times higher mean annual aid among aid recipients, holding other controls constant. Taken together, the findings suggest that regime type is not a robust predictor of Chinese aid across all countries, but it may matter conditional on already being selected into the pool of aid recipients.</w:t>
      </w:r>
    </w:p>
    <w:p w14:paraId="6387CCCB" w14:textId="0137F29D" w:rsidR="00DC1FC5" w:rsidRDefault="00DC1FC5" w:rsidP="009B4FAC">
      <w:pPr>
        <w:pStyle w:val="Heading2"/>
      </w:pPr>
      <w:bookmarkStart w:id="9" w:name="_Toc224232762"/>
      <w:r>
        <w:t>Limitations and Conclusion:</w:t>
      </w:r>
      <w:bookmarkEnd w:id="9"/>
    </w:p>
    <w:p w14:paraId="296F6C56" w14:textId="339BDABD" w:rsidR="00DC1FC5" w:rsidRPr="00DC1FC5" w:rsidRDefault="00DC1FC5" w:rsidP="00DC1FC5">
      <w:r>
        <w:rPr>
          <w:highlight w:val="yellow"/>
        </w:rPr>
        <w:tab/>
        <w:t>Some limitations remain. Collapsing the data to country averages sacrifices within-country and year-to-year variation, so the design cannot identify how changes in regime type within a country affect aid over time. The full controls model also loses observations because several covariates are missing for some countries, reducing the sample from 174 to 135 countries. In addition, diagnostic checks indicate some influential country cases, so the substantive conclusions should be interpreted cautiously. Overall, the cross-sectional evidence does not show a stable relationship between autocracy and Chinese aid across the full sample, but it does indicate that among countries receiving Chinese aid, more autocratic regimes tend to receive larger average amounts.</w:t>
      </w:r>
    </w:p>
    <w:p w14:paraId="494819F2" w14:textId="77777777" w:rsidR="000700DA" w:rsidRDefault="000700DA" w:rsidP="00B05510">
      <w:pPr>
        <w:rPr>
          <w:b/>
          <w:bCs/>
        </w:rPr>
      </w:pPr>
    </w:p>
    <w:p w14:paraId="5D8066AC" w14:textId="77777777" w:rsidR="00C23E1E" w:rsidRPr="00C23E1E" w:rsidRDefault="00C23E1E" w:rsidP="00B05510"/>
    <w:p w14:paraId="1D661539" w14:textId="77777777" w:rsidR="00B05510" w:rsidRPr="00B05510" w:rsidRDefault="00B05510" w:rsidP="00B05510">
      <w:pPr>
        <w:rPr>
          <w:b/>
          <w:bCs/>
        </w:rPr>
      </w:pPr>
    </w:p>
    <w:p w14:paraId="603CB691" w14:textId="77777777" w:rsidR="00F561B7" w:rsidRPr="00F561B7" w:rsidRDefault="00F561B7" w:rsidP="00F561B7"/>
    <w:sectPr w:rsidR="00F561B7" w:rsidRPr="00F561B7">
      <w:headerReference w:type="default" r:id="rId10"/>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1FBD0" w14:textId="77777777" w:rsidR="0029364E" w:rsidRDefault="0029364E" w:rsidP="004941A3">
      <w:pPr>
        <w:spacing w:after="0" w:line="240" w:lineRule="auto"/>
      </w:pPr>
      <w:r>
        <w:separator/>
      </w:r>
    </w:p>
  </w:endnote>
  <w:endnote w:type="continuationSeparator" w:id="0">
    <w:p w14:paraId="2F1358EF" w14:textId="77777777" w:rsidR="0029364E" w:rsidRDefault="0029364E" w:rsidP="00494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66857703"/>
      <w:docPartObj>
        <w:docPartGallery w:val="Page Numbers (Bottom of Page)"/>
        <w:docPartUnique/>
      </w:docPartObj>
    </w:sdtPr>
    <w:sdtContent>
      <w:p w14:paraId="1580F20D" w14:textId="430ED6DE"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3E0634" w14:textId="77777777" w:rsidR="004941A3" w:rsidRDefault="004941A3" w:rsidP="004941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0377900"/>
      <w:docPartObj>
        <w:docPartGallery w:val="Page Numbers (Bottom of Page)"/>
        <w:docPartUnique/>
      </w:docPartObj>
    </w:sdtPr>
    <w:sdtContent>
      <w:p w14:paraId="5D5B7E56" w14:textId="056B8A42" w:rsidR="004941A3" w:rsidRDefault="004941A3" w:rsidP="002143C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FC32B28" w14:textId="77777777" w:rsidR="004941A3" w:rsidRDefault="004941A3" w:rsidP="004941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9E4C" w14:textId="77777777" w:rsidR="0029364E" w:rsidRDefault="0029364E" w:rsidP="004941A3">
      <w:pPr>
        <w:spacing w:after="0" w:line="240" w:lineRule="auto"/>
      </w:pPr>
      <w:r>
        <w:separator/>
      </w:r>
    </w:p>
  </w:footnote>
  <w:footnote w:type="continuationSeparator" w:id="0">
    <w:p w14:paraId="4C434771" w14:textId="77777777" w:rsidR="0029364E" w:rsidRDefault="0029364E" w:rsidP="004941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6951" w14:textId="77777777" w:rsidR="00C509EB" w:rsidRDefault="00C509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D7D4B"/>
    <w:multiLevelType w:val="hybridMultilevel"/>
    <w:tmpl w:val="7E921004"/>
    <w:lvl w:ilvl="0" w:tplc="CEEA85A8">
      <w:start w:val="1"/>
      <w:numFmt w:val="decimal"/>
      <w:lvlText w:val="%1."/>
      <w:lvlJc w:val="left"/>
      <w:pPr>
        <w:ind w:left="720" w:hanging="360"/>
      </w:pPr>
      <w:rPr>
        <w:rFonts w:hint="default"/>
        <w:b/>
        <w:bCs/>
      </w:rPr>
    </w:lvl>
    <w:lvl w:ilvl="1" w:tplc="C07869D2">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B9"/>
    <w:rsid w:val="00004221"/>
    <w:rsid w:val="0001653D"/>
    <w:rsid w:val="00051F40"/>
    <w:rsid w:val="000566CB"/>
    <w:rsid w:val="00056E8B"/>
    <w:rsid w:val="000651D7"/>
    <w:rsid w:val="000700DA"/>
    <w:rsid w:val="0007036D"/>
    <w:rsid w:val="000C6337"/>
    <w:rsid w:val="000F6D91"/>
    <w:rsid w:val="00114313"/>
    <w:rsid w:val="0012752F"/>
    <w:rsid w:val="00127B66"/>
    <w:rsid w:val="0013730E"/>
    <w:rsid w:val="001451D4"/>
    <w:rsid w:val="00152FE5"/>
    <w:rsid w:val="0017071C"/>
    <w:rsid w:val="001718E0"/>
    <w:rsid w:val="0019665B"/>
    <w:rsid w:val="001973D7"/>
    <w:rsid w:val="00197D72"/>
    <w:rsid w:val="001A32C2"/>
    <w:rsid w:val="001A43F0"/>
    <w:rsid w:val="001B5633"/>
    <w:rsid w:val="001C2BEE"/>
    <w:rsid w:val="001E5D62"/>
    <w:rsid w:val="001F1C7D"/>
    <w:rsid w:val="001F7AC8"/>
    <w:rsid w:val="00203E2F"/>
    <w:rsid w:val="002201E3"/>
    <w:rsid w:val="00222EC6"/>
    <w:rsid w:val="00223EEF"/>
    <w:rsid w:val="002569F2"/>
    <w:rsid w:val="002575A2"/>
    <w:rsid w:val="0027571D"/>
    <w:rsid w:val="0028392D"/>
    <w:rsid w:val="00286885"/>
    <w:rsid w:val="00287FB8"/>
    <w:rsid w:val="00293446"/>
    <w:rsid w:val="0029364E"/>
    <w:rsid w:val="00297A9A"/>
    <w:rsid w:val="002A177A"/>
    <w:rsid w:val="002A1964"/>
    <w:rsid w:val="00327194"/>
    <w:rsid w:val="003325A8"/>
    <w:rsid w:val="00337A77"/>
    <w:rsid w:val="0034067D"/>
    <w:rsid w:val="00341A58"/>
    <w:rsid w:val="00361134"/>
    <w:rsid w:val="00372F4F"/>
    <w:rsid w:val="00373332"/>
    <w:rsid w:val="00374F6B"/>
    <w:rsid w:val="0037566B"/>
    <w:rsid w:val="003756D9"/>
    <w:rsid w:val="003A1926"/>
    <w:rsid w:val="003B246B"/>
    <w:rsid w:val="003C6CD6"/>
    <w:rsid w:val="003D3632"/>
    <w:rsid w:val="003D47D0"/>
    <w:rsid w:val="004200E2"/>
    <w:rsid w:val="00422187"/>
    <w:rsid w:val="00434CC1"/>
    <w:rsid w:val="00434E93"/>
    <w:rsid w:val="00435CA9"/>
    <w:rsid w:val="004402D7"/>
    <w:rsid w:val="00457B6A"/>
    <w:rsid w:val="004608BE"/>
    <w:rsid w:val="00473EA3"/>
    <w:rsid w:val="00491E87"/>
    <w:rsid w:val="0049218D"/>
    <w:rsid w:val="004941A3"/>
    <w:rsid w:val="004B61B4"/>
    <w:rsid w:val="004B6839"/>
    <w:rsid w:val="004C077D"/>
    <w:rsid w:val="00530558"/>
    <w:rsid w:val="00532058"/>
    <w:rsid w:val="00533B44"/>
    <w:rsid w:val="005554E2"/>
    <w:rsid w:val="00557C19"/>
    <w:rsid w:val="00586D93"/>
    <w:rsid w:val="005A2FBF"/>
    <w:rsid w:val="005C000E"/>
    <w:rsid w:val="005D3ACF"/>
    <w:rsid w:val="005E6E8B"/>
    <w:rsid w:val="005E76BC"/>
    <w:rsid w:val="006047BA"/>
    <w:rsid w:val="00610667"/>
    <w:rsid w:val="006118A8"/>
    <w:rsid w:val="006233D9"/>
    <w:rsid w:val="00632CB9"/>
    <w:rsid w:val="00633B29"/>
    <w:rsid w:val="006417BC"/>
    <w:rsid w:val="00642CAE"/>
    <w:rsid w:val="006677D1"/>
    <w:rsid w:val="006845CB"/>
    <w:rsid w:val="006858B6"/>
    <w:rsid w:val="006B1298"/>
    <w:rsid w:val="006E14B0"/>
    <w:rsid w:val="007023EB"/>
    <w:rsid w:val="007029D0"/>
    <w:rsid w:val="007039CC"/>
    <w:rsid w:val="0070699D"/>
    <w:rsid w:val="00732FDD"/>
    <w:rsid w:val="007463F1"/>
    <w:rsid w:val="00746BA9"/>
    <w:rsid w:val="00755A4F"/>
    <w:rsid w:val="007644C5"/>
    <w:rsid w:val="0076747E"/>
    <w:rsid w:val="00790F68"/>
    <w:rsid w:val="007B0BF6"/>
    <w:rsid w:val="007C3FB9"/>
    <w:rsid w:val="007D11F6"/>
    <w:rsid w:val="007D12DE"/>
    <w:rsid w:val="007D3C2D"/>
    <w:rsid w:val="007E5FB1"/>
    <w:rsid w:val="0080184E"/>
    <w:rsid w:val="008075CA"/>
    <w:rsid w:val="0081457D"/>
    <w:rsid w:val="00817EF3"/>
    <w:rsid w:val="00825415"/>
    <w:rsid w:val="00842E49"/>
    <w:rsid w:val="00843FAA"/>
    <w:rsid w:val="00845FEB"/>
    <w:rsid w:val="008521C0"/>
    <w:rsid w:val="00865C10"/>
    <w:rsid w:val="008661DB"/>
    <w:rsid w:val="00871E66"/>
    <w:rsid w:val="00873D6F"/>
    <w:rsid w:val="0088114E"/>
    <w:rsid w:val="008936E1"/>
    <w:rsid w:val="008B5E7A"/>
    <w:rsid w:val="008D4F4C"/>
    <w:rsid w:val="008E08FB"/>
    <w:rsid w:val="008E22B3"/>
    <w:rsid w:val="008E68E3"/>
    <w:rsid w:val="008F4E82"/>
    <w:rsid w:val="00912EE6"/>
    <w:rsid w:val="00941040"/>
    <w:rsid w:val="00966348"/>
    <w:rsid w:val="009814A6"/>
    <w:rsid w:val="0098152A"/>
    <w:rsid w:val="009B1048"/>
    <w:rsid w:val="009B28D0"/>
    <w:rsid w:val="009B4FAC"/>
    <w:rsid w:val="009B6976"/>
    <w:rsid w:val="009E00A8"/>
    <w:rsid w:val="009E3AEF"/>
    <w:rsid w:val="00A003AC"/>
    <w:rsid w:val="00A17E94"/>
    <w:rsid w:val="00A229D5"/>
    <w:rsid w:val="00A22EAB"/>
    <w:rsid w:val="00A52AC2"/>
    <w:rsid w:val="00A56EEC"/>
    <w:rsid w:val="00A64618"/>
    <w:rsid w:val="00A67A40"/>
    <w:rsid w:val="00A7298D"/>
    <w:rsid w:val="00A82A4B"/>
    <w:rsid w:val="00A955A6"/>
    <w:rsid w:val="00AB5E3F"/>
    <w:rsid w:val="00AD04CB"/>
    <w:rsid w:val="00AE0EAA"/>
    <w:rsid w:val="00AF2469"/>
    <w:rsid w:val="00B05510"/>
    <w:rsid w:val="00B116AE"/>
    <w:rsid w:val="00B17D5A"/>
    <w:rsid w:val="00B207F4"/>
    <w:rsid w:val="00B32B66"/>
    <w:rsid w:val="00B36277"/>
    <w:rsid w:val="00B37507"/>
    <w:rsid w:val="00B41785"/>
    <w:rsid w:val="00B61EE7"/>
    <w:rsid w:val="00B66F95"/>
    <w:rsid w:val="00B763B4"/>
    <w:rsid w:val="00B77726"/>
    <w:rsid w:val="00B83EFA"/>
    <w:rsid w:val="00B852BB"/>
    <w:rsid w:val="00B85C79"/>
    <w:rsid w:val="00B87CF1"/>
    <w:rsid w:val="00BC0245"/>
    <w:rsid w:val="00BE295E"/>
    <w:rsid w:val="00C23E1E"/>
    <w:rsid w:val="00C2443F"/>
    <w:rsid w:val="00C24992"/>
    <w:rsid w:val="00C46520"/>
    <w:rsid w:val="00C509EB"/>
    <w:rsid w:val="00C572B1"/>
    <w:rsid w:val="00C607AE"/>
    <w:rsid w:val="00C87E96"/>
    <w:rsid w:val="00C908DE"/>
    <w:rsid w:val="00CA0421"/>
    <w:rsid w:val="00CF145B"/>
    <w:rsid w:val="00CF52C2"/>
    <w:rsid w:val="00D069EE"/>
    <w:rsid w:val="00D246E7"/>
    <w:rsid w:val="00D2546A"/>
    <w:rsid w:val="00D30DD2"/>
    <w:rsid w:val="00D369BE"/>
    <w:rsid w:val="00D3716C"/>
    <w:rsid w:val="00D5407D"/>
    <w:rsid w:val="00D626DF"/>
    <w:rsid w:val="00D65C2D"/>
    <w:rsid w:val="00D6608B"/>
    <w:rsid w:val="00D67BF4"/>
    <w:rsid w:val="00DB131A"/>
    <w:rsid w:val="00DC1FC5"/>
    <w:rsid w:val="00DC7403"/>
    <w:rsid w:val="00DD5AA5"/>
    <w:rsid w:val="00DE038D"/>
    <w:rsid w:val="00DF0110"/>
    <w:rsid w:val="00E16F4D"/>
    <w:rsid w:val="00E23616"/>
    <w:rsid w:val="00E327DF"/>
    <w:rsid w:val="00E72259"/>
    <w:rsid w:val="00E7778C"/>
    <w:rsid w:val="00E77A1C"/>
    <w:rsid w:val="00E86473"/>
    <w:rsid w:val="00EA3F56"/>
    <w:rsid w:val="00EB04D0"/>
    <w:rsid w:val="00EC357A"/>
    <w:rsid w:val="00EE1E3D"/>
    <w:rsid w:val="00EF2A55"/>
    <w:rsid w:val="00EF56E5"/>
    <w:rsid w:val="00F028F7"/>
    <w:rsid w:val="00F06DB4"/>
    <w:rsid w:val="00F143EC"/>
    <w:rsid w:val="00F145EC"/>
    <w:rsid w:val="00F16460"/>
    <w:rsid w:val="00F44921"/>
    <w:rsid w:val="00F47958"/>
    <w:rsid w:val="00F503FD"/>
    <w:rsid w:val="00F55DB0"/>
    <w:rsid w:val="00F561B7"/>
    <w:rsid w:val="00F67367"/>
    <w:rsid w:val="00F70F81"/>
    <w:rsid w:val="00F811EF"/>
    <w:rsid w:val="00F84C58"/>
    <w:rsid w:val="00F87F7E"/>
    <w:rsid w:val="00FD07A1"/>
    <w:rsid w:val="00FE542A"/>
    <w:rsid w:val="00FE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8C6F"/>
  <w15:chartTrackingRefBased/>
  <w15:docId w15:val="{36788838-2731-6347-8BFD-9FCA9AD45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667"/>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F6D91"/>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unhideWhenUsed/>
    <w:qFormat/>
    <w:rsid w:val="000F6D91"/>
    <w:pPr>
      <w:keepNext/>
      <w:keepLines/>
      <w:spacing w:before="160" w:after="80"/>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unhideWhenUsed/>
    <w:qFormat/>
    <w:rsid w:val="00B83EFA"/>
    <w:pPr>
      <w:keepNext/>
      <w:keepLines/>
      <w:spacing w:before="80" w:after="40"/>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632C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32C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32C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32C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2C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667"/>
    <w:rPr>
      <w:rFonts w:eastAsiaTheme="majorEastAsia"/>
      <w:color w:val="0F4761" w:themeColor="accent1" w:themeShade="BF"/>
      <w:sz w:val="40"/>
      <w:szCs w:val="40"/>
    </w:rPr>
  </w:style>
  <w:style w:type="character" w:customStyle="1" w:styleId="Heading2Char">
    <w:name w:val="Heading 2 Char"/>
    <w:basedOn w:val="DefaultParagraphFont"/>
    <w:link w:val="Heading2"/>
    <w:uiPriority w:val="9"/>
    <w:rsid w:val="000F6D91"/>
    <w:rPr>
      <w:rFonts w:eastAsiaTheme="majorEastAsia"/>
      <w:color w:val="0F4761" w:themeColor="accent1" w:themeShade="BF"/>
      <w:sz w:val="32"/>
      <w:szCs w:val="32"/>
    </w:rPr>
  </w:style>
  <w:style w:type="character" w:customStyle="1" w:styleId="Heading3Char">
    <w:name w:val="Heading 3 Char"/>
    <w:basedOn w:val="DefaultParagraphFont"/>
    <w:link w:val="Heading3"/>
    <w:uiPriority w:val="9"/>
    <w:rsid w:val="000F6D91"/>
    <w:rPr>
      <w:rFonts w:eastAsiaTheme="majorEastAsia"/>
      <w:color w:val="0F4761" w:themeColor="accent1" w:themeShade="BF"/>
      <w:sz w:val="28"/>
      <w:szCs w:val="28"/>
    </w:rPr>
  </w:style>
  <w:style w:type="character" w:customStyle="1" w:styleId="Heading4Char">
    <w:name w:val="Heading 4 Char"/>
    <w:basedOn w:val="DefaultParagraphFont"/>
    <w:link w:val="Heading4"/>
    <w:uiPriority w:val="9"/>
    <w:rsid w:val="00B83EFA"/>
    <w:rPr>
      <w:rFonts w:eastAsiaTheme="majorEastAsia"/>
      <w:i/>
      <w:iCs/>
      <w:color w:val="0F4761" w:themeColor="accent1" w:themeShade="BF"/>
    </w:rPr>
  </w:style>
  <w:style w:type="character" w:customStyle="1" w:styleId="Heading5Char">
    <w:name w:val="Heading 5 Char"/>
    <w:basedOn w:val="DefaultParagraphFont"/>
    <w:link w:val="Heading5"/>
    <w:uiPriority w:val="9"/>
    <w:semiHidden/>
    <w:rsid w:val="00632C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2C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2C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2C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2C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2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32CB9"/>
    <w:pPr>
      <w:spacing w:before="160"/>
      <w:jc w:val="center"/>
    </w:pPr>
    <w:rPr>
      <w:i/>
      <w:iCs/>
      <w:color w:val="404040" w:themeColor="text1" w:themeTint="BF"/>
    </w:rPr>
  </w:style>
  <w:style w:type="character" w:customStyle="1" w:styleId="QuoteChar">
    <w:name w:val="Quote Char"/>
    <w:basedOn w:val="DefaultParagraphFont"/>
    <w:link w:val="Quote"/>
    <w:uiPriority w:val="29"/>
    <w:rsid w:val="00632CB9"/>
    <w:rPr>
      <w:i/>
      <w:iCs/>
      <w:color w:val="404040" w:themeColor="text1" w:themeTint="BF"/>
    </w:rPr>
  </w:style>
  <w:style w:type="paragraph" w:styleId="ListParagraph">
    <w:name w:val="List Paragraph"/>
    <w:basedOn w:val="Normal"/>
    <w:uiPriority w:val="34"/>
    <w:qFormat/>
    <w:rsid w:val="00632CB9"/>
    <w:pPr>
      <w:ind w:left="720"/>
      <w:contextualSpacing/>
    </w:pPr>
  </w:style>
  <w:style w:type="character" w:styleId="IntenseEmphasis">
    <w:name w:val="Intense Emphasis"/>
    <w:basedOn w:val="DefaultParagraphFont"/>
    <w:uiPriority w:val="21"/>
    <w:qFormat/>
    <w:rsid w:val="00632CB9"/>
    <w:rPr>
      <w:i/>
      <w:iCs/>
      <w:color w:val="0F4761" w:themeColor="accent1" w:themeShade="BF"/>
    </w:rPr>
  </w:style>
  <w:style w:type="paragraph" w:styleId="IntenseQuote">
    <w:name w:val="Intense Quote"/>
    <w:basedOn w:val="Normal"/>
    <w:next w:val="Normal"/>
    <w:link w:val="IntenseQuoteChar"/>
    <w:uiPriority w:val="30"/>
    <w:qFormat/>
    <w:rsid w:val="00632C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B9"/>
    <w:rPr>
      <w:i/>
      <w:iCs/>
      <w:color w:val="0F4761" w:themeColor="accent1" w:themeShade="BF"/>
    </w:rPr>
  </w:style>
  <w:style w:type="character" w:styleId="IntenseReference">
    <w:name w:val="Intense Reference"/>
    <w:basedOn w:val="DefaultParagraphFont"/>
    <w:uiPriority w:val="32"/>
    <w:qFormat/>
    <w:rsid w:val="00632CB9"/>
    <w:rPr>
      <w:b/>
      <w:bCs/>
      <w:smallCaps/>
      <w:color w:val="0F4761" w:themeColor="accent1" w:themeShade="BF"/>
      <w:spacing w:val="5"/>
    </w:rPr>
  </w:style>
  <w:style w:type="paragraph" w:customStyle="1" w:styleId="p1">
    <w:name w:val="p1"/>
    <w:basedOn w:val="Normal"/>
    <w:rsid w:val="009E3AEF"/>
    <w:pPr>
      <w:spacing w:after="0" w:line="240" w:lineRule="auto"/>
    </w:pPr>
    <w:rPr>
      <w:rFonts w:ascii="Helvetica" w:eastAsia="Times New Roman" w:hAnsi="Helvetica"/>
      <w:color w:val="000000"/>
      <w:kern w:val="0"/>
      <w:sz w:val="18"/>
      <w:szCs w:val="18"/>
      <w14:ligatures w14:val="none"/>
    </w:rPr>
  </w:style>
  <w:style w:type="paragraph" w:styleId="Footer">
    <w:name w:val="footer"/>
    <w:basedOn w:val="Normal"/>
    <w:link w:val="FooterChar"/>
    <w:uiPriority w:val="99"/>
    <w:unhideWhenUsed/>
    <w:rsid w:val="00494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41A3"/>
  </w:style>
  <w:style w:type="character" w:styleId="PageNumber">
    <w:name w:val="page number"/>
    <w:basedOn w:val="DefaultParagraphFont"/>
    <w:uiPriority w:val="99"/>
    <w:semiHidden/>
    <w:unhideWhenUsed/>
    <w:rsid w:val="004941A3"/>
  </w:style>
  <w:style w:type="paragraph" w:styleId="TOC1">
    <w:name w:val="toc 1"/>
    <w:basedOn w:val="Normal"/>
    <w:next w:val="Normal"/>
    <w:autoRedefine/>
    <w:uiPriority w:val="39"/>
    <w:unhideWhenUsed/>
    <w:rsid w:val="009B6976"/>
    <w:pPr>
      <w:spacing w:after="100"/>
    </w:pPr>
  </w:style>
  <w:style w:type="paragraph" w:styleId="TOC2">
    <w:name w:val="toc 2"/>
    <w:basedOn w:val="Normal"/>
    <w:next w:val="Normal"/>
    <w:autoRedefine/>
    <w:uiPriority w:val="39"/>
    <w:unhideWhenUsed/>
    <w:rsid w:val="009B6976"/>
    <w:pPr>
      <w:spacing w:after="100"/>
      <w:ind w:left="240"/>
    </w:pPr>
  </w:style>
  <w:style w:type="paragraph" w:styleId="TOC3">
    <w:name w:val="toc 3"/>
    <w:basedOn w:val="Normal"/>
    <w:next w:val="Normal"/>
    <w:autoRedefine/>
    <w:uiPriority w:val="39"/>
    <w:unhideWhenUsed/>
    <w:rsid w:val="009B6976"/>
    <w:pPr>
      <w:spacing w:after="100"/>
      <w:ind w:left="480"/>
    </w:pPr>
  </w:style>
  <w:style w:type="character" w:styleId="Hyperlink">
    <w:name w:val="Hyperlink"/>
    <w:basedOn w:val="DefaultParagraphFont"/>
    <w:uiPriority w:val="99"/>
    <w:unhideWhenUsed/>
    <w:rsid w:val="009B6976"/>
    <w:rPr>
      <w:color w:val="467886" w:themeColor="hyperlink"/>
      <w:u w:val="single"/>
    </w:rPr>
  </w:style>
  <w:style w:type="table" w:styleId="TableGrid">
    <w:name w:val="Table Grid"/>
    <w:basedOn w:val="TableNormal"/>
    <w:uiPriority w:val="39"/>
    <w:rsid w:val="00893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17D5A"/>
    <w:rPr>
      <w:b/>
      <w:bCs/>
    </w:rPr>
  </w:style>
  <w:style w:type="character" w:styleId="Emphasis">
    <w:name w:val="Emphasis"/>
    <w:basedOn w:val="DefaultParagraphFont"/>
    <w:uiPriority w:val="20"/>
    <w:qFormat/>
    <w:rsid w:val="00B17D5A"/>
    <w:rPr>
      <w:i/>
      <w:iCs/>
    </w:rPr>
  </w:style>
  <w:style w:type="character" w:customStyle="1" w:styleId="apple-converted-space">
    <w:name w:val="apple-converted-space"/>
    <w:basedOn w:val="DefaultParagraphFont"/>
    <w:rsid w:val="00B17D5A"/>
  </w:style>
  <w:style w:type="character" w:styleId="PlaceholderText">
    <w:name w:val="Placeholder Text"/>
    <w:basedOn w:val="DefaultParagraphFont"/>
    <w:uiPriority w:val="99"/>
    <w:semiHidden/>
    <w:rsid w:val="008F4E82"/>
    <w:rPr>
      <w:color w:val="666666"/>
    </w:rPr>
  </w:style>
  <w:style w:type="paragraph" w:styleId="Header">
    <w:name w:val="header"/>
    <w:basedOn w:val="Normal"/>
    <w:link w:val="HeaderChar"/>
    <w:uiPriority w:val="99"/>
    <w:unhideWhenUsed/>
    <w:rsid w:val="00C509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9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6</Pages>
  <Words>847</Words>
  <Characters>4657</Characters>
  <Application>Microsoft Office Word</Application>
  <DocSecurity>0</DocSecurity>
  <Lines>216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Agunias, Edgar</dc:creator>
  <cp:keywords/>
  <dc:description/>
  <cp:lastModifiedBy>Agunias, Edgar</cp:lastModifiedBy>
  <cp:revision>64</cp:revision>
  <cp:lastPrinted>2026-02-02T23:45:00Z</cp:lastPrinted>
  <dcterms:created xsi:type="dcterms:W3CDTF">2026-03-09T00:31:00Z</dcterms:created>
  <dcterms:modified xsi:type="dcterms:W3CDTF">2026-03-13T06:40:00Z</dcterms:modified>
</cp:coreProperties>
</file>