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9850B" w14:textId="391A9924" w:rsidR="00E635BE" w:rsidRPr="00EC01E6" w:rsidRDefault="00E635BE" w:rsidP="00E635BE">
      <w:pPr>
        <w:rPr>
          <w:sz w:val="28"/>
          <w:szCs w:val="28"/>
        </w:rPr>
      </w:pPr>
      <w:r w:rsidRPr="00EC01E6">
        <w:rPr>
          <w:b/>
          <w:bCs/>
          <w:sz w:val="28"/>
          <w:szCs w:val="28"/>
        </w:rPr>
        <w:t xml:space="preserve">Vorschlag der Schleupen SE zur Änderung der Signaturberechnung </w:t>
      </w:r>
      <w:r w:rsidR="00AD2844">
        <w:rPr>
          <w:b/>
          <w:bCs/>
          <w:sz w:val="28"/>
          <w:szCs w:val="28"/>
        </w:rPr>
        <w:t>in</w:t>
      </w:r>
      <w:r w:rsidRPr="00EC01E6">
        <w:rPr>
          <w:b/>
          <w:bCs/>
          <w:sz w:val="28"/>
          <w:szCs w:val="28"/>
        </w:rPr>
        <w:t xml:space="preserve"> API-Webdienste</w:t>
      </w:r>
      <w:r w:rsidR="00AD2844">
        <w:rPr>
          <w:b/>
          <w:bCs/>
          <w:sz w:val="28"/>
          <w:szCs w:val="28"/>
        </w:rPr>
        <w:t>n</w:t>
      </w:r>
    </w:p>
    <w:p w14:paraId="16F1E691" w14:textId="77777777" w:rsidR="00E635BE" w:rsidRPr="00E635BE" w:rsidRDefault="00E635BE" w:rsidP="00E635BE">
      <w:r w:rsidRPr="00E635BE">
        <w:t xml:space="preserve">Der folgende Vorschlag muss zusammen mit der PG TiM besprochen werden. </w:t>
      </w:r>
    </w:p>
    <w:p w14:paraId="59270DFC" w14:textId="2F79221D" w:rsidR="00E635BE" w:rsidRPr="00E635BE" w:rsidRDefault="00E635BE" w:rsidP="00E635BE">
      <w:r w:rsidRPr="00E635BE">
        <w:t>In den Beispieldiensten, die auf GitHub unter https://github.com/EDI-Energy/Konzept_API_Strom/ zur Veranschaulichung des Konzepts zur Verfügung stehen, sind einige Aufrufparameter wie die „transactionId“ als HTTP-Header modelliert bzw. spezifiziert. Bei den bisher in der Sparte Strom spezifizierten API-Webdiensten war dies das gängige Vorgehen. Dennoch sehen wir in diesem Punkt</w:t>
      </w:r>
      <w:r w:rsidR="00AB47E7">
        <w:t xml:space="preserve"> im Zusammenhang mit dem Signaturverfahren</w:t>
      </w:r>
      <w:r w:rsidRPr="00E635BE">
        <w:t xml:space="preserve"> ein Verbesserungspotenzial für die kommenden API-Webdienste. </w:t>
      </w:r>
    </w:p>
    <w:p w14:paraId="4A50570F" w14:textId="079226D6" w:rsidR="00E635BE" w:rsidRPr="00E635BE" w:rsidRDefault="00E635BE" w:rsidP="00E635BE">
      <w:r w:rsidRPr="00E635BE">
        <w:t xml:space="preserve">Unserer Erfahrung nach waren die Inkompatibilitäten bei der Signaturberechnung für API-Aufrufe eines der wesentlichen Probleme bei der Einführung der Malo-Ident-API. Diverse Fragen und Klärungen im BDEW MaKo-Forum sowie mehrere Fehlerkorrekturen im entsprechenden Kapitel der RzÜ für API-Webdienste unterstützen diese Aussage. </w:t>
      </w:r>
    </w:p>
    <w:p w14:paraId="0728C47A" w14:textId="1FDC2B93" w:rsidR="00E635BE" w:rsidRPr="00E635BE" w:rsidRDefault="00E635BE" w:rsidP="00E635BE">
      <w:r w:rsidRPr="00E635BE">
        <w:t>Aus diesem Grund und wegen den nachfolgend aufgeführten Vorteilen würden wir es befürworten, wenn die API Guidelines für die kommenden API-Webdienste stringentere Vorgaben zur Strukturierung von API-Aufrufen enthielten. Diese sind eine Grundlage, um das bisher festgelegte, proprietäre Signaturverfahren durch ein standardisiertes Verfahren bei gleicher Sicherheit</w:t>
      </w:r>
      <w:r w:rsidR="00DC14CE">
        <w:t xml:space="preserve"> und höherer Flexibilität </w:t>
      </w:r>
      <w:r w:rsidR="00E47E7E">
        <w:t xml:space="preserve">sowie </w:t>
      </w:r>
      <w:r w:rsidR="00DC14CE">
        <w:t>Zukunftssicherheit</w:t>
      </w:r>
      <w:r w:rsidRPr="00E635BE">
        <w:t xml:space="preserve"> abzulösen. JSON Web Signature (JWS), wie es bereits beim Verzeichnisdienst verwendet wird, wäre eine mögliche Alternative. Während der Einführung des Verzeichnisdiensts konnten wir keine nennenswerten Probleme bei der Interoperabilität der Signaturen feststellen, was wir darauf zurückführen, dass hier auf etablierte Standards gesetzt wurde.</w:t>
      </w:r>
    </w:p>
    <w:p w14:paraId="26EBF09D" w14:textId="020BD351" w:rsidR="00EF2922" w:rsidRDefault="00E635BE" w:rsidP="00E635BE">
      <w:r w:rsidRPr="00E635BE">
        <w:t xml:space="preserve">Wir möchten daher </w:t>
      </w:r>
      <w:r w:rsidR="00EC01E6">
        <w:t>zwei Optionen als Vorschläge zur Diskussion stellen, um den aktuellen Status Quo zu verbessern.</w:t>
      </w:r>
      <w:r w:rsidR="00EF2922">
        <w:t xml:space="preserve"> Option 2 ist die von uns präferierte Lösung.</w:t>
      </w:r>
    </w:p>
    <w:p w14:paraId="11A3BE92" w14:textId="1AB67BBB" w:rsidR="00EC01E6" w:rsidRPr="00EF2922" w:rsidRDefault="00EF2922" w:rsidP="00E635BE">
      <w:pPr>
        <w:rPr>
          <w:b/>
          <w:bCs/>
          <w:lang w:val="en-US"/>
        </w:rPr>
      </w:pPr>
      <w:r w:rsidRPr="00EF2922">
        <w:rPr>
          <w:lang w:val="en-US"/>
        </w:rPr>
        <w:br w:type="column"/>
      </w:r>
      <w:r w:rsidR="00EC01E6" w:rsidRPr="00EF2922">
        <w:rPr>
          <w:b/>
          <w:bCs/>
          <w:sz w:val="24"/>
          <w:szCs w:val="24"/>
          <w:lang w:val="en-US"/>
        </w:rPr>
        <w:lastRenderedPageBreak/>
        <w:t>Option 1: Envelope-Objekt als Payload</w:t>
      </w:r>
    </w:p>
    <w:p w14:paraId="3E19ABEE" w14:textId="30D58384" w:rsidR="00E635BE" w:rsidRDefault="00EC01E6" w:rsidP="00E635BE">
      <w:r>
        <w:t>Option 1 beinhaltet den V</w:t>
      </w:r>
      <w:r w:rsidR="00E635BE" w:rsidRPr="00E635BE">
        <w:t xml:space="preserve">orschlag, alle Aufrufparameter zukünftig in einem JSON-Objekt zusammenzuführen, so dass dieses Objekt im Ganzen signiert und als Payload im HTTP-Body übertragen werden kann. Ausschließlich die Parameter zur kryptographischen Absicherung (Signaturwert, Signaturzertifikat, …) sollten dann als HTTP-Header übermittelt werden. Ein solches Objekt könnte beispielsweise folgendermaßen aussehen: </w:t>
      </w:r>
    </w:p>
    <w:p w14:paraId="20343CD8" w14:textId="52B32830" w:rsidR="00E635BE" w:rsidRPr="00377BB9" w:rsidRDefault="00E635BE" w:rsidP="00FB1A98">
      <w:pPr>
        <w:spacing w:after="0" w:line="240" w:lineRule="auto"/>
        <w:rPr>
          <w:rFonts w:ascii="Consolas" w:hAnsi="Consolas"/>
        </w:rPr>
      </w:pPr>
      <w:r w:rsidRPr="00377BB9">
        <w:rPr>
          <w:rFonts w:ascii="Consolas" w:hAnsi="Consolas"/>
        </w:rPr>
        <w:t xml:space="preserve">{ </w:t>
      </w:r>
    </w:p>
    <w:p w14:paraId="0F0EFCD2" w14:textId="77777777" w:rsidR="00E635BE" w:rsidRPr="00377BB9" w:rsidRDefault="00E635BE" w:rsidP="00FB1A98">
      <w:pPr>
        <w:spacing w:after="0" w:line="240" w:lineRule="auto"/>
        <w:ind w:left="708"/>
        <w:rPr>
          <w:rFonts w:ascii="Consolas" w:hAnsi="Consolas"/>
        </w:rPr>
      </w:pPr>
      <w:r w:rsidRPr="00377BB9">
        <w:rPr>
          <w:rFonts w:ascii="Consolas" w:hAnsi="Consolas"/>
        </w:rPr>
        <w:t xml:space="preserve">"senderId": "1234567890123", </w:t>
      </w:r>
    </w:p>
    <w:p w14:paraId="4D05C04E" w14:textId="77777777" w:rsidR="00E635BE" w:rsidRPr="00377BB9" w:rsidRDefault="00E635BE" w:rsidP="00FB1A98">
      <w:pPr>
        <w:spacing w:after="0" w:line="240" w:lineRule="auto"/>
        <w:ind w:left="708"/>
        <w:rPr>
          <w:rFonts w:ascii="Consolas" w:hAnsi="Consolas"/>
        </w:rPr>
      </w:pPr>
      <w:r w:rsidRPr="00377BB9">
        <w:rPr>
          <w:rFonts w:ascii="Consolas" w:hAnsi="Consolas"/>
        </w:rPr>
        <w:t xml:space="preserve">"receiverId": "9999999999999", </w:t>
      </w:r>
    </w:p>
    <w:p w14:paraId="70AF5D21" w14:textId="77777777" w:rsidR="00E635BE" w:rsidRPr="00377BB9" w:rsidRDefault="00E635BE" w:rsidP="00FB1A98">
      <w:pPr>
        <w:spacing w:after="0" w:line="240" w:lineRule="auto"/>
        <w:ind w:left="708"/>
        <w:rPr>
          <w:rFonts w:ascii="Consolas" w:hAnsi="Consolas"/>
        </w:rPr>
      </w:pPr>
      <w:r w:rsidRPr="00377BB9">
        <w:rPr>
          <w:rFonts w:ascii="Consolas" w:hAnsi="Consolas"/>
        </w:rPr>
        <w:t xml:space="preserve">"transactionId": "12345678-1234-1234-1234-123456789012", </w:t>
      </w:r>
    </w:p>
    <w:p w14:paraId="1294B14E" w14:textId="77777777" w:rsidR="00E635BE" w:rsidRPr="00377BB9" w:rsidRDefault="00E635BE" w:rsidP="00FB1A98">
      <w:pPr>
        <w:spacing w:after="0" w:line="240" w:lineRule="auto"/>
        <w:ind w:left="708"/>
        <w:rPr>
          <w:rFonts w:ascii="Consolas" w:hAnsi="Consolas"/>
        </w:rPr>
      </w:pPr>
      <w:r w:rsidRPr="00377BB9">
        <w:rPr>
          <w:rFonts w:ascii="Consolas" w:hAnsi="Consolas"/>
        </w:rPr>
        <w:t xml:space="preserve">"initialTransactionId": "12345678-1234-1234-1234-123456789012", </w:t>
      </w:r>
    </w:p>
    <w:p w14:paraId="6D62A99E" w14:textId="77777777" w:rsidR="00E635BE" w:rsidRPr="00377BB9" w:rsidRDefault="00E635BE" w:rsidP="00FB1A98">
      <w:pPr>
        <w:spacing w:after="0" w:line="240" w:lineRule="auto"/>
        <w:ind w:left="708"/>
        <w:rPr>
          <w:rFonts w:ascii="Consolas" w:hAnsi="Consolas"/>
        </w:rPr>
      </w:pPr>
      <w:r w:rsidRPr="00377BB9">
        <w:rPr>
          <w:rFonts w:ascii="Consolas" w:hAnsi="Consolas"/>
        </w:rPr>
        <w:t xml:space="preserve">"referenceId": "12345678-1234-1234-1234-123456789012", </w:t>
      </w:r>
    </w:p>
    <w:p w14:paraId="7D11F9A5" w14:textId="77777777" w:rsidR="00E635BE" w:rsidRPr="00377BB9" w:rsidRDefault="00E635BE" w:rsidP="00FB1A98">
      <w:pPr>
        <w:spacing w:after="0" w:line="240" w:lineRule="auto"/>
        <w:ind w:left="708"/>
        <w:rPr>
          <w:rFonts w:ascii="Consolas" w:hAnsi="Consolas"/>
        </w:rPr>
      </w:pPr>
      <w:r w:rsidRPr="00377BB9">
        <w:rPr>
          <w:rFonts w:ascii="Consolas" w:hAnsi="Consolas"/>
        </w:rPr>
        <w:t xml:space="preserve">"creationDateTime": "2026-04-01 12:00:00.000000Z", </w:t>
      </w:r>
    </w:p>
    <w:p w14:paraId="35A33AD5" w14:textId="77777777" w:rsidR="00E635BE" w:rsidRPr="00377BB9" w:rsidRDefault="00E635BE" w:rsidP="00FB1A98">
      <w:pPr>
        <w:spacing w:after="0" w:line="240" w:lineRule="auto"/>
        <w:ind w:left="708"/>
        <w:rPr>
          <w:rFonts w:ascii="Consolas" w:hAnsi="Consolas"/>
        </w:rPr>
      </w:pPr>
      <w:r w:rsidRPr="00377BB9">
        <w:rPr>
          <w:rFonts w:ascii="Consolas" w:hAnsi="Consolas"/>
        </w:rPr>
        <w:t xml:space="preserve">"data": # enthält die fachlichen Parameter des API-Aufrufs </w:t>
      </w:r>
    </w:p>
    <w:p w14:paraId="5214DC03" w14:textId="77777777" w:rsidR="00E635BE" w:rsidRPr="00377BB9" w:rsidRDefault="00E635BE" w:rsidP="00FB1A98">
      <w:pPr>
        <w:spacing w:after="0" w:line="240" w:lineRule="auto"/>
        <w:ind w:left="708"/>
        <w:rPr>
          <w:rFonts w:ascii="Consolas" w:hAnsi="Consolas"/>
        </w:rPr>
      </w:pPr>
      <w:r w:rsidRPr="00377BB9">
        <w:rPr>
          <w:rFonts w:ascii="Consolas" w:hAnsi="Consolas"/>
        </w:rPr>
        <w:t xml:space="preserve">{ </w:t>
      </w:r>
    </w:p>
    <w:p w14:paraId="054948BE" w14:textId="77777777" w:rsidR="00E635BE" w:rsidRPr="00377BB9" w:rsidRDefault="00E635BE" w:rsidP="00FB1A98">
      <w:pPr>
        <w:spacing w:after="0" w:line="240" w:lineRule="auto"/>
        <w:ind w:left="708" w:firstLine="708"/>
        <w:rPr>
          <w:rFonts w:ascii="Consolas" w:hAnsi="Consolas"/>
        </w:rPr>
      </w:pPr>
      <w:r w:rsidRPr="00377BB9">
        <w:rPr>
          <w:rFonts w:ascii="Consolas" w:hAnsi="Consolas"/>
        </w:rPr>
        <w:t xml:space="preserve">... </w:t>
      </w:r>
    </w:p>
    <w:p w14:paraId="677858D8" w14:textId="77777777" w:rsidR="00E635BE" w:rsidRPr="00377BB9" w:rsidRDefault="00E635BE" w:rsidP="00FB1A98">
      <w:pPr>
        <w:spacing w:after="0" w:line="240" w:lineRule="auto"/>
        <w:ind w:left="708"/>
        <w:rPr>
          <w:rFonts w:ascii="Consolas" w:hAnsi="Consolas"/>
        </w:rPr>
      </w:pPr>
      <w:r w:rsidRPr="00377BB9">
        <w:rPr>
          <w:rFonts w:ascii="Consolas" w:hAnsi="Consolas"/>
        </w:rPr>
        <w:t xml:space="preserve">} </w:t>
      </w:r>
    </w:p>
    <w:p w14:paraId="4CD4A003" w14:textId="0EF53CAD" w:rsidR="00384D48" w:rsidRPr="00377BB9" w:rsidRDefault="00E635BE" w:rsidP="00FB1A98">
      <w:pPr>
        <w:spacing w:after="0" w:line="240" w:lineRule="auto"/>
        <w:rPr>
          <w:rFonts w:ascii="Consolas" w:hAnsi="Consolas"/>
        </w:rPr>
      </w:pPr>
      <w:r w:rsidRPr="00377BB9">
        <w:rPr>
          <w:rFonts w:ascii="Consolas" w:hAnsi="Consolas"/>
        </w:rPr>
        <w:t>}</w:t>
      </w:r>
    </w:p>
    <w:p w14:paraId="771BB0A5" w14:textId="77777777" w:rsidR="00E635BE" w:rsidRDefault="00E635BE" w:rsidP="00E635BE"/>
    <w:p w14:paraId="2D2F56EE" w14:textId="6166661B" w:rsidR="00E635BE" w:rsidRPr="00E635BE" w:rsidRDefault="00E635BE" w:rsidP="00E635BE">
      <w:r w:rsidRPr="00E635BE">
        <w:t>Neben der Möglichkeit, ein standardisiertes Signaturverfahren zu nutzen, hat diese Darstellung weitere Vorteile. Wie bereits bei AS4 über den SOAP-Request abgebildet, werden alle Parameter in einem Objekt gebündelt, das bei Bedarf ganzheitlich über die gesamte Kommunikationsstrecke ausgetauscht werden kann; Parameter, die über den Payload im HTTP-Body hinausgehen</w:t>
      </w:r>
      <w:r w:rsidR="00DD65DF">
        <w:t>,</w:t>
      </w:r>
      <w:r w:rsidRPr="00E635BE">
        <w:t xml:space="preserve"> müssen nicht mehr getrennt oder in einem neuen Format übermittelt werden. Die URL des aufgerufenen API-Endpunkts ist aktuell ein Signaturparameter, der immer wieder für Inkompatibilitäten gesorgt hat, und nun entfallen kann. Dessen Aufgabe übernimmt die explizite Angabe des Parameters „receiverId“, welcher sich zum einen über die Laufzeit nicht ändern und über den zum anderen bestimmt werden kann, ob der API-Aufruf an den richtigen Marktpartner adressiert und übermittelt wurde. Das Sicherheitsniveau bleibt dementsprechend erhalten. Zuletzt wird eine Einheitlichkeit bei den Signaturlösungen geschaffen, was klare Vorteile bzgl. Verständlichkeit und Wartbarkeit hat. </w:t>
      </w:r>
    </w:p>
    <w:p w14:paraId="5691A4E1" w14:textId="1F5CFE02" w:rsidR="00EF2922" w:rsidRDefault="00E635BE" w:rsidP="00E635BE">
      <w:r w:rsidRPr="00E635BE">
        <w:t>Die API Guidelines sowie die RzÜ für API-Webdiensten müssten entsprechend angepasst und konsultiert werden, um diesem Vorschlag nachzukommen.</w:t>
      </w:r>
      <w:r w:rsidR="00557E4D">
        <w:t xml:space="preserve"> Ebenso müssten bestehende API-Spezifikationen angepasst werden.</w:t>
      </w:r>
    </w:p>
    <w:p w14:paraId="7E700A6A" w14:textId="3007A6F7" w:rsidR="00E635BE" w:rsidRPr="00EF2922" w:rsidRDefault="00EF2922" w:rsidP="00E635BE">
      <w:pPr>
        <w:rPr>
          <w:b/>
        </w:rPr>
      </w:pPr>
      <w:r>
        <w:br w:type="column"/>
      </w:r>
      <w:r w:rsidRPr="00EF2922">
        <w:rPr>
          <w:b/>
          <w:sz w:val="24"/>
          <w:szCs w:val="24"/>
        </w:rPr>
        <w:lastRenderedPageBreak/>
        <w:t>Option 2: Envelope-Objekt für Signierung</w:t>
      </w:r>
    </w:p>
    <w:p w14:paraId="044E9B7B" w14:textId="1A702624" w:rsidR="00557E4D" w:rsidRDefault="00557E4D" w:rsidP="00E635BE">
      <w:r>
        <w:t xml:space="preserve">Alle </w:t>
      </w:r>
      <w:r w:rsidR="00F85BCD">
        <w:t xml:space="preserve">Vorgaben für die </w:t>
      </w:r>
      <w:r>
        <w:t>Datenformate der HTTP-</w:t>
      </w:r>
      <w:r w:rsidR="00F85BCD">
        <w:t xml:space="preserve">Paramater, inkl. </w:t>
      </w:r>
      <w:r>
        <w:t>Header</w:t>
      </w:r>
      <w:r w:rsidR="00F85BCD">
        <w:t>,</w:t>
      </w:r>
      <w:r>
        <w:t xml:space="preserve"> Bodies</w:t>
      </w:r>
      <w:r w:rsidR="00F85BCD">
        <w:t xml:space="preserve"> und Query-Parameter,</w:t>
      </w:r>
      <w:r>
        <w:t xml:space="preserve"> bleiben bei dieser Option unverändert</w:t>
      </w:r>
      <w:r w:rsidR="00F85BCD">
        <w:t>, d.h., auf der HTTP-Protokollebene finden keine Anpassungen gegenüber den aktuellen Spezifikationen statt</w:t>
      </w:r>
      <w:r>
        <w:t xml:space="preserve">. Ausschließlich das Verfahren für die Berechnung der Signatur wird angepasst, indem die proprietäre Berechnungsvorschrift </w:t>
      </w:r>
      <w:r w:rsidR="00F85BCD">
        <w:t xml:space="preserve">aus Kap. 3.3 der RzÜ API-Webdienste </w:t>
      </w:r>
      <w:r>
        <w:t>durch Json Web Signature (JWS) analog zum Verzeichnisdienst abgelöst wird.</w:t>
      </w:r>
    </w:p>
    <w:p w14:paraId="150E1AB6" w14:textId="7B6369EA" w:rsidR="00EF2922" w:rsidRDefault="00557E4D" w:rsidP="00E635BE">
      <w:r>
        <w:t>Um dies zu ermöglichen, werden sowohl der Payload als auch alle Steuerinformationen aus HTTP-Headern sowie Query-Parameter ausschließlich zur Signaturberechnung und -prüfung in einem JSON-Objekt zusammengeführt.</w:t>
      </w:r>
      <w:r w:rsidR="00F85BCD">
        <w:t xml:space="preserve"> Dieses Objekt dient dann als Eingabe für JWS</w:t>
      </w:r>
      <w:r w:rsidR="00FB1A98">
        <w:t>, wird jedoch nicht per HTTP übertragen</w:t>
      </w:r>
      <w:r w:rsidR="00F85BCD">
        <w:t>.</w:t>
      </w:r>
      <w:r w:rsidR="00FB1A98">
        <w:t xml:space="preserve"> Wir schlagen das folgende Format für dieses Objekt als Diskussionsgrundlage vor:</w:t>
      </w:r>
    </w:p>
    <w:p w14:paraId="37DD873C" w14:textId="4899D047" w:rsidR="00FB1A98" w:rsidRPr="00377BB9" w:rsidRDefault="00FB1A98" w:rsidP="00FB1A98">
      <w:pPr>
        <w:spacing w:after="0" w:line="240" w:lineRule="auto"/>
        <w:rPr>
          <w:rFonts w:ascii="Consolas" w:hAnsi="Consolas"/>
        </w:rPr>
      </w:pPr>
      <w:r w:rsidRPr="00377BB9">
        <w:rPr>
          <w:rFonts w:ascii="Consolas" w:hAnsi="Consolas"/>
        </w:rPr>
        <w:t>{</w:t>
      </w:r>
    </w:p>
    <w:p w14:paraId="30337EA5" w14:textId="39AAC5B4" w:rsidR="00FB1A98" w:rsidRPr="00377BB9" w:rsidRDefault="00FB1A98" w:rsidP="00FB1A98">
      <w:pPr>
        <w:spacing w:after="0" w:line="240" w:lineRule="auto"/>
        <w:rPr>
          <w:rFonts w:ascii="Consolas" w:hAnsi="Consolas"/>
        </w:rPr>
      </w:pPr>
      <w:r w:rsidRPr="00377BB9">
        <w:rPr>
          <w:rFonts w:ascii="Consolas" w:hAnsi="Consolas"/>
        </w:rPr>
        <w:tab/>
        <w:t>„meta“:</w:t>
      </w:r>
      <w:r w:rsidR="00377BB9" w:rsidRPr="00377BB9">
        <w:rPr>
          <w:rFonts w:ascii="Consolas" w:hAnsi="Consolas"/>
        </w:rPr>
        <w:t xml:space="preserve"> # Signaturrelevante Metadaten des API-A</w:t>
      </w:r>
      <w:r w:rsidR="00377BB9">
        <w:rPr>
          <w:rFonts w:ascii="Consolas" w:hAnsi="Consolas"/>
        </w:rPr>
        <w:t>ufrufs</w:t>
      </w:r>
    </w:p>
    <w:p w14:paraId="160E92C3" w14:textId="7C99D4E0" w:rsidR="00FB1A98" w:rsidRPr="00377BB9" w:rsidRDefault="00FB1A98" w:rsidP="00FB1A98">
      <w:pPr>
        <w:spacing w:after="0" w:line="240" w:lineRule="auto"/>
        <w:rPr>
          <w:rFonts w:ascii="Consolas" w:hAnsi="Consolas"/>
          <w:lang w:val="en-US"/>
        </w:rPr>
      </w:pPr>
      <w:r w:rsidRPr="00377BB9">
        <w:rPr>
          <w:rFonts w:ascii="Consolas" w:hAnsi="Consolas"/>
        </w:rPr>
        <w:tab/>
      </w:r>
      <w:r w:rsidRPr="00377BB9">
        <w:rPr>
          <w:rFonts w:ascii="Consolas" w:hAnsi="Consolas"/>
          <w:lang w:val="en-US"/>
        </w:rPr>
        <w:t>{</w:t>
      </w:r>
    </w:p>
    <w:p w14:paraId="4C576C1C" w14:textId="6FED4CF9" w:rsidR="00FB1A98" w:rsidRPr="00377BB9" w:rsidRDefault="00FB1A98" w:rsidP="00FB1A98">
      <w:pPr>
        <w:spacing w:after="0" w:line="240" w:lineRule="auto"/>
        <w:rPr>
          <w:rFonts w:ascii="Consolas" w:hAnsi="Consolas"/>
          <w:lang w:val="en-US"/>
        </w:rPr>
      </w:pPr>
      <w:r w:rsidRPr="00377BB9">
        <w:rPr>
          <w:rFonts w:ascii="Consolas" w:hAnsi="Consolas"/>
          <w:lang w:val="en-US"/>
        </w:rPr>
        <w:tab/>
      </w:r>
      <w:r w:rsidRPr="00377BB9">
        <w:rPr>
          <w:rFonts w:ascii="Consolas" w:hAnsi="Consolas"/>
          <w:lang w:val="en-US"/>
        </w:rPr>
        <w:tab/>
        <w:t>„apiId“: „API00003“,</w:t>
      </w:r>
    </w:p>
    <w:p w14:paraId="394CD17E" w14:textId="75AD8C54" w:rsidR="00FB1A98" w:rsidRPr="00377BB9" w:rsidRDefault="00FB1A98" w:rsidP="00FB1A98">
      <w:pPr>
        <w:spacing w:after="0" w:line="240" w:lineRule="auto"/>
        <w:rPr>
          <w:rFonts w:ascii="Consolas" w:hAnsi="Consolas"/>
          <w:lang w:val="en-US"/>
        </w:rPr>
      </w:pPr>
      <w:r w:rsidRPr="00377BB9">
        <w:rPr>
          <w:rFonts w:ascii="Consolas" w:hAnsi="Consolas"/>
          <w:lang w:val="en-US"/>
        </w:rPr>
        <w:tab/>
      </w:r>
      <w:r w:rsidRPr="00377BB9">
        <w:rPr>
          <w:rFonts w:ascii="Consolas" w:hAnsi="Consolas"/>
          <w:lang w:val="en-US"/>
        </w:rPr>
        <w:tab/>
        <w:t>„apiPath“: „/maloId/request/v1“</w:t>
      </w:r>
    </w:p>
    <w:p w14:paraId="04F00579" w14:textId="77777777" w:rsidR="00FB1A98" w:rsidRPr="00377BB9" w:rsidRDefault="00FB1A98" w:rsidP="00FB1A98">
      <w:pPr>
        <w:spacing w:after="0" w:line="240" w:lineRule="auto"/>
        <w:ind w:left="1416"/>
        <w:rPr>
          <w:rFonts w:ascii="Consolas" w:hAnsi="Consolas"/>
          <w:lang w:val="en-US"/>
        </w:rPr>
      </w:pPr>
      <w:r w:rsidRPr="00377BB9">
        <w:rPr>
          <w:rFonts w:ascii="Consolas" w:hAnsi="Consolas"/>
          <w:lang w:val="en-US"/>
        </w:rPr>
        <w:t xml:space="preserve">"senderId": "1234567890123", </w:t>
      </w:r>
    </w:p>
    <w:p w14:paraId="070EA025" w14:textId="77777777" w:rsidR="00FB1A98" w:rsidRPr="00377BB9" w:rsidRDefault="00FB1A98" w:rsidP="00FB1A98">
      <w:pPr>
        <w:spacing w:after="0" w:line="240" w:lineRule="auto"/>
        <w:ind w:left="1416"/>
        <w:rPr>
          <w:rFonts w:ascii="Consolas" w:hAnsi="Consolas"/>
          <w:lang w:val="en-US"/>
        </w:rPr>
      </w:pPr>
      <w:r w:rsidRPr="00377BB9">
        <w:rPr>
          <w:rFonts w:ascii="Consolas" w:hAnsi="Consolas"/>
          <w:lang w:val="en-US"/>
        </w:rPr>
        <w:t xml:space="preserve">"receiverId": "9999999999999", </w:t>
      </w:r>
    </w:p>
    <w:p w14:paraId="57224CDC" w14:textId="77777777" w:rsidR="00FB1A98" w:rsidRPr="00377BB9" w:rsidRDefault="00FB1A98" w:rsidP="00FB1A98">
      <w:pPr>
        <w:spacing w:after="0" w:line="240" w:lineRule="auto"/>
        <w:ind w:left="1416"/>
        <w:rPr>
          <w:rFonts w:ascii="Consolas" w:hAnsi="Consolas"/>
          <w:lang w:val="en-US"/>
        </w:rPr>
      </w:pPr>
      <w:r w:rsidRPr="00377BB9">
        <w:rPr>
          <w:rFonts w:ascii="Consolas" w:hAnsi="Consolas"/>
          <w:lang w:val="en-US"/>
        </w:rPr>
        <w:t xml:space="preserve">"transactionId": "12345678-1234-1234-1234-123456789012", </w:t>
      </w:r>
    </w:p>
    <w:p w14:paraId="59EB6E36" w14:textId="77777777" w:rsidR="00FB1A98" w:rsidRPr="00377BB9" w:rsidRDefault="00FB1A98" w:rsidP="00FB1A98">
      <w:pPr>
        <w:spacing w:after="0" w:line="240" w:lineRule="auto"/>
        <w:ind w:left="1416"/>
        <w:rPr>
          <w:rFonts w:ascii="Consolas" w:hAnsi="Consolas"/>
          <w:lang w:val="en-US"/>
        </w:rPr>
      </w:pPr>
      <w:r w:rsidRPr="00377BB9">
        <w:rPr>
          <w:rFonts w:ascii="Consolas" w:hAnsi="Consolas"/>
          <w:lang w:val="en-US"/>
        </w:rPr>
        <w:t xml:space="preserve">"initialTransactionId": "12345678-1234-1234-1234-123456789012", </w:t>
      </w:r>
    </w:p>
    <w:p w14:paraId="37EFE2BD" w14:textId="77777777" w:rsidR="00FB1A98" w:rsidRPr="00377BB9" w:rsidRDefault="00FB1A98" w:rsidP="00FB1A98">
      <w:pPr>
        <w:spacing w:after="0" w:line="240" w:lineRule="auto"/>
        <w:ind w:left="1416"/>
        <w:rPr>
          <w:rFonts w:ascii="Consolas" w:hAnsi="Consolas"/>
          <w:lang w:val="en-US"/>
        </w:rPr>
      </w:pPr>
      <w:r w:rsidRPr="00377BB9">
        <w:rPr>
          <w:rFonts w:ascii="Consolas" w:hAnsi="Consolas"/>
          <w:lang w:val="en-US"/>
        </w:rPr>
        <w:t xml:space="preserve">"referenceId": "12345678-1234-1234-1234-123456789012", </w:t>
      </w:r>
    </w:p>
    <w:p w14:paraId="763E27C0" w14:textId="08DA2D54" w:rsidR="00FB1A98" w:rsidRPr="00377BB9" w:rsidRDefault="00FB1A98" w:rsidP="00FB1A98">
      <w:pPr>
        <w:spacing w:after="0" w:line="240" w:lineRule="auto"/>
        <w:ind w:left="1416"/>
        <w:rPr>
          <w:rFonts w:ascii="Consolas" w:hAnsi="Consolas"/>
        </w:rPr>
      </w:pPr>
      <w:r w:rsidRPr="00377BB9">
        <w:rPr>
          <w:rFonts w:ascii="Consolas" w:hAnsi="Consolas"/>
        </w:rPr>
        <w:t>"creationDateTime": "2026-04-01 12:00:00.000000Z",</w:t>
      </w:r>
    </w:p>
    <w:p w14:paraId="381D7CC3" w14:textId="3675244C" w:rsidR="00FB1A98" w:rsidRPr="00377BB9" w:rsidRDefault="00FB1A98" w:rsidP="00FB1A98">
      <w:pPr>
        <w:spacing w:after="0" w:line="240" w:lineRule="auto"/>
        <w:ind w:left="1416"/>
        <w:rPr>
          <w:rFonts w:ascii="Consolas" w:hAnsi="Consolas"/>
        </w:rPr>
      </w:pPr>
      <w:r w:rsidRPr="00377BB9">
        <w:rPr>
          <w:rFonts w:ascii="Consolas" w:hAnsi="Consolas"/>
        </w:rPr>
        <w:t>„additionalHeaders“:</w:t>
      </w:r>
    </w:p>
    <w:p w14:paraId="2188287E" w14:textId="7F862616" w:rsidR="00FB1A98" w:rsidRPr="00377BB9" w:rsidRDefault="00FB1A98" w:rsidP="00FB1A98">
      <w:pPr>
        <w:spacing w:after="0" w:line="240" w:lineRule="auto"/>
        <w:ind w:left="1416"/>
        <w:rPr>
          <w:rFonts w:ascii="Consolas" w:hAnsi="Consolas"/>
        </w:rPr>
      </w:pPr>
      <w:r w:rsidRPr="00377BB9">
        <w:rPr>
          <w:rFonts w:ascii="Consolas" w:hAnsi="Consolas"/>
        </w:rPr>
        <w:t>{</w:t>
      </w:r>
    </w:p>
    <w:p w14:paraId="60EE9338" w14:textId="27138113" w:rsidR="00FB1A98" w:rsidRPr="00377BB9" w:rsidRDefault="00FB1A98" w:rsidP="00FB1A98">
      <w:pPr>
        <w:spacing w:after="0" w:line="240" w:lineRule="auto"/>
        <w:ind w:left="1416"/>
        <w:rPr>
          <w:rFonts w:ascii="Consolas" w:hAnsi="Consolas"/>
        </w:rPr>
      </w:pPr>
      <w:r w:rsidRPr="00377BB9">
        <w:rPr>
          <w:rFonts w:ascii="Consolas" w:hAnsi="Consolas"/>
        </w:rPr>
        <w:tab/>
        <w:t>…</w:t>
      </w:r>
      <w:r w:rsidR="00377BB9">
        <w:rPr>
          <w:rFonts w:ascii="Consolas" w:hAnsi="Consolas"/>
        </w:rPr>
        <w:t xml:space="preserve"> # API-spezifische Header</w:t>
      </w:r>
    </w:p>
    <w:p w14:paraId="08BA357E" w14:textId="388E576E" w:rsidR="00FB1A98" w:rsidRPr="00377BB9" w:rsidRDefault="00FB1A98" w:rsidP="00FB1A98">
      <w:pPr>
        <w:spacing w:after="0" w:line="240" w:lineRule="auto"/>
        <w:ind w:left="1416"/>
        <w:rPr>
          <w:rFonts w:ascii="Consolas" w:hAnsi="Consolas"/>
        </w:rPr>
      </w:pPr>
      <w:r w:rsidRPr="00377BB9">
        <w:rPr>
          <w:rFonts w:ascii="Consolas" w:hAnsi="Consolas"/>
        </w:rPr>
        <w:t>},</w:t>
      </w:r>
    </w:p>
    <w:p w14:paraId="34C82D28" w14:textId="4BA4A797" w:rsidR="00FB1A98" w:rsidRPr="00377BB9" w:rsidRDefault="00FB1A98" w:rsidP="00FB1A98">
      <w:pPr>
        <w:spacing w:after="0" w:line="240" w:lineRule="auto"/>
        <w:ind w:left="1416"/>
        <w:rPr>
          <w:rFonts w:ascii="Consolas" w:hAnsi="Consolas"/>
        </w:rPr>
      </w:pPr>
      <w:r w:rsidRPr="00377BB9">
        <w:rPr>
          <w:rFonts w:ascii="Consolas" w:hAnsi="Consolas"/>
        </w:rPr>
        <w:t>„additionalQuery“:</w:t>
      </w:r>
    </w:p>
    <w:p w14:paraId="4582A8D0" w14:textId="4093132C" w:rsidR="00FB1A98" w:rsidRPr="00377BB9" w:rsidRDefault="00FB1A98" w:rsidP="00FB1A98">
      <w:pPr>
        <w:spacing w:after="0" w:line="240" w:lineRule="auto"/>
        <w:ind w:left="1416"/>
        <w:rPr>
          <w:rFonts w:ascii="Consolas" w:hAnsi="Consolas"/>
        </w:rPr>
      </w:pPr>
      <w:r w:rsidRPr="00377BB9">
        <w:rPr>
          <w:rFonts w:ascii="Consolas" w:hAnsi="Consolas"/>
        </w:rPr>
        <w:t>{</w:t>
      </w:r>
    </w:p>
    <w:p w14:paraId="4835F753" w14:textId="5C605692" w:rsidR="00FB1A98" w:rsidRPr="00377BB9" w:rsidRDefault="00FB1A98" w:rsidP="00FB1A98">
      <w:pPr>
        <w:spacing w:after="0" w:line="240" w:lineRule="auto"/>
        <w:ind w:left="1416" w:firstLine="708"/>
        <w:rPr>
          <w:rFonts w:ascii="Consolas" w:hAnsi="Consolas"/>
        </w:rPr>
      </w:pPr>
      <w:r w:rsidRPr="00377BB9">
        <w:rPr>
          <w:rFonts w:ascii="Consolas" w:hAnsi="Consolas"/>
        </w:rPr>
        <w:t>…</w:t>
      </w:r>
      <w:r w:rsidR="00377BB9">
        <w:rPr>
          <w:rFonts w:ascii="Consolas" w:hAnsi="Consolas"/>
        </w:rPr>
        <w:t xml:space="preserve"> </w:t>
      </w:r>
      <w:r w:rsidR="00377BB9">
        <w:rPr>
          <w:rFonts w:ascii="Consolas" w:hAnsi="Consolas"/>
        </w:rPr>
        <w:t xml:space="preserve"># API-spezifische </w:t>
      </w:r>
      <w:r w:rsidR="00377BB9">
        <w:rPr>
          <w:rFonts w:ascii="Consolas" w:hAnsi="Consolas"/>
        </w:rPr>
        <w:t>Query-Parameter</w:t>
      </w:r>
    </w:p>
    <w:p w14:paraId="5EAA8893" w14:textId="4F46548E" w:rsidR="00FB1A98" w:rsidRPr="00377BB9" w:rsidRDefault="00FB1A98" w:rsidP="00FB1A98">
      <w:pPr>
        <w:spacing w:after="0" w:line="240" w:lineRule="auto"/>
        <w:ind w:left="1416"/>
        <w:rPr>
          <w:rFonts w:ascii="Consolas" w:hAnsi="Consolas"/>
        </w:rPr>
      </w:pPr>
      <w:r w:rsidRPr="00377BB9">
        <w:rPr>
          <w:rFonts w:ascii="Consolas" w:hAnsi="Consolas"/>
        </w:rPr>
        <w:t>}</w:t>
      </w:r>
    </w:p>
    <w:p w14:paraId="0044A62E" w14:textId="4F0ACCBF" w:rsidR="00FB1A98" w:rsidRPr="00377BB9" w:rsidRDefault="00FB1A98" w:rsidP="00FB1A98">
      <w:pPr>
        <w:spacing w:after="0" w:line="240" w:lineRule="auto"/>
        <w:rPr>
          <w:rFonts w:ascii="Consolas" w:hAnsi="Consolas"/>
        </w:rPr>
      </w:pPr>
      <w:r w:rsidRPr="00377BB9">
        <w:rPr>
          <w:rFonts w:ascii="Consolas" w:hAnsi="Consolas"/>
        </w:rPr>
        <w:tab/>
        <w:t>},</w:t>
      </w:r>
    </w:p>
    <w:p w14:paraId="5EF30F91" w14:textId="456345BF" w:rsidR="00FB1A98" w:rsidRPr="00377BB9" w:rsidRDefault="00FB1A98" w:rsidP="00FB1A98">
      <w:pPr>
        <w:spacing w:after="0" w:line="240" w:lineRule="auto"/>
        <w:rPr>
          <w:rFonts w:ascii="Consolas" w:hAnsi="Consolas"/>
        </w:rPr>
      </w:pPr>
      <w:r w:rsidRPr="00377BB9">
        <w:rPr>
          <w:rFonts w:ascii="Consolas" w:hAnsi="Consolas"/>
        </w:rPr>
        <w:tab/>
        <w:t>„data“: # enthält das Payload-Objekt aus dem HTTP-Body des Requests</w:t>
      </w:r>
    </w:p>
    <w:p w14:paraId="2CA40719" w14:textId="44B0926F" w:rsidR="00FB1A98" w:rsidRPr="00377BB9" w:rsidRDefault="00FB1A98" w:rsidP="00FB1A98">
      <w:pPr>
        <w:spacing w:after="0" w:line="240" w:lineRule="auto"/>
        <w:rPr>
          <w:rFonts w:ascii="Consolas" w:hAnsi="Consolas"/>
        </w:rPr>
      </w:pPr>
      <w:r w:rsidRPr="00377BB9">
        <w:rPr>
          <w:rFonts w:ascii="Consolas" w:hAnsi="Consolas"/>
        </w:rPr>
        <w:tab/>
        <w:t>{</w:t>
      </w:r>
    </w:p>
    <w:p w14:paraId="0D7E2C5B" w14:textId="3BD5C2FF" w:rsidR="00FB1A98" w:rsidRPr="00377BB9" w:rsidRDefault="00FB1A98" w:rsidP="00FB1A98">
      <w:pPr>
        <w:spacing w:after="0" w:line="240" w:lineRule="auto"/>
        <w:rPr>
          <w:rFonts w:ascii="Consolas" w:hAnsi="Consolas"/>
        </w:rPr>
      </w:pPr>
      <w:r w:rsidRPr="00377BB9">
        <w:rPr>
          <w:rFonts w:ascii="Consolas" w:hAnsi="Consolas"/>
        </w:rPr>
        <w:tab/>
      </w:r>
      <w:r w:rsidRPr="00377BB9">
        <w:rPr>
          <w:rFonts w:ascii="Consolas" w:hAnsi="Consolas"/>
        </w:rPr>
        <w:tab/>
        <w:t>…</w:t>
      </w:r>
    </w:p>
    <w:p w14:paraId="6FFD3830" w14:textId="16DC21EB" w:rsidR="00FB1A98" w:rsidRPr="00377BB9" w:rsidRDefault="00FB1A98" w:rsidP="00FB1A98">
      <w:pPr>
        <w:spacing w:after="0" w:line="240" w:lineRule="auto"/>
        <w:rPr>
          <w:rFonts w:ascii="Consolas" w:hAnsi="Consolas"/>
        </w:rPr>
      </w:pPr>
      <w:r w:rsidRPr="00377BB9">
        <w:rPr>
          <w:rFonts w:ascii="Consolas" w:hAnsi="Consolas"/>
        </w:rPr>
        <w:tab/>
        <w:t>}</w:t>
      </w:r>
    </w:p>
    <w:p w14:paraId="323BB6B3" w14:textId="37DCB510" w:rsidR="00FB1A98" w:rsidRPr="00377BB9" w:rsidRDefault="00FB1A98" w:rsidP="00FB1A98">
      <w:pPr>
        <w:spacing w:after="0" w:line="240" w:lineRule="auto"/>
        <w:rPr>
          <w:rFonts w:ascii="Consolas" w:hAnsi="Consolas"/>
        </w:rPr>
      </w:pPr>
      <w:r w:rsidRPr="00377BB9">
        <w:rPr>
          <w:rFonts w:ascii="Consolas" w:hAnsi="Consolas"/>
        </w:rPr>
        <w:t>}</w:t>
      </w:r>
    </w:p>
    <w:p w14:paraId="5EE14A0B" w14:textId="77777777" w:rsidR="00FB1A98" w:rsidRDefault="00FB1A98" w:rsidP="00E635BE"/>
    <w:p w14:paraId="4930CD31" w14:textId="7A9C834F" w:rsidR="00092F10" w:rsidRDefault="00092F10" w:rsidP="00E635BE">
      <w:r>
        <w:t>Gegenüber der Option 1 besteht hier der Vorteil, dass keine Anpassungen an den Formaten der bestehenden API-Webdiensten vorgenommen werden müssen und neue Dienste nach dem etablierten Mustern und Vorgaben erstellt werden können.</w:t>
      </w:r>
      <w:r w:rsidR="00DD65DF">
        <w:t xml:space="preserve"> Ebenso bleiben HTTP-Steuerinformationen von den fachlichen Payloads getrennt.</w:t>
      </w:r>
      <w:r>
        <w:t xml:space="preserve"> Gleichzeitig kann dennoch ein standardisiertes Signaturverfahren eingesetzt werden.</w:t>
      </w:r>
    </w:p>
    <w:p w14:paraId="182846F1" w14:textId="2BD5038E" w:rsidR="00092F10" w:rsidRDefault="00092F10" w:rsidP="00E635BE">
      <w:r>
        <w:t xml:space="preserve">Zudem bietet der Vorschlag aus Option 2 eine höhere Flexibilität gegenüber zukünftigen Anforderungen an die Sicherheit einzelner API-Webdienste. Durch die Felder „additionalHeaders“ und „additionalQuery“ können API-spezifische Parameter, die für die </w:t>
      </w:r>
      <w:r w:rsidR="00BD3C10">
        <w:t xml:space="preserve">Absicherung wichtig </w:t>
      </w:r>
      <w:r>
        <w:t>sind,</w:t>
      </w:r>
      <w:r w:rsidR="00BD3C10">
        <w:t xml:space="preserve"> in die Signatur inkludiert werden. Mit dem aktuellen Signaturverfahren würde dies eine Anpassung an der RzÜ für API-Webdienste bedeuten. Wenn hingegen dem Vorschlag aus Option 2 gefolgt würde, könnten diese zusätzlichen, API-spezifischen </w:t>
      </w:r>
      <w:r w:rsidR="00BD3C10">
        <w:lastRenderedPageBreak/>
        <w:t>Signaturparameter über die Spezifikation des jeweiligen API-Webdiensts selbst definiert werden. Dadurch wird insbesondere eine Stabilität auf der Vorgabenseite erreicht.</w:t>
      </w:r>
    </w:p>
    <w:p w14:paraId="1FCD1509" w14:textId="3C9AE83C" w:rsidR="00FB1A98" w:rsidRDefault="00BD3C10" w:rsidP="00601E71">
      <w:r>
        <w:t>Ausschließlich</w:t>
      </w:r>
      <w:r w:rsidR="00601E71">
        <w:t xml:space="preserve"> die RzÜ für API-Webdiensten müsste entsprechend angepasst und konsultiert werden, um diesem Vorschlag nachzukommen.</w:t>
      </w:r>
      <w:r w:rsidR="00A21AA7">
        <w:t xml:space="preserve"> Da es sich um eine inkompatible Änderung handelt, sollte wieder eine stichtagsbezogene Einführung wie bei der letzten Fehlerkorrektur vorgesehen werden.</w:t>
      </w:r>
    </w:p>
    <w:sectPr w:rsidR="00FB1A9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5BE"/>
    <w:rsid w:val="00092F10"/>
    <w:rsid w:val="00377BB9"/>
    <w:rsid w:val="00384D48"/>
    <w:rsid w:val="00557E4D"/>
    <w:rsid w:val="00601E71"/>
    <w:rsid w:val="00680A0E"/>
    <w:rsid w:val="00A21AA7"/>
    <w:rsid w:val="00A5618A"/>
    <w:rsid w:val="00AB47E7"/>
    <w:rsid w:val="00AD2844"/>
    <w:rsid w:val="00BD3C10"/>
    <w:rsid w:val="00CF7903"/>
    <w:rsid w:val="00DC14CE"/>
    <w:rsid w:val="00DD65DF"/>
    <w:rsid w:val="00E102BB"/>
    <w:rsid w:val="00E47E7E"/>
    <w:rsid w:val="00E635BE"/>
    <w:rsid w:val="00EC01E6"/>
    <w:rsid w:val="00EF2922"/>
    <w:rsid w:val="00F85BCD"/>
    <w:rsid w:val="00FB1A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73F0"/>
  <w15:chartTrackingRefBased/>
  <w15:docId w15:val="{B1639B18-1DA7-4AF9-8ED2-4180DE74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63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63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635B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635B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635B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635B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635B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635B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635B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35B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635B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635B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635B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635B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635B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635B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635B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635BE"/>
    <w:rPr>
      <w:rFonts w:eastAsiaTheme="majorEastAsia" w:cstheme="majorBidi"/>
      <w:color w:val="272727" w:themeColor="text1" w:themeTint="D8"/>
    </w:rPr>
  </w:style>
  <w:style w:type="paragraph" w:styleId="Titel">
    <w:name w:val="Title"/>
    <w:basedOn w:val="Standard"/>
    <w:next w:val="Standard"/>
    <w:link w:val="TitelZchn"/>
    <w:uiPriority w:val="10"/>
    <w:qFormat/>
    <w:rsid w:val="00E63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635B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635B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635B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635B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635BE"/>
    <w:rPr>
      <w:i/>
      <w:iCs/>
      <w:color w:val="404040" w:themeColor="text1" w:themeTint="BF"/>
    </w:rPr>
  </w:style>
  <w:style w:type="paragraph" w:styleId="Listenabsatz">
    <w:name w:val="List Paragraph"/>
    <w:basedOn w:val="Standard"/>
    <w:uiPriority w:val="34"/>
    <w:qFormat/>
    <w:rsid w:val="00E635BE"/>
    <w:pPr>
      <w:ind w:left="720"/>
      <w:contextualSpacing/>
    </w:pPr>
  </w:style>
  <w:style w:type="character" w:styleId="IntensiveHervorhebung">
    <w:name w:val="Intense Emphasis"/>
    <w:basedOn w:val="Absatz-Standardschriftart"/>
    <w:uiPriority w:val="21"/>
    <w:qFormat/>
    <w:rsid w:val="00E635BE"/>
    <w:rPr>
      <w:i/>
      <w:iCs/>
      <w:color w:val="0F4761" w:themeColor="accent1" w:themeShade="BF"/>
    </w:rPr>
  </w:style>
  <w:style w:type="paragraph" w:styleId="IntensivesZitat">
    <w:name w:val="Intense Quote"/>
    <w:basedOn w:val="Standard"/>
    <w:next w:val="Standard"/>
    <w:link w:val="IntensivesZitatZchn"/>
    <w:uiPriority w:val="30"/>
    <w:qFormat/>
    <w:rsid w:val="00E63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635BE"/>
    <w:rPr>
      <w:i/>
      <w:iCs/>
      <w:color w:val="0F4761" w:themeColor="accent1" w:themeShade="BF"/>
    </w:rPr>
  </w:style>
  <w:style w:type="character" w:styleId="IntensiverVerweis">
    <w:name w:val="Intense Reference"/>
    <w:basedOn w:val="Absatz-Standardschriftart"/>
    <w:uiPriority w:val="32"/>
    <w:qFormat/>
    <w:rsid w:val="00E635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933</Words>
  <Characters>5883</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Schleupen SE</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Scholtyschik, Gregor</dc:creator>
  <cp:keywords/>
  <dc:description/>
  <cp:lastModifiedBy>Hunke, Simon</cp:lastModifiedBy>
  <cp:revision>13</cp:revision>
  <dcterms:created xsi:type="dcterms:W3CDTF">2026-01-23T09:05:00Z</dcterms:created>
  <dcterms:modified xsi:type="dcterms:W3CDTF">2026-01-23T11:26:00Z</dcterms:modified>
</cp:coreProperties>
</file>