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C8742" w14:textId="77777777" w:rsidR="00F61744" w:rsidRPr="00F61744" w:rsidRDefault="00F61744" w:rsidP="00F61744">
      <w:pPr>
        <w:spacing w:line="240" w:lineRule="auto"/>
        <w:ind w:left="0" w:hanging="2"/>
        <w:jc w:val="right"/>
        <w:rPr>
          <w:rFonts w:ascii="Times New Roman" w:eastAsia="Times New Roman" w:hAnsi="Times New Roman" w:cs="Times New Roman"/>
          <w:sz w:val="20"/>
          <w:szCs w:val="20"/>
        </w:rPr>
      </w:pPr>
      <w:r w:rsidRPr="00F61744">
        <w:rPr>
          <w:rFonts w:ascii="Times New Roman" w:eastAsia="Times New Roman" w:hAnsi="Times New Roman" w:cs="Times New Roman"/>
          <w:sz w:val="20"/>
          <w:szCs w:val="20"/>
        </w:rPr>
        <w:t>Ecology journal - Concepts &amp; Synthesis</w:t>
      </w:r>
    </w:p>
    <w:p w14:paraId="5A4DC332" w14:textId="77777777" w:rsidR="00F61744" w:rsidRPr="00F61744" w:rsidRDefault="00F61744" w:rsidP="00F61744">
      <w:pPr>
        <w:spacing w:line="240" w:lineRule="auto"/>
        <w:ind w:left="0" w:hanging="2"/>
        <w:rPr>
          <w:rFonts w:ascii="Times New Roman" w:eastAsia="Times New Roman" w:hAnsi="Times New Roman" w:cs="Times New Roman"/>
          <w:b/>
          <w:sz w:val="20"/>
          <w:szCs w:val="20"/>
        </w:rPr>
      </w:pPr>
    </w:p>
    <w:p w14:paraId="7446354B" w14:textId="77777777" w:rsidR="00F61744" w:rsidRDefault="00F61744" w:rsidP="00F61744">
      <w:pPr>
        <w:spacing w:line="240" w:lineRule="auto"/>
        <w:ind w:left="0" w:hanging="2"/>
        <w:rPr>
          <w:rFonts w:ascii="Times New Roman" w:eastAsia="Times New Roman" w:hAnsi="Times New Roman" w:cs="Times New Roman"/>
          <w:b/>
          <w:sz w:val="20"/>
          <w:szCs w:val="20"/>
        </w:rPr>
      </w:pPr>
      <w:r w:rsidRPr="00F61744">
        <w:rPr>
          <w:rFonts w:ascii="Times New Roman" w:eastAsia="Times New Roman" w:hAnsi="Times New Roman" w:cs="Times New Roman"/>
          <w:b/>
          <w:sz w:val="20"/>
          <w:szCs w:val="20"/>
        </w:rPr>
        <w:t>Terrestrial animals on the move: motion process concepts, biases, and scales</w:t>
      </w:r>
    </w:p>
    <w:p w14:paraId="432166E9" w14:textId="77777777" w:rsidR="00F61744" w:rsidRPr="00F61744" w:rsidRDefault="00F61744" w:rsidP="00F61744">
      <w:pPr>
        <w:spacing w:line="240" w:lineRule="auto"/>
        <w:ind w:left="0" w:hanging="2"/>
        <w:rPr>
          <w:rFonts w:ascii="Times New Roman" w:eastAsia="Times New Roman" w:hAnsi="Times New Roman" w:cs="Times New Roman"/>
          <w:sz w:val="20"/>
          <w:szCs w:val="20"/>
        </w:rPr>
      </w:pPr>
    </w:p>
    <w:p w14:paraId="4477802C" w14:textId="202F1D91" w:rsidR="00F61744" w:rsidRPr="00F61744" w:rsidRDefault="00F61744" w:rsidP="00F61744">
      <w:pPr>
        <w:spacing w:line="240" w:lineRule="auto"/>
        <w:ind w:left="0" w:hanging="2"/>
        <w:rPr>
          <w:rFonts w:ascii="Times New Roman" w:eastAsia="Times New Roman" w:hAnsi="Times New Roman" w:cs="Times New Roman"/>
          <w:sz w:val="20"/>
          <w:szCs w:val="20"/>
          <w:vertAlign w:val="superscript"/>
          <w:lang w:val="pt-BR"/>
        </w:rPr>
      </w:pPr>
      <w:r w:rsidRPr="00F61744">
        <w:rPr>
          <w:rFonts w:ascii="Times New Roman" w:eastAsia="Times New Roman" w:hAnsi="Times New Roman" w:cs="Times New Roman"/>
          <w:sz w:val="20"/>
          <w:szCs w:val="20"/>
          <w:lang w:val="pt-BR"/>
        </w:rPr>
        <w:t>Alessandra Bertassoni, Cristiano H. G. M. Filho, Edgar Luiz de Lima, Felipe Pessoa da Silva, Filipe Guimarães Lima, Paulo De Marco Júnior</w:t>
      </w:r>
    </w:p>
    <w:p w14:paraId="047F1FB2" w14:textId="77777777" w:rsidR="00F61744" w:rsidRPr="00F61744" w:rsidRDefault="00F61744" w:rsidP="00F61744">
      <w:pPr>
        <w:spacing w:line="240" w:lineRule="auto"/>
        <w:ind w:left="0" w:hanging="2"/>
        <w:jc w:val="center"/>
        <w:rPr>
          <w:rFonts w:ascii="Times New Roman" w:eastAsia="Times New Roman" w:hAnsi="Times New Roman" w:cs="Times New Roman"/>
          <w:b/>
          <w:bCs/>
          <w:sz w:val="20"/>
          <w:szCs w:val="20"/>
          <w:lang w:val="pt-BR"/>
        </w:rPr>
      </w:pPr>
    </w:p>
    <w:p w14:paraId="62A35624" w14:textId="1100DFDA" w:rsidR="00F61744" w:rsidRDefault="00F61744" w:rsidP="00F61744">
      <w:pPr>
        <w:spacing w:line="240" w:lineRule="auto"/>
        <w:ind w:left="0" w:hanging="2"/>
        <w:jc w:val="center"/>
        <w:rPr>
          <w:rFonts w:ascii="Times New Roman" w:eastAsia="Times New Roman" w:hAnsi="Times New Roman" w:cs="Times New Roman"/>
          <w:b/>
          <w:bCs/>
          <w:sz w:val="20"/>
          <w:szCs w:val="20"/>
        </w:rPr>
      </w:pPr>
      <w:r w:rsidRPr="00F61744">
        <w:rPr>
          <w:rFonts w:ascii="Times New Roman" w:eastAsia="Times New Roman" w:hAnsi="Times New Roman" w:cs="Times New Roman"/>
          <w:b/>
          <w:bCs/>
          <w:sz w:val="20"/>
          <w:szCs w:val="20"/>
        </w:rPr>
        <w:t>APPENDIX S</w:t>
      </w:r>
      <w:r w:rsidR="00554315">
        <w:rPr>
          <w:rFonts w:ascii="Times New Roman" w:eastAsia="Times New Roman" w:hAnsi="Times New Roman" w:cs="Times New Roman"/>
          <w:b/>
          <w:bCs/>
          <w:sz w:val="20"/>
          <w:szCs w:val="20"/>
        </w:rPr>
        <w:t>2</w:t>
      </w:r>
    </w:p>
    <w:p w14:paraId="30B77133" w14:textId="77777777" w:rsidR="00F61744" w:rsidRPr="00F61744" w:rsidRDefault="00F61744" w:rsidP="00F61744">
      <w:pPr>
        <w:spacing w:line="240" w:lineRule="auto"/>
        <w:ind w:left="0" w:hanging="2"/>
        <w:jc w:val="center"/>
        <w:rPr>
          <w:rFonts w:ascii="Times New Roman" w:eastAsia="Times New Roman" w:hAnsi="Times New Roman" w:cs="Times New Roman"/>
          <w:b/>
          <w:bCs/>
          <w:sz w:val="20"/>
          <w:szCs w:val="20"/>
          <w:lang w:val="en-US"/>
        </w:rPr>
      </w:pPr>
    </w:p>
    <w:p w14:paraId="6D4FCA17" w14:textId="77777777" w:rsidR="00F61744" w:rsidRPr="00F61744" w:rsidRDefault="00F61744" w:rsidP="00F61744">
      <w:pPr>
        <w:spacing w:line="240" w:lineRule="auto"/>
        <w:ind w:left="0" w:hanging="2"/>
        <w:rPr>
          <w:rFonts w:ascii="Times New Roman" w:eastAsia="Times New Roman" w:hAnsi="Times New Roman" w:cs="Times New Roman"/>
          <w:sz w:val="20"/>
          <w:szCs w:val="20"/>
        </w:rPr>
      </w:pPr>
      <w:r w:rsidRPr="00F61744">
        <w:rPr>
          <w:rFonts w:ascii="Times New Roman" w:eastAsia="Times New Roman" w:hAnsi="Times New Roman" w:cs="Times New Roman"/>
          <w:b/>
          <w:bCs/>
          <w:sz w:val="20"/>
          <w:szCs w:val="20"/>
        </w:rPr>
        <w:t>Appendix S2: Figure S1.</w:t>
      </w:r>
      <w:r w:rsidRPr="00F61744">
        <w:rPr>
          <w:rFonts w:ascii="Times New Roman" w:eastAsia="Times New Roman" w:hAnsi="Times New Roman" w:cs="Times New Roman"/>
          <w:sz w:val="20"/>
          <w:szCs w:val="20"/>
        </w:rPr>
        <w:t xml:space="preserve"> The motion process's annual scientific production (red) and the comparative annual growth of scientific production in the Ecology and Zoology field (black) for the same period.</w:t>
      </w:r>
    </w:p>
    <w:p w14:paraId="17D07F2C"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33E6C66E" w14:textId="6E1A9899" w:rsidR="00554315" w:rsidRDefault="00554315" w:rsidP="00F61744">
      <w:pPr>
        <w:spacing w:line="240" w:lineRule="auto"/>
        <w:ind w:left="0" w:hanging="2"/>
        <w:rPr>
          <w:rFonts w:ascii="Times New Roman" w:eastAsia="Times New Roman" w:hAnsi="Times New Roman" w:cs="Times New Roman"/>
          <w:b/>
          <w:bCs/>
          <w:sz w:val="20"/>
          <w:szCs w:val="20"/>
        </w:rPr>
      </w:pPr>
      <w:r w:rsidRPr="00554315">
        <w:rPr>
          <w:rFonts w:ascii="Times New Roman" w:eastAsia="Times New Roman" w:hAnsi="Times New Roman" w:cs="Times New Roman"/>
          <w:b/>
          <w:bCs/>
          <w:noProof/>
          <w:sz w:val="20"/>
          <w:szCs w:val="20"/>
        </w:rPr>
        <w:drawing>
          <wp:inline distT="0" distB="0" distL="0" distR="0" wp14:anchorId="73817C50" wp14:editId="0B3AE973">
            <wp:extent cx="4319270" cy="3602990"/>
            <wp:effectExtent l="0" t="0" r="5080" b="0"/>
            <wp:docPr id="18481915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19270" cy="3602990"/>
                    </a:xfrm>
                    <a:prstGeom prst="rect">
                      <a:avLst/>
                    </a:prstGeom>
                    <a:noFill/>
                    <a:ln>
                      <a:noFill/>
                    </a:ln>
                  </pic:spPr>
                </pic:pic>
              </a:graphicData>
            </a:graphic>
          </wp:inline>
        </w:drawing>
      </w:r>
    </w:p>
    <w:p w14:paraId="4599EE91"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76BE4A2A"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3958DB8D"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0880C974"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22CA470F"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4936EE37"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3075332F"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04414971"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5E965B01"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07D90641"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2546B638"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56450968"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1BD11B23"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7AB0234B"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05C980CA"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286C4BD0"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2538B7E1"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058CC312"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7F259E86"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5BA1DE8A"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07250716"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7CFA18C2"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2908BA09" w14:textId="328D9782" w:rsidR="00F61744" w:rsidRDefault="00F61744" w:rsidP="00F61744">
      <w:pPr>
        <w:spacing w:line="240" w:lineRule="auto"/>
        <w:ind w:left="0" w:hanging="2"/>
        <w:rPr>
          <w:rFonts w:ascii="Times New Roman" w:eastAsia="Times New Roman" w:hAnsi="Times New Roman" w:cs="Times New Roman"/>
          <w:sz w:val="20"/>
          <w:szCs w:val="20"/>
        </w:rPr>
      </w:pPr>
      <w:r w:rsidRPr="00F61744">
        <w:rPr>
          <w:rFonts w:ascii="Times New Roman" w:eastAsia="Times New Roman" w:hAnsi="Times New Roman" w:cs="Times New Roman"/>
          <w:b/>
          <w:bCs/>
          <w:sz w:val="20"/>
          <w:szCs w:val="20"/>
        </w:rPr>
        <w:lastRenderedPageBreak/>
        <w:t>Appendix S2: Figure S2.</w:t>
      </w:r>
      <w:r w:rsidRPr="00F61744">
        <w:rPr>
          <w:rFonts w:ascii="Times New Roman" w:eastAsia="Times New Roman" w:hAnsi="Times New Roman" w:cs="Times New Roman"/>
          <w:sz w:val="20"/>
          <w:szCs w:val="20"/>
        </w:rPr>
        <w:t xml:space="preserve"> Annual scientific production of motion process publications in concerns to the method applied (A), scale (B), and the term used (C).</w:t>
      </w:r>
    </w:p>
    <w:p w14:paraId="65E5334C" w14:textId="77777777" w:rsidR="00554315" w:rsidRDefault="00554315" w:rsidP="00F61744">
      <w:pPr>
        <w:spacing w:line="240" w:lineRule="auto"/>
        <w:ind w:left="0" w:hanging="2"/>
        <w:rPr>
          <w:rFonts w:ascii="Times New Roman" w:eastAsia="Times New Roman" w:hAnsi="Times New Roman" w:cs="Times New Roman"/>
          <w:sz w:val="20"/>
          <w:szCs w:val="20"/>
        </w:rPr>
      </w:pPr>
    </w:p>
    <w:p w14:paraId="556D29B5" w14:textId="62234FB7" w:rsidR="00554315" w:rsidRPr="00F61744" w:rsidRDefault="00554315" w:rsidP="00F61744">
      <w:pPr>
        <w:spacing w:line="240" w:lineRule="auto"/>
        <w:ind w:left="0" w:hanging="2"/>
        <w:rPr>
          <w:rFonts w:ascii="Times New Roman" w:eastAsia="Times New Roman" w:hAnsi="Times New Roman" w:cs="Times New Roman"/>
          <w:sz w:val="20"/>
          <w:szCs w:val="20"/>
        </w:rPr>
      </w:pPr>
      <w:r w:rsidRPr="00554315">
        <w:rPr>
          <w:rFonts w:ascii="Times New Roman" w:eastAsia="Times New Roman" w:hAnsi="Times New Roman" w:cs="Times New Roman"/>
          <w:noProof/>
          <w:sz w:val="20"/>
          <w:szCs w:val="20"/>
        </w:rPr>
        <w:drawing>
          <wp:inline distT="0" distB="0" distL="0" distR="0" wp14:anchorId="4713EC25" wp14:editId="2BECA74D">
            <wp:extent cx="5731510" cy="4305300"/>
            <wp:effectExtent l="0" t="0" r="2540" b="0"/>
            <wp:docPr id="3945266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05300"/>
                    </a:xfrm>
                    <a:prstGeom prst="rect">
                      <a:avLst/>
                    </a:prstGeom>
                    <a:noFill/>
                    <a:ln>
                      <a:noFill/>
                    </a:ln>
                  </pic:spPr>
                </pic:pic>
              </a:graphicData>
            </a:graphic>
          </wp:inline>
        </w:drawing>
      </w:r>
    </w:p>
    <w:p w14:paraId="74FD2B2B"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2C4063B5"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0C7A6670"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184BA26D"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0B4A48F3"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336DA76A"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260F3BEE"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51622A59"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0B9AF5DC"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0F8F8304"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51CE8654"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6A15A352"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12F17FF4"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36EA8185"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51A045DC"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2BC76E15"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7D37D267"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5E83C087"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1DAF61FC"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260071F4"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45E8B128"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788C1464"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162ECD48"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5992DF30"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10069F2F" w14:textId="77777777" w:rsidR="00554315" w:rsidRDefault="00554315" w:rsidP="00F61744">
      <w:pPr>
        <w:spacing w:line="240" w:lineRule="auto"/>
        <w:ind w:left="0" w:hanging="2"/>
        <w:rPr>
          <w:rFonts w:ascii="Times New Roman" w:eastAsia="Times New Roman" w:hAnsi="Times New Roman" w:cs="Times New Roman"/>
          <w:b/>
          <w:bCs/>
          <w:sz w:val="20"/>
          <w:szCs w:val="20"/>
        </w:rPr>
      </w:pPr>
    </w:p>
    <w:p w14:paraId="4ED5B17A" w14:textId="72891564" w:rsidR="00F61744" w:rsidRPr="00F61744" w:rsidRDefault="00F61744" w:rsidP="00F61744">
      <w:pPr>
        <w:spacing w:line="240" w:lineRule="auto"/>
        <w:ind w:left="0" w:hanging="2"/>
        <w:rPr>
          <w:rFonts w:ascii="Times New Roman" w:eastAsia="Times New Roman" w:hAnsi="Times New Roman" w:cs="Times New Roman"/>
          <w:sz w:val="20"/>
          <w:szCs w:val="20"/>
        </w:rPr>
      </w:pPr>
      <w:r w:rsidRPr="00F61744">
        <w:rPr>
          <w:rFonts w:ascii="Times New Roman" w:eastAsia="Times New Roman" w:hAnsi="Times New Roman" w:cs="Times New Roman"/>
          <w:b/>
          <w:bCs/>
          <w:sz w:val="20"/>
          <w:szCs w:val="20"/>
        </w:rPr>
        <w:lastRenderedPageBreak/>
        <w:t>Appendix S2: Figure S3.</w:t>
      </w:r>
      <w:r w:rsidRPr="00F61744">
        <w:rPr>
          <w:rFonts w:ascii="Times New Roman" w:eastAsia="Times New Roman" w:hAnsi="Times New Roman" w:cs="Times New Roman"/>
          <w:sz w:val="20"/>
          <w:szCs w:val="20"/>
        </w:rPr>
        <w:t xml:space="preserve"> Connectedness of the most recurrent words in regarding the motion processes of ‘movement’, ‘migration’ and ‘dispersal’ based on the Similitude Analysis. Thicker lines represent more connectivity between words, and larger words represent greater co-occurrence.</w:t>
      </w:r>
    </w:p>
    <w:p w14:paraId="54EC8845" w14:textId="77777777" w:rsidR="000E54F1" w:rsidRDefault="000E54F1" w:rsidP="00F61744">
      <w:pPr>
        <w:spacing w:line="240" w:lineRule="auto"/>
        <w:ind w:left="0" w:hanging="2"/>
        <w:rPr>
          <w:sz w:val="20"/>
          <w:szCs w:val="20"/>
        </w:rPr>
      </w:pPr>
    </w:p>
    <w:p w14:paraId="77DB9E1E" w14:textId="48317A13" w:rsidR="00554315" w:rsidRPr="00F61744" w:rsidRDefault="00554315" w:rsidP="00F61744">
      <w:pPr>
        <w:spacing w:line="240" w:lineRule="auto"/>
        <w:ind w:left="0" w:hanging="2"/>
        <w:rPr>
          <w:sz w:val="20"/>
          <w:szCs w:val="20"/>
        </w:rPr>
      </w:pPr>
      <w:r w:rsidRPr="00554315">
        <w:rPr>
          <w:noProof/>
          <w:sz w:val="20"/>
          <w:szCs w:val="20"/>
        </w:rPr>
        <w:drawing>
          <wp:inline distT="0" distB="0" distL="0" distR="0" wp14:anchorId="157A0A37" wp14:editId="36510758">
            <wp:extent cx="5731510" cy="1968500"/>
            <wp:effectExtent l="0" t="0" r="2540" b="0"/>
            <wp:docPr id="38936792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68500"/>
                    </a:xfrm>
                    <a:prstGeom prst="rect">
                      <a:avLst/>
                    </a:prstGeom>
                    <a:noFill/>
                    <a:ln>
                      <a:noFill/>
                    </a:ln>
                  </pic:spPr>
                </pic:pic>
              </a:graphicData>
            </a:graphic>
          </wp:inline>
        </w:drawing>
      </w:r>
    </w:p>
    <w:sectPr w:rsidR="00554315" w:rsidRPr="00F61744" w:rsidSect="00F61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44"/>
    <w:rsid w:val="000E54F1"/>
    <w:rsid w:val="00554315"/>
    <w:rsid w:val="00A80F50"/>
    <w:rsid w:val="00B35FF5"/>
    <w:rsid w:val="00F617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CBE3"/>
  <w15:chartTrackingRefBased/>
  <w15:docId w15:val="{6C9E00EB-019A-40BB-9E3D-E0283C70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744"/>
    <w:pPr>
      <w:suppressAutoHyphens/>
      <w:spacing w:after="0" w:line="276" w:lineRule="auto"/>
      <w:ind w:leftChars="-1" w:left="-1" w:hangingChars="1" w:hanging="1"/>
      <w:textDirection w:val="btLr"/>
      <w:textAlignment w:val="top"/>
      <w:outlineLvl w:val="0"/>
    </w:pPr>
    <w:rPr>
      <w:rFonts w:ascii="Arial" w:eastAsia="Arial" w:hAnsi="Arial" w:cs="Arial"/>
      <w:kern w:val="0"/>
      <w:position w:val="-1"/>
      <w:lang w:val="en"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151</Words>
  <Characters>817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2023-06-13T13:43:00Z</dcterms:created>
  <dcterms:modified xsi:type="dcterms:W3CDTF">2023-06-13T14:05:00Z</dcterms:modified>
</cp:coreProperties>
</file>