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RETO - FUNCIONES ASYNC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1.- Muestra un mensaje en consola mediante un callback. La función que escribas debe poder mostrar el mensaje como console.warn, console.log, console.info, o cualquier método para pintar en consola del objeto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2.- Crear una función que reciba como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argumento una variable de cualquier tipo y un callback. La función debe retornar como resultado, mediante el callback, cual es el tipo de dato de la variable ingresada e imprimir su contenido.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3.- Crear una función que reciba como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argumentos, dos números y un callback. Según el callback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que se pase a la función, se devuelve la suma de los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dos números, la resta de los dos números o 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multiplicación de los dos números.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4.- Escribe una función que reciba una cadena 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caracteres y debe devolver, mediante un callback, 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cadena de caracteres en mayúsculas o en minúsculas.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ordenSuperior("PejeLagarto", minus);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-&gt; pejelagarto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ordenSuperior("PejeLagarto", mayus);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-&gt; PEJELAGARTO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