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8C6824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color w:val="666666"/>
          <w:sz w:val="36"/>
          <w:szCs w:val="36"/>
        </w:rPr>
      </w:pPr>
    </w:p>
    <w:p w14:paraId="31843167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7680DDE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DE8C222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56C6CF0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B9C242E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024CF40" w14:textId="77777777"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 w:rsidRPr="003E13BA">
        <w:rPr>
          <w:rFonts w:ascii="Calibri" w:eastAsia="Calibri" w:hAnsi="Calibri" w:cs="Calibri"/>
          <w:b/>
          <w:color w:val="0B5394"/>
          <w:sz w:val="48"/>
          <w:szCs w:val="48"/>
        </w:rPr>
        <w:t xml:space="preserve">Enunciado del alcance del proyecto </w:t>
      </w:r>
    </w:p>
    <w:p w14:paraId="079CFB76" w14:textId="77777777" w:rsidR="00615058" w:rsidRDefault="00615058" w:rsidP="00615058">
      <w:pPr>
        <w:jc w:val="right"/>
      </w:pPr>
      <w:r>
        <w:t xml:space="preserve">Nombre del proyecto: PROSALUD </w:t>
      </w:r>
    </w:p>
    <w:p w14:paraId="2C6796F7" w14:textId="77777777" w:rsidR="00615058" w:rsidRDefault="00615058" w:rsidP="00615058">
      <w:pPr>
        <w:jc w:val="right"/>
      </w:pPr>
      <w:r>
        <w:t>Identificador del proyecto:PRO-2024-001</w:t>
      </w:r>
    </w:p>
    <w:p w14:paraId="1D1744F2" w14:textId="77777777" w:rsidR="00615058" w:rsidRDefault="00615058" w:rsidP="00615058">
      <w:pPr>
        <w:jc w:val="right"/>
      </w:pPr>
      <w:r>
        <w:t xml:space="preserve">Fecha elaboración: 01 de junio de 2024 </w:t>
      </w:r>
    </w:p>
    <w:p w14:paraId="0822BE83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37F34DCE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BFCA3BE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6226392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052D70B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5109657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8645D2D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D574B76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8F6A59D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93C5745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AECC6BB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890FDE0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D6863A7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8C3B903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79D7C89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FBF6273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3C307E9D" w14:textId="77777777" w:rsidR="003C3E7E" w:rsidRPr="003E13BA" w:rsidRDefault="00A5448F" w:rsidP="003E13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 w:rsidRPr="003E13BA"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2B7626A7" w14:textId="77777777" w:rsidR="003C3E7E" w:rsidRPr="003E13BA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-1246496339"/>
        <w:docPartObj>
          <w:docPartGallery w:val="Table of Contents"/>
          <w:docPartUnique/>
        </w:docPartObj>
      </w:sdtPr>
      <w:sdtContent>
        <w:p w14:paraId="6EB5916F" w14:textId="77777777" w:rsidR="003C3E7E" w:rsidRPr="003E13BA" w:rsidRDefault="00A5448F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 w:history="1">
            <w:r>
              <w:rPr>
                <w:color w:val="1155CC"/>
                <w:u w:val="single"/>
              </w:rPr>
              <w:t>I</w:t>
            </w:r>
          </w:hyperlink>
          <w:hyperlink w:anchor="_hk43gnh1qrli" w:history="1">
            <w:r>
              <w:rPr>
                <w:color w:val="1155CC"/>
                <w:u w:val="single"/>
              </w:rPr>
              <w:t>nformación del Proyecto</w:t>
            </w:r>
          </w:hyperlink>
        </w:p>
        <w:p w14:paraId="46993514" w14:textId="77777777" w:rsidR="003C3E7E" w:rsidRDefault="003C3E7E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</w:p>
        <w:p w14:paraId="7E960D83" w14:textId="77777777" w:rsidR="003C3E7E" w:rsidRDefault="00000000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tb74dk816qp" w:history="1">
            <w:r w:rsidR="00A5448F">
              <w:rPr>
                <w:color w:val="1155CC"/>
                <w:u w:val="single"/>
              </w:rPr>
              <w:t>2.- Entregables del Proyecto</w:t>
            </w:r>
          </w:hyperlink>
        </w:p>
        <w:p w14:paraId="5D916535" w14:textId="77777777" w:rsidR="003C3E7E" w:rsidRDefault="00000000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aoh52nw3539" w:history="1">
            <w:r w:rsidR="00A5448F">
              <w:rPr>
                <w:color w:val="1155CC"/>
                <w:u w:val="single"/>
              </w:rPr>
              <w:t>3.- Criterios de aceptación del proyecto</w:t>
            </w:r>
          </w:hyperlink>
        </w:p>
        <w:p w14:paraId="2DE47D98" w14:textId="77777777" w:rsidR="003C3E7E" w:rsidRDefault="00000000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d7vq0kbnnjak" w:history="1">
            <w:r w:rsidR="00A5448F">
              <w:rPr>
                <w:color w:val="1155CC"/>
                <w:u w:val="single"/>
              </w:rPr>
              <w:t>4.- Exclusiones del Proyecto</w:t>
            </w:r>
          </w:hyperlink>
        </w:p>
        <w:p w14:paraId="31B2F3CE" w14:textId="77777777" w:rsidR="003C3E7E" w:rsidRDefault="00000000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rwnmq1m6wv0" w:history="1">
            <w:r w:rsidR="00A5448F">
              <w:rPr>
                <w:color w:val="1155CC"/>
                <w:u w:val="single"/>
              </w:rPr>
              <w:t>5.- Restricciones del Proyecto</w:t>
            </w:r>
          </w:hyperlink>
        </w:p>
        <w:p w14:paraId="393FF988" w14:textId="77777777" w:rsidR="003C3E7E" w:rsidRDefault="00000000" w:rsidP="003E13B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u4jgnxj6fih" w:history="1">
            <w:r w:rsidR="00A5448F">
              <w:rPr>
                <w:color w:val="1155CC"/>
                <w:u w:val="single"/>
              </w:rPr>
              <w:t>6.- Supuestos del Proyecto</w:t>
            </w:r>
          </w:hyperlink>
          <w:r w:rsidR="00A5448F">
            <w:fldChar w:fldCharType="end"/>
          </w:r>
        </w:p>
      </w:sdtContent>
    </w:sdt>
    <w:p w14:paraId="6654AC1F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595C19AC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3D51B15A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020DA9AF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613345D6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070B037B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4C913CE8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7ADA6519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2765619A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775E0B9C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6DF0687D" w14:textId="77777777" w:rsidR="003C3E7E" w:rsidRDefault="003C3E7E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3AE57753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101F84FF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243DD5F3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73457E4D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4C0B4490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67521410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52D89C27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5AEB650D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1390783F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2861B82B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47E314B3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6D9DF104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</w:pPr>
    </w:p>
    <w:p w14:paraId="5F34060F" w14:textId="77777777" w:rsidR="003C3E7E" w:rsidRDefault="00A5448F" w:rsidP="003E13B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5058" w14:paraId="1230F4AE" w14:textId="77777777" w:rsidTr="003E13BA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64F5" w14:textId="68C4D9E0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057" w14:textId="5FD60A47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615058" w14:paraId="2858CB8A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8056" w14:textId="2957FF47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6E3C" w14:textId="186E53E3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615058" w14:paraId="4590D22E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3B81" w14:textId="7AEBA1B1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3EB" w14:textId="6CE82CEC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615058" w14:paraId="0A49D90C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174F" w14:textId="6706CD23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216C" w14:textId="023EA959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615058" w14:paraId="05DEE81D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464C" w14:textId="703092E0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C082" w14:textId="447A8EC5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615058" w14:paraId="2A24F346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4C71" w14:textId="76E0AEF9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75D3" w14:textId="7C2BFEB9" w:rsidR="00615058" w:rsidRDefault="00615058" w:rsidP="00615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6695932D" w14:textId="77777777" w:rsidR="003C3E7E" w:rsidRDefault="003C3E7E" w:rsidP="003E13B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2DEB5DCE" w14:textId="77777777" w:rsidR="00615058" w:rsidRDefault="00615058" w:rsidP="00615058">
      <w:pPr>
        <w:pStyle w:val="Ttulo4"/>
      </w:pPr>
      <w:bookmarkStart w:id="9" w:name="_oxsernu4u310" w:colFirst="0" w:colLast="0"/>
      <w:bookmarkEnd w:id="9"/>
      <w:r>
        <w:t>1. Descripción del Alcance del Producto</w:t>
      </w:r>
    </w:p>
    <w:p w14:paraId="397A6B32" w14:textId="77777777" w:rsidR="00615058" w:rsidRDefault="00615058" w:rsidP="00615058">
      <w:pPr>
        <w:pStyle w:val="NormalWeb"/>
      </w:pPr>
      <w:r>
        <w:t>El proyecto PROSALUD tiene como objetivo desarrollar e implementar un sistema integrado de gestión hospitalaria en un hospital privado. Este sistema incluirá módulos para la gestión de historiales médicos electrónicos, agendamiento de citas, telemedicina, gestión de inventarios, contabilidad y recursos humanos. La plataforma se diseñará para ser accesible vía web y dispositivos móviles, cumpliendo con las regulaciones de protección de datos y proporcionando una interfaz amigable para todos los usuarios involucrados. Se integrará con los sistemas existentes del hospital y se personalizará según las necesidades específicas de cada departamento.</w:t>
      </w:r>
    </w:p>
    <w:p w14:paraId="286F4252" w14:textId="77777777" w:rsidR="00615058" w:rsidRDefault="00615058" w:rsidP="00615058">
      <w:pPr>
        <w:pStyle w:val="NormalWeb"/>
      </w:pPr>
      <w:r>
        <w:rPr>
          <w:rStyle w:val="Textoennegrita"/>
        </w:rPr>
        <w:t>Componentes detallados del producto:</w:t>
      </w:r>
    </w:p>
    <w:p w14:paraId="4F4FFF82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Historial Médico Electrónico</w:t>
      </w:r>
      <w:r>
        <w:t>: Centralización y digitalización de los historiales médicos de los pacientes.</w:t>
      </w:r>
    </w:p>
    <w:p w14:paraId="4B09EF26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Agendamiento de Citas</w:t>
      </w:r>
      <w:r>
        <w:t>: Sistema de programación y gestión de citas médicas.</w:t>
      </w:r>
    </w:p>
    <w:p w14:paraId="5728653C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Telemedicina</w:t>
      </w:r>
      <w:r>
        <w:t>: Plataforma para realizar consultas médicas a distancia.</w:t>
      </w:r>
    </w:p>
    <w:p w14:paraId="43C0A63C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Inventarios</w:t>
      </w:r>
      <w:r>
        <w:t>: Administración de medicamentos y otros recursos médicos.</w:t>
      </w:r>
    </w:p>
    <w:p w14:paraId="50B613CD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Gestión Contable</w:t>
      </w:r>
      <w:r>
        <w:t>: Digitalización y centralización de la información financiera del hospital.</w:t>
      </w:r>
    </w:p>
    <w:p w14:paraId="74228EAA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Recursos Humanos</w:t>
      </w:r>
      <w:r>
        <w:t>: Gestión de la información del personal, horarios y capacitaciones.</w:t>
      </w:r>
    </w:p>
    <w:p w14:paraId="6CC7FEE0" w14:textId="77777777" w:rsidR="00615058" w:rsidRDefault="00615058" w:rsidP="0061505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Redes</w:t>
      </w:r>
      <w:r>
        <w:t>: Monitoreo y administración de la infraestructura de redes hospitalarias.</w:t>
      </w:r>
    </w:p>
    <w:p w14:paraId="4F89BF9A" w14:textId="77777777" w:rsidR="00615058" w:rsidRDefault="00615058" w:rsidP="00615058">
      <w:pPr>
        <w:pStyle w:val="Ttulo4"/>
      </w:pPr>
      <w:r>
        <w:t>2. Entregables del Proyecto</w:t>
      </w:r>
    </w:p>
    <w:p w14:paraId="728843E5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Historial Médico Electrónico (WBS-1.1)</w:t>
      </w:r>
    </w:p>
    <w:p w14:paraId="70A196EF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Sistema de Agendamiento de Citas (WBS-1.2)</w:t>
      </w:r>
    </w:p>
    <w:p w14:paraId="02283AA6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Plataforma de Telemedicina (WBS-1.3)</w:t>
      </w:r>
    </w:p>
    <w:p w14:paraId="5C5EB477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Sistema de Gestión de Inventarios (WBS-1.4)</w:t>
      </w:r>
    </w:p>
    <w:p w14:paraId="383E21FC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Sistema de Gestión Contable (WBS-1.5)</w:t>
      </w:r>
    </w:p>
    <w:p w14:paraId="42AA887A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Sistema de Gestión de Recursos Humanos (WBS-1.6)</w:t>
      </w:r>
    </w:p>
    <w:p w14:paraId="2342988C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Sistema de Gestión de Redes (WBS-1.7)</w:t>
      </w:r>
    </w:p>
    <w:p w14:paraId="4CE2FFBC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del Sistema (WBS-1.8)</w:t>
      </w:r>
    </w:p>
    <w:p w14:paraId="3B79B713" w14:textId="77777777" w:rsidR="00615058" w:rsidRDefault="00615058" w:rsidP="0061505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Capacitación del Personal (WBS-1.9)</w:t>
      </w:r>
    </w:p>
    <w:p w14:paraId="47711D55" w14:textId="77777777" w:rsidR="00615058" w:rsidRDefault="00615058" w:rsidP="00615058">
      <w:pPr>
        <w:pStyle w:val="Ttulo4"/>
      </w:pPr>
      <w:r>
        <w:t>3. Criterios de Aceptación del Proyecto</w:t>
      </w:r>
    </w:p>
    <w:p w14:paraId="597F2004" w14:textId="77777777" w:rsidR="00615058" w:rsidRDefault="00615058" w:rsidP="00615058">
      <w:pPr>
        <w:pStyle w:val="NormalWeb"/>
      </w:pPr>
      <w:r>
        <w:rPr>
          <w:rStyle w:val="Textoennegrita"/>
        </w:rPr>
        <w:t>Historial Médico Electrónico:</w:t>
      </w:r>
    </w:p>
    <w:p w14:paraId="7CFC26FF" w14:textId="77777777" w:rsidR="00615058" w:rsidRDefault="00615058" w:rsidP="006150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Acceso rápido y seguro a los datos médicos desde cualquier lugar.</w:t>
      </w:r>
    </w:p>
    <w:p w14:paraId="7070F3E7" w14:textId="77777777" w:rsidR="00615058" w:rsidRDefault="00615058" w:rsidP="0061505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Cumplimiento con las regulaciones de protección de datos.</w:t>
      </w:r>
    </w:p>
    <w:p w14:paraId="3849DB15" w14:textId="77777777" w:rsidR="00615058" w:rsidRDefault="00615058" w:rsidP="00615058">
      <w:pPr>
        <w:pStyle w:val="NormalWeb"/>
      </w:pPr>
      <w:r>
        <w:rPr>
          <w:rStyle w:val="Textoennegrita"/>
        </w:rPr>
        <w:t>Sistema de Agendamiento de Citas:</w:t>
      </w:r>
    </w:p>
    <w:p w14:paraId="04667958" w14:textId="77777777" w:rsidR="00615058" w:rsidRDefault="00615058" w:rsidP="0061505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Programación y gestión eficiente de citas médicas.</w:t>
      </w:r>
    </w:p>
    <w:p w14:paraId="6A49C7BC" w14:textId="77777777" w:rsidR="00615058" w:rsidRDefault="00615058" w:rsidP="0061505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Integración con el sistema de notificaciones para pacientes.</w:t>
      </w:r>
    </w:p>
    <w:p w14:paraId="2B805BED" w14:textId="77777777" w:rsidR="00615058" w:rsidRDefault="00615058" w:rsidP="00615058">
      <w:pPr>
        <w:pStyle w:val="NormalWeb"/>
      </w:pPr>
      <w:r>
        <w:rPr>
          <w:rStyle w:val="Textoennegrita"/>
        </w:rPr>
        <w:t>Plataforma de Telemedicina:</w:t>
      </w:r>
    </w:p>
    <w:p w14:paraId="76536AC3" w14:textId="77777777" w:rsidR="00615058" w:rsidRDefault="00615058" w:rsidP="0061505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Capacidad para realizar consultas médicas a distancia con calidad de video y audio.</w:t>
      </w:r>
    </w:p>
    <w:p w14:paraId="7933A89B" w14:textId="77777777" w:rsidR="00615058" w:rsidRDefault="00615058" w:rsidP="0061505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Seguridad en la transmisión de datos de las consultas.</w:t>
      </w:r>
    </w:p>
    <w:p w14:paraId="4DD8468E" w14:textId="77777777" w:rsidR="00615058" w:rsidRDefault="00615058" w:rsidP="00615058">
      <w:pPr>
        <w:pStyle w:val="NormalWeb"/>
      </w:pPr>
      <w:r>
        <w:rPr>
          <w:rStyle w:val="Textoennegrita"/>
        </w:rPr>
        <w:t>Sistema de Gestión de Inventarios:</w:t>
      </w:r>
    </w:p>
    <w:p w14:paraId="7D17A65A" w14:textId="77777777" w:rsidR="00615058" w:rsidRDefault="00615058" w:rsidP="0061505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Optimización de la administración de medicamentos y otros recursos médicos.</w:t>
      </w:r>
    </w:p>
    <w:p w14:paraId="0F55B2B3" w14:textId="77777777" w:rsidR="00615058" w:rsidRDefault="00615058" w:rsidP="0061505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Funcionalidad de alertas para niveles bajos de inventario.</w:t>
      </w:r>
    </w:p>
    <w:p w14:paraId="65B534FF" w14:textId="77777777" w:rsidR="00615058" w:rsidRDefault="00615058" w:rsidP="00615058">
      <w:pPr>
        <w:pStyle w:val="NormalWeb"/>
      </w:pPr>
      <w:r>
        <w:rPr>
          <w:rStyle w:val="Textoennegrita"/>
        </w:rPr>
        <w:t>Sistema de Gestión Contable:</w:t>
      </w:r>
    </w:p>
    <w:p w14:paraId="73BF0EC6" w14:textId="77777777" w:rsidR="00615058" w:rsidRDefault="00615058" w:rsidP="006150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Centralización y digitalización de la información financiera.</w:t>
      </w:r>
    </w:p>
    <w:p w14:paraId="03A6B09A" w14:textId="77777777" w:rsidR="00615058" w:rsidRDefault="00615058" w:rsidP="0061505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Generación de reportes financieros precisos y en tiempo real.</w:t>
      </w:r>
    </w:p>
    <w:p w14:paraId="2CD1C25D" w14:textId="77777777" w:rsidR="00615058" w:rsidRDefault="00615058" w:rsidP="00615058">
      <w:pPr>
        <w:pStyle w:val="NormalWeb"/>
      </w:pPr>
      <w:r>
        <w:rPr>
          <w:rStyle w:val="Textoennegrita"/>
        </w:rPr>
        <w:t>Sistema de Gestión de Recursos Humanos:</w:t>
      </w:r>
    </w:p>
    <w:p w14:paraId="061A2907" w14:textId="77777777" w:rsidR="00615058" w:rsidRDefault="00615058" w:rsidP="0061505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Gestión eficiente de la información del personal, horarios y capacitaciones.</w:t>
      </w:r>
    </w:p>
    <w:p w14:paraId="34A4B0B5" w14:textId="77777777" w:rsidR="00615058" w:rsidRDefault="00615058" w:rsidP="0061505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Cumplimiento con las normativas laborales vigentes.</w:t>
      </w:r>
    </w:p>
    <w:p w14:paraId="2D1BEE51" w14:textId="77777777" w:rsidR="00615058" w:rsidRDefault="00615058" w:rsidP="00615058">
      <w:pPr>
        <w:pStyle w:val="NormalWeb"/>
      </w:pPr>
      <w:r>
        <w:rPr>
          <w:rStyle w:val="Textoennegrita"/>
        </w:rPr>
        <w:t>Sistema de Gestión de Redes:</w:t>
      </w:r>
    </w:p>
    <w:p w14:paraId="239255BF" w14:textId="77777777" w:rsidR="00615058" w:rsidRDefault="00615058" w:rsidP="006150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Monitoreo continuo de la infraestructura de redes.</w:t>
      </w:r>
    </w:p>
    <w:p w14:paraId="3FF03C54" w14:textId="77777777" w:rsidR="00615058" w:rsidRDefault="00615058" w:rsidP="0061505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Garantía de conectividad y seguridad de los datos.</w:t>
      </w:r>
    </w:p>
    <w:p w14:paraId="7E474857" w14:textId="77777777" w:rsidR="00615058" w:rsidRDefault="00615058" w:rsidP="00615058">
      <w:pPr>
        <w:pStyle w:val="Ttulo4"/>
      </w:pPr>
      <w:r>
        <w:t>4. Exclusiones del Proyecto</w:t>
      </w:r>
    </w:p>
    <w:p w14:paraId="0FAF2C0B" w14:textId="77777777" w:rsidR="00615058" w:rsidRDefault="00615058" w:rsidP="0061505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Desarrollo de hardware específico para el hospital.</w:t>
      </w:r>
    </w:p>
    <w:p w14:paraId="4E394DFA" w14:textId="77777777" w:rsidR="00615058" w:rsidRDefault="00615058" w:rsidP="0061505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Mantenimiento y soporte de sistemas externos no integrados en PROSALUD.</w:t>
      </w:r>
    </w:p>
    <w:p w14:paraId="07716191" w14:textId="77777777" w:rsidR="00615058" w:rsidRDefault="00615058" w:rsidP="0061505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Capacitación continua del personal más allá del período inicial </w:t>
      </w:r>
      <w:proofErr w:type="spellStart"/>
      <w:r>
        <w:t>post-implementación</w:t>
      </w:r>
      <w:proofErr w:type="spellEnd"/>
      <w:r>
        <w:t>.</w:t>
      </w:r>
    </w:p>
    <w:p w14:paraId="23B8A0D0" w14:textId="77777777" w:rsidR="00615058" w:rsidRDefault="00615058" w:rsidP="0061505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Integración con sistemas futuros no especificados durante la fase de planificación.</w:t>
      </w:r>
    </w:p>
    <w:p w14:paraId="7CFE1AAF" w14:textId="77777777" w:rsidR="00615058" w:rsidRDefault="00615058" w:rsidP="00615058">
      <w:pPr>
        <w:pStyle w:val="Ttulo4"/>
      </w:pPr>
      <w:r>
        <w:t>5. Restricciones del Proyecto</w:t>
      </w:r>
    </w:p>
    <w:p w14:paraId="3B52A496" w14:textId="77777777" w:rsidR="00615058" w:rsidRDefault="00615058" w:rsidP="006150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Tiempo</w:t>
      </w:r>
      <w:r>
        <w:t>: Implementación completa en un plazo de 12 meses.</w:t>
      </w:r>
    </w:p>
    <w:p w14:paraId="6C80CF74" w14:textId="77777777" w:rsidR="00615058" w:rsidRDefault="00615058" w:rsidP="006150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Presupuesto</w:t>
      </w:r>
      <w:r>
        <w:t>: Presupuesto total de $1,100,000.</w:t>
      </w:r>
    </w:p>
    <w:p w14:paraId="24A3817D" w14:textId="77777777" w:rsidR="00615058" w:rsidRDefault="00615058" w:rsidP="006150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Recursos Humanos</w:t>
      </w:r>
      <w:r>
        <w:t>: Limitación en la disponibilidad de personal capacitado durante la implementación.</w:t>
      </w:r>
    </w:p>
    <w:p w14:paraId="2FAB6510" w14:textId="77777777" w:rsidR="00615058" w:rsidRDefault="00615058" w:rsidP="0061505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Regulaciones</w:t>
      </w:r>
      <w:r>
        <w:t>: Cumplimiento estricto con las normativas de protección de datos y seguridad de la información.</w:t>
      </w:r>
    </w:p>
    <w:p w14:paraId="5D50E9AF" w14:textId="77777777" w:rsidR="00615058" w:rsidRDefault="00615058" w:rsidP="00615058">
      <w:pPr>
        <w:pStyle w:val="Ttulo4"/>
      </w:pPr>
      <w:r>
        <w:t>6. Supuestos del Proyecto</w:t>
      </w:r>
    </w:p>
    <w:p w14:paraId="0421B45F" w14:textId="77777777" w:rsidR="00615058" w:rsidRDefault="00615058" w:rsidP="006150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 espera la plena cooperación y disponibilidad de los interesados clave durante todo el proyecto.</w:t>
      </w:r>
    </w:p>
    <w:p w14:paraId="1C11532A" w14:textId="77777777" w:rsidR="00615058" w:rsidRDefault="00615058" w:rsidP="006150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 supone que no habrá cambios significativos en las regulaciones de protección de datos durante el período del proyecto.</w:t>
      </w:r>
    </w:p>
    <w:p w14:paraId="5FB04401" w14:textId="77777777" w:rsidR="00615058" w:rsidRDefault="00615058" w:rsidP="006150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 asume que los sistemas actuales del hospital serán compatibles con la nueva plataforma sin necesidad de modificaciones importantes.</w:t>
      </w:r>
    </w:p>
    <w:p w14:paraId="082DBABA" w14:textId="77777777" w:rsidR="00615058" w:rsidRDefault="00615058" w:rsidP="006150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 espera que el equipo del proyecto tenga acceso continuo a los recursos necesarios para la implementación.</w:t>
      </w:r>
    </w:p>
    <w:p w14:paraId="5D61154F" w14:textId="77777777" w:rsidR="00615058" w:rsidRDefault="00615058" w:rsidP="0061505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 asume que el presupuesto asignado será suficiente para cubrir todos los costos del proyecto.</w:t>
      </w:r>
    </w:p>
    <w:p w14:paraId="098E8016" w14:textId="77777777" w:rsidR="003C3E7E" w:rsidRPr="003E13BA" w:rsidRDefault="003C3E7E" w:rsidP="0061505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3C3E7E" w:rsidRPr="003E13BA" w:rsidSect="003E13B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5295A" w14:textId="77777777" w:rsidR="0096233B" w:rsidRDefault="0096233B">
      <w:pPr>
        <w:spacing w:line="240" w:lineRule="auto"/>
      </w:pPr>
      <w:r>
        <w:separator/>
      </w:r>
    </w:p>
  </w:endnote>
  <w:endnote w:type="continuationSeparator" w:id="0">
    <w:p w14:paraId="257505AE" w14:textId="77777777" w:rsidR="0096233B" w:rsidRDefault="00962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294C4" w14:textId="77777777" w:rsidR="003C3E7E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7BF9E525">
        <v:rect id="_x0000_i1026" style="width:0;height:1.5pt" o:hralign="center" o:hrstd="t" o:hr="t" fillcolor="#a0a0a0" stroked="f"/>
      </w:pict>
    </w:r>
  </w:p>
  <w:p w14:paraId="082AEB0F" w14:textId="77777777" w:rsidR="00615058" w:rsidRDefault="00615058" w:rsidP="00615058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70325B70" w14:textId="77777777" w:rsidR="003C3E7E" w:rsidRDefault="00A5448F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3E13BA">
      <w:rPr>
        <w:noProof/>
        <w:color w:val="666666"/>
      </w:rPr>
      <w:t>3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0656" w14:textId="77777777" w:rsidR="003C3E7E" w:rsidRDefault="003C3E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31A3F" w14:textId="77777777" w:rsidR="0096233B" w:rsidRDefault="0096233B">
      <w:pPr>
        <w:spacing w:line="240" w:lineRule="auto"/>
      </w:pPr>
      <w:r>
        <w:separator/>
      </w:r>
    </w:p>
  </w:footnote>
  <w:footnote w:type="continuationSeparator" w:id="0">
    <w:p w14:paraId="0D1BDD0F" w14:textId="77777777" w:rsidR="0096233B" w:rsidRDefault="00962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249A0" w14:textId="77777777" w:rsidR="003C3E7E" w:rsidRDefault="003C3E7E" w:rsidP="003E13BA">
    <w:pPr>
      <w:pBdr>
        <w:top w:val="nil"/>
        <w:left w:val="nil"/>
        <w:bottom w:val="nil"/>
        <w:right w:val="nil"/>
        <w:between w:val="nil"/>
      </w:pBdr>
    </w:pPr>
  </w:p>
  <w:p w14:paraId="339F469C" w14:textId="77777777" w:rsidR="003C3E7E" w:rsidRPr="003E13BA" w:rsidRDefault="00A5448F" w:rsidP="003E13BA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 w:rsidRPr="003E13BA">
      <w:rPr>
        <w:rFonts w:ascii="Calibri" w:eastAsia="Calibri" w:hAnsi="Calibri" w:cs="Calibri"/>
        <w:b/>
        <w:color w:val="0B5394"/>
        <w:sz w:val="36"/>
        <w:szCs w:val="36"/>
      </w:rPr>
      <w:t>Enunciado del alcance del proyecto</w:t>
    </w:r>
  </w:p>
  <w:p w14:paraId="00648D17" w14:textId="45AC1D22" w:rsidR="003C3E7E" w:rsidRPr="003E13BA" w:rsidRDefault="00A5448F" w:rsidP="003E13B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 w:rsidRPr="003E13BA"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615058" w:rsidRPr="00615058">
      <w:t xml:space="preserve"> </w:t>
    </w:r>
    <w:r w:rsidR="00615058">
      <w:t>PRO-2024-001</w:t>
    </w:r>
  </w:p>
  <w:p w14:paraId="2C856A99" w14:textId="77777777" w:rsidR="003C3E7E" w:rsidRPr="003E13BA" w:rsidRDefault="00A5448F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 w:rsidRPr="003E13BA"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15572EC0" w14:textId="77777777" w:rsidR="003C3E7E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71844FE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3EAFF" w14:textId="77777777" w:rsidR="003C3E7E" w:rsidRDefault="003C3E7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1FF1"/>
    <w:multiLevelType w:val="multilevel"/>
    <w:tmpl w:val="3D0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FAA"/>
    <w:multiLevelType w:val="multilevel"/>
    <w:tmpl w:val="EAE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2949"/>
    <w:multiLevelType w:val="multilevel"/>
    <w:tmpl w:val="FF9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0086"/>
    <w:multiLevelType w:val="multilevel"/>
    <w:tmpl w:val="771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A66AA"/>
    <w:multiLevelType w:val="multilevel"/>
    <w:tmpl w:val="84B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72973"/>
    <w:multiLevelType w:val="multilevel"/>
    <w:tmpl w:val="BBC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044A8"/>
    <w:multiLevelType w:val="multilevel"/>
    <w:tmpl w:val="2E8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D566D"/>
    <w:multiLevelType w:val="multilevel"/>
    <w:tmpl w:val="963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E59D9"/>
    <w:multiLevelType w:val="multilevel"/>
    <w:tmpl w:val="4F2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360B5"/>
    <w:multiLevelType w:val="multilevel"/>
    <w:tmpl w:val="B76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E31E6"/>
    <w:multiLevelType w:val="multilevel"/>
    <w:tmpl w:val="12D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279AC"/>
    <w:multiLevelType w:val="multilevel"/>
    <w:tmpl w:val="3CE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315813">
    <w:abstractNumId w:val="2"/>
  </w:num>
  <w:num w:numId="2" w16cid:durableId="1090854020">
    <w:abstractNumId w:val="1"/>
  </w:num>
  <w:num w:numId="3" w16cid:durableId="1082335456">
    <w:abstractNumId w:val="3"/>
  </w:num>
  <w:num w:numId="4" w16cid:durableId="411778661">
    <w:abstractNumId w:val="5"/>
  </w:num>
  <w:num w:numId="5" w16cid:durableId="1486048099">
    <w:abstractNumId w:val="6"/>
  </w:num>
  <w:num w:numId="6" w16cid:durableId="1868445725">
    <w:abstractNumId w:val="7"/>
  </w:num>
  <w:num w:numId="7" w16cid:durableId="1055352725">
    <w:abstractNumId w:val="8"/>
  </w:num>
  <w:num w:numId="8" w16cid:durableId="677272855">
    <w:abstractNumId w:val="11"/>
  </w:num>
  <w:num w:numId="9" w16cid:durableId="918442051">
    <w:abstractNumId w:val="0"/>
  </w:num>
  <w:num w:numId="10" w16cid:durableId="792551626">
    <w:abstractNumId w:val="4"/>
  </w:num>
  <w:num w:numId="11" w16cid:durableId="359204796">
    <w:abstractNumId w:val="9"/>
  </w:num>
  <w:num w:numId="12" w16cid:durableId="1030447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7E"/>
    <w:rsid w:val="001E0CFC"/>
    <w:rsid w:val="00233F0C"/>
    <w:rsid w:val="003C3E7E"/>
    <w:rsid w:val="003E13BA"/>
    <w:rsid w:val="00615058"/>
    <w:rsid w:val="0096233B"/>
    <w:rsid w:val="00A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ED495"/>
  <w15:docId w15:val="{52E78D40-34AE-48C0-9D8D-4674858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13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3B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E13B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BA"/>
  </w:style>
  <w:style w:type="paragraph" w:styleId="Piedepgina">
    <w:name w:val="footer"/>
    <w:basedOn w:val="Normal"/>
    <w:link w:val="PiedepginaCar"/>
    <w:uiPriority w:val="99"/>
    <w:unhideWhenUsed/>
    <w:rsid w:val="003E13B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BA"/>
  </w:style>
  <w:style w:type="paragraph" w:styleId="NormalWeb">
    <w:name w:val="Normal (Web)"/>
    <w:basedOn w:val="Normal"/>
    <w:uiPriority w:val="99"/>
    <w:semiHidden/>
    <w:unhideWhenUsed/>
    <w:rsid w:val="0061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15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2024-06-22T15:10:00Z</dcterms:created>
  <dcterms:modified xsi:type="dcterms:W3CDTF">2024-06-22T15:10:00Z</dcterms:modified>
</cp:coreProperties>
</file>