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1446397" w14:textId="313790FA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7AD791D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50C1E88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CFC2ECF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19C8827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D20088D" w14:textId="77777777" w:rsidR="001706B9" w:rsidRDefault="00C018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>
        <w:rPr>
          <w:rFonts w:ascii="Calibri" w:eastAsia="Calibri" w:hAnsi="Calibri" w:cs="Calibri"/>
          <w:b/>
          <w:color w:val="0B5394"/>
          <w:sz w:val="48"/>
          <w:szCs w:val="48"/>
        </w:rPr>
        <w:t>Plan de Gestión de los Riesgos</w:t>
      </w:r>
    </w:p>
    <w:p w14:paraId="3BC18DEE" w14:textId="77777777" w:rsidR="00360BCD" w:rsidRDefault="00360BCD" w:rsidP="00360BCD">
      <w:pPr>
        <w:jc w:val="right"/>
      </w:pPr>
      <w:r>
        <w:t xml:space="preserve">Nombre del proyecto: PROSALUD </w:t>
      </w:r>
    </w:p>
    <w:p w14:paraId="0B6EA567" w14:textId="77777777" w:rsidR="00360BCD" w:rsidRDefault="00360BCD" w:rsidP="00360BCD">
      <w:pPr>
        <w:jc w:val="right"/>
      </w:pPr>
      <w:r>
        <w:t>Identificador del proyecto:PRO-2024-001</w:t>
      </w:r>
    </w:p>
    <w:p w14:paraId="2ECC0DE7" w14:textId="77777777" w:rsidR="00360BCD" w:rsidRDefault="00360BCD" w:rsidP="00360BCD">
      <w:pPr>
        <w:jc w:val="right"/>
      </w:pPr>
      <w:r>
        <w:t xml:space="preserve">Fecha elaboración: 01 de junio de 2024 </w:t>
      </w:r>
    </w:p>
    <w:p w14:paraId="5ADC535A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51769BA8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E3E4E74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7548A7D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151A8CB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4C51CE3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8F1D93B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12758B8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D834BBC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0FD2A50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B4D0FB0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65F977F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C43C4B1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EDDA72C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86319E8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CE5815E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6BA0D3CE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13EA6BD1" w14:textId="77777777" w:rsidR="001706B9" w:rsidRDefault="00C018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14:paraId="2336ECA5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-764688259"/>
        <w:docPartObj>
          <w:docPartGallery w:val="Table of Contents"/>
          <w:docPartUnique/>
        </w:docPartObj>
      </w:sdtPr>
      <w:sdtContent>
        <w:p w14:paraId="0D2146DE" w14:textId="77777777" w:rsidR="001706B9" w:rsidRDefault="00C018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>
            <w:r>
              <w:rPr>
                <w:color w:val="1155CC"/>
                <w:u w:val="single"/>
              </w:rPr>
              <w:t>Información del Proyecto</w:t>
            </w:r>
          </w:hyperlink>
        </w:p>
        <w:p w14:paraId="50A86CB8" w14:textId="77777777" w:rsidR="001706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qyxjla5odues">
            <w:r w:rsidR="00C018BA">
              <w:rPr>
                <w:color w:val="1155CC"/>
                <w:u w:val="single"/>
              </w:rPr>
              <w:t>Descripción de la metodología de gestión del riesgo a ser usada</w:t>
            </w:r>
          </w:hyperlink>
        </w:p>
        <w:p w14:paraId="685F9FEA" w14:textId="77777777" w:rsidR="001706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x4anzgpfyxd">
            <w:r w:rsidR="00C018BA">
              <w:rPr>
                <w:color w:val="1155CC"/>
                <w:u w:val="single"/>
              </w:rPr>
              <w:t>Roles y responsabilidades</w:t>
            </w:r>
          </w:hyperlink>
        </w:p>
        <w:p w14:paraId="3786C261" w14:textId="77777777" w:rsidR="001706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ffvkrdxvgh3t">
            <w:r w:rsidR="00C018BA">
              <w:rPr>
                <w:color w:val="1155CC"/>
                <w:u w:val="single"/>
              </w:rPr>
              <w:t>Presupuesto</w:t>
            </w:r>
          </w:hyperlink>
        </w:p>
        <w:p w14:paraId="47DBCC12" w14:textId="77777777" w:rsidR="001706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zpju4juhm25">
            <w:r w:rsidR="00C018BA">
              <w:rPr>
                <w:color w:val="1155CC"/>
                <w:u w:val="single"/>
              </w:rPr>
              <w:t>Categorías de los riesgos</w:t>
            </w:r>
          </w:hyperlink>
        </w:p>
        <w:p w14:paraId="5630974B" w14:textId="77777777" w:rsidR="001706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yny569bxe94">
            <w:r w:rsidR="00C018BA">
              <w:rPr>
                <w:color w:val="1155CC"/>
                <w:u w:val="single"/>
              </w:rPr>
              <w:t>Tolerancia al riesgo de los interesados</w:t>
            </w:r>
          </w:hyperlink>
        </w:p>
        <w:p w14:paraId="21290066" w14:textId="77777777" w:rsidR="001706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8hf721v11brq">
            <w:r w:rsidR="00C018BA">
              <w:rPr>
                <w:color w:val="1155CC"/>
                <w:u w:val="single"/>
              </w:rPr>
              <w:t>Definiciones de probabilidad</w:t>
            </w:r>
          </w:hyperlink>
        </w:p>
        <w:p w14:paraId="3D010EF7" w14:textId="77777777" w:rsidR="001706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yaaxpb2m4wrh">
            <w:r w:rsidR="00C018BA">
              <w:rPr>
                <w:color w:val="1155CC"/>
                <w:u w:val="single"/>
              </w:rPr>
              <w:t>Definiciones de impacto por objetivo</w:t>
            </w:r>
          </w:hyperlink>
        </w:p>
        <w:p w14:paraId="6CA7DF43" w14:textId="77777777" w:rsidR="001706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n7zwqozaw59">
            <w:r w:rsidR="00C018BA">
              <w:rPr>
                <w:color w:val="1155CC"/>
                <w:u w:val="single"/>
              </w:rPr>
              <w:t>Matriz de probabilidad e impacto</w:t>
            </w:r>
          </w:hyperlink>
          <w:r w:rsidR="00C018BA">
            <w:fldChar w:fldCharType="end"/>
          </w:r>
        </w:p>
      </w:sdtContent>
    </w:sdt>
    <w:p w14:paraId="7F2CFCC1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7BE97C35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474F0673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3DB733BB" w14:textId="77777777" w:rsidR="001706B9" w:rsidRDefault="001706B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0" w:name="_l91iiiwt9i73" w:colFirst="0" w:colLast="0"/>
      <w:bookmarkEnd w:id="0"/>
    </w:p>
    <w:p w14:paraId="3848717D" w14:textId="77777777" w:rsidR="001706B9" w:rsidRDefault="001706B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1rx8u2vh6bv0" w:colFirst="0" w:colLast="0"/>
      <w:bookmarkEnd w:id="1"/>
    </w:p>
    <w:p w14:paraId="4E36991B" w14:textId="77777777" w:rsidR="001706B9" w:rsidRDefault="001706B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2" w:name="_s55135m7u8l5" w:colFirst="0" w:colLast="0"/>
      <w:bookmarkEnd w:id="2"/>
    </w:p>
    <w:p w14:paraId="1F9C92B4" w14:textId="77777777" w:rsidR="001706B9" w:rsidRDefault="001706B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3" w:name="_pvgywzxsthyc" w:colFirst="0" w:colLast="0"/>
      <w:bookmarkEnd w:id="3"/>
    </w:p>
    <w:p w14:paraId="54B4BA76" w14:textId="77777777" w:rsidR="001706B9" w:rsidRDefault="001706B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4" w:name="_7bzw9u8v6fr5" w:colFirst="0" w:colLast="0"/>
      <w:bookmarkEnd w:id="4"/>
    </w:p>
    <w:p w14:paraId="34622E1D" w14:textId="77777777" w:rsidR="001706B9" w:rsidRDefault="001706B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5" w:name="_71bg5is32rct" w:colFirst="0" w:colLast="0"/>
      <w:bookmarkEnd w:id="5"/>
    </w:p>
    <w:p w14:paraId="358FE1EE" w14:textId="77777777" w:rsidR="001706B9" w:rsidRDefault="001706B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6" w:name="_r1zowjhlctcs" w:colFirst="0" w:colLast="0"/>
      <w:bookmarkEnd w:id="6"/>
    </w:p>
    <w:p w14:paraId="6BDB47AB" w14:textId="77777777" w:rsidR="001706B9" w:rsidRDefault="001706B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7" w:name="_7ikfrkzoy3h" w:colFirst="0" w:colLast="0"/>
      <w:bookmarkEnd w:id="7"/>
    </w:p>
    <w:p w14:paraId="56594DA7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3B04D41D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434A2B36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0F6885D2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37E27C8A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06D09D44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0C2DF919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5AB9DAD2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270C809C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25AE9DBE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36E636EC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38D5DEB7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7FCDEA4B" w14:textId="77777777" w:rsidR="001706B9" w:rsidRDefault="00C018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Información del Proyecto</w:t>
      </w:r>
    </w:p>
    <w:tbl>
      <w:tblPr>
        <w:tblStyle w:val="a"/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360BCD" w14:paraId="7C5F5398" w14:textId="77777777"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3AF5" w14:textId="6A523F03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7848" w14:textId="205481BE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65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Salud y Bienestar S.A.</w:t>
            </w:r>
          </w:p>
        </w:tc>
      </w:tr>
      <w:tr w:rsidR="00360BCD" w14:paraId="7D8C032D" w14:textId="77777777"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EEB8" w14:textId="1BD6F24B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F677" w14:textId="1CA928B5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PROSALUD</w:t>
            </w:r>
          </w:p>
        </w:tc>
      </w:tr>
      <w:tr w:rsidR="00360BCD" w14:paraId="1EA1F201" w14:textId="77777777"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CE47" w14:textId="1E8AE8D9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8098" w14:textId="52FA13AE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01 de junio de 2024</w:t>
            </w:r>
          </w:p>
        </w:tc>
      </w:tr>
      <w:tr w:rsidR="00360BCD" w14:paraId="7553D98E" w14:textId="77777777"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DF56" w14:textId="319B9596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D152" w14:textId="303F932C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Sistema de Salud Nacional</w:t>
            </w:r>
          </w:p>
        </w:tc>
      </w:tr>
      <w:tr w:rsidR="00360BCD" w14:paraId="166AF196" w14:textId="77777777"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0137" w14:textId="526E2895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72B8" w14:textId="14D7AF52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Bienestar Futuro S.A.</w:t>
            </w:r>
          </w:p>
        </w:tc>
      </w:tr>
      <w:tr w:rsidR="00360BCD" w14:paraId="60CA7197" w14:textId="77777777"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BAF8" w14:textId="52361E88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50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8DC5" w14:textId="480CB9DE" w:rsidR="00360BCD" w:rsidRDefault="00360BCD" w:rsidP="0036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 w:rsidRPr="009D19A0">
              <w:t>Edgar Rojas</w:t>
            </w:r>
          </w:p>
        </w:tc>
      </w:tr>
    </w:tbl>
    <w:p w14:paraId="5174A271" w14:textId="77777777" w:rsidR="001706B9" w:rsidRDefault="001706B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  <w:bookmarkStart w:id="9" w:name="_5ieh7gtb3o7w" w:colFirst="0" w:colLast="0"/>
      <w:bookmarkEnd w:id="9"/>
    </w:p>
    <w:p w14:paraId="6EFACBEA" w14:textId="77777777" w:rsidR="00360BCD" w:rsidRDefault="00360BCD" w:rsidP="00360BCD">
      <w:pPr>
        <w:pStyle w:val="Ttulo4"/>
      </w:pPr>
      <w:bookmarkStart w:id="10" w:name="_qyxjla5odues" w:colFirst="0" w:colLast="0"/>
      <w:bookmarkEnd w:id="10"/>
      <w:r>
        <w:t>1. Descripción de la Metodología de Gestión del Riesgo a Ser Usada</w:t>
      </w:r>
    </w:p>
    <w:p w14:paraId="266DCE1D" w14:textId="77777777" w:rsidR="00360BCD" w:rsidRDefault="00360BCD" w:rsidP="00360BCD">
      <w:pPr>
        <w:pStyle w:val="NormalWeb"/>
      </w:pPr>
      <w:r>
        <w:t xml:space="preserve">La gestión del riesgo en el proyecto PROSALUD se realizará utilizando una metodología estructurada que incluye la identificación, evaluación, planificación de respuestas, monitoreo y control de riesgos. Esta metodología se apoyará en las mejores prácticas del Project Management </w:t>
      </w:r>
      <w:proofErr w:type="spellStart"/>
      <w:r>
        <w:t>Institute</w:t>
      </w:r>
      <w:proofErr w:type="spellEnd"/>
      <w:r>
        <w:t xml:space="preserve"> (PMI) y se implementará mediante las siguientes fases:</w:t>
      </w:r>
    </w:p>
    <w:p w14:paraId="5D88FCFC" w14:textId="77777777" w:rsidR="00360BCD" w:rsidRDefault="00360BCD" w:rsidP="00360BC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Identificación de Riesgos</w:t>
      </w:r>
      <w:r>
        <w:t>: Se llevará a cabo mediante reuniones de equipo, entrevistas con interesados y revisión de documentos del proyecto.</w:t>
      </w:r>
    </w:p>
    <w:p w14:paraId="6B5E3034" w14:textId="77777777" w:rsidR="00360BCD" w:rsidRDefault="00360BCD" w:rsidP="00360BC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Evaluación de Riesgos</w:t>
      </w:r>
      <w:r>
        <w:t>: Los riesgos serán evaluados en términos de probabilidad e impacto utilizando una matriz de probabilidad e impacto.</w:t>
      </w:r>
    </w:p>
    <w:p w14:paraId="176C20DF" w14:textId="77777777" w:rsidR="00360BCD" w:rsidRDefault="00360BCD" w:rsidP="00360BC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Planificación de Respuestas a los Riesgos</w:t>
      </w:r>
      <w:r>
        <w:t>: Se desarrollarán estrategias de respuesta para mitigar, transferir, evitar o aceptar riesgos.</w:t>
      </w:r>
    </w:p>
    <w:p w14:paraId="2A35C6BB" w14:textId="77777777" w:rsidR="00360BCD" w:rsidRDefault="00360BCD" w:rsidP="00360BC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Monitoreo y Control de Riesgos</w:t>
      </w:r>
      <w:r>
        <w:t>: Se implementará un seguimiento continuo de los riesgos identificados y de las respuestas implementadas, ajustando el plan según sea necesario.</w:t>
      </w:r>
    </w:p>
    <w:p w14:paraId="6C15C4DB" w14:textId="77777777" w:rsidR="00360BCD" w:rsidRDefault="00360BCD" w:rsidP="00360BCD">
      <w:pPr>
        <w:pStyle w:val="Ttulo4"/>
      </w:pPr>
      <w:r>
        <w:t>2. Herramientas y Técnicas</w:t>
      </w:r>
    </w:p>
    <w:p w14:paraId="1A2DE5FE" w14:textId="77777777" w:rsidR="00360BCD" w:rsidRDefault="00360BCD" w:rsidP="00360BC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Análisis SWOT</w:t>
      </w:r>
      <w:r>
        <w:t>: Para identificar fortalezas, debilidades, oportunidades y amenazas.</w:t>
      </w:r>
    </w:p>
    <w:p w14:paraId="6DDD126B" w14:textId="77777777" w:rsidR="00360BCD" w:rsidRDefault="00360BCD" w:rsidP="00360BC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Análisis de Probabilidad e Impacto</w:t>
      </w:r>
      <w:r>
        <w:t>: Para evaluar y priorizar los riesgos.</w:t>
      </w:r>
    </w:p>
    <w:p w14:paraId="55188835" w14:textId="77777777" w:rsidR="00360BCD" w:rsidRDefault="00360BCD" w:rsidP="00360BC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Diagramas de Ishikawa</w:t>
      </w:r>
      <w:r>
        <w:t>: Para identificar las causas raíz de los riesgos.</w:t>
      </w:r>
    </w:p>
    <w:p w14:paraId="292E447A" w14:textId="77777777" w:rsidR="00360BCD" w:rsidRDefault="00360BCD" w:rsidP="00360BC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Matrices de Riesgo</w:t>
      </w:r>
      <w:r>
        <w:t>: Para visualizar y gestionar los riesgos.</w:t>
      </w:r>
    </w:p>
    <w:p w14:paraId="6F05D362" w14:textId="77777777" w:rsidR="00360BCD" w:rsidRDefault="00360BCD" w:rsidP="00360BC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Reuniones de Revisión de Riesgos</w:t>
      </w:r>
      <w:r>
        <w:t>: Para evaluar el estado de los riesgos y las respuestas implementadas.</w:t>
      </w:r>
    </w:p>
    <w:p w14:paraId="4D8B595A" w14:textId="77777777" w:rsidR="00360BCD" w:rsidRDefault="00360BCD" w:rsidP="00360BCD">
      <w:pPr>
        <w:pStyle w:val="Ttulo4"/>
      </w:pPr>
      <w:r>
        <w:t>3. Roles y Responsabilidades</w:t>
      </w:r>
    </w:p>
    <w:p w14:paraId="75EFAA2F" w14:textId="77777777" w:rsidR="00360BCD" w:rsidRDefault="00360BCD" w:rsidP="00360BC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Director del Proyecto (Edgar Rojas)</w:t>
      </w:r>
      <w:r>
        <w:t xml:space="preserve">: </w:t>
      </w:r>
      <w:proofErr w:type="gramStart"/>
      <w:r>
        <w:t>Responsable</w:t>
      </w:r>
      <w:proofErr w:type="gramEnd"/>
      <w:r>
        <w:t xml:space="preserve"> general de la gestión de riesgos del proyecto.</w:t>
      </w:r>
    </w:p>
    <w:p w14:paraId="0660BAC6" w14:textId="77777777" w:rsidR="00360BCD" w:rsidRDefault="00360BCD" w:rsidP="00360BC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Equipo de Gestión de Riesgos</w:t>
      </w:r>
      <w:r>
        <w:t>: Incluye a representantes de cada departamento clave (IT, Finanzas, Recursos Humanos, Logística) encargados de identificar y gestionar riesgos en sus áreas respectivas.</w:t>
      </w:r>
    </w:p>
    <w:p w14:paraId="47E9EE68" w14:textId="77777777" w:rsidR="00360BCD" w:rsidRDefault="00360BCD" w:rsidP="00360BC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Analista de Riesgos</w:t>
      </w:r>
      <w:r>
        <w:t>: Responsable de realizar análisis detallados de riesgos y preparar informes.</w:t>
      </w:r>
    </w:p>
    <w:p w14:paraId="746BF9A0" w14:textId="77777777" w:rsidR="00360BCD" w:rsidRDefault="00360BCD" w:rsidP="00360BC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Responsable de Comunicación (Jorge Sánchez)</w:t>
      </w:r>
      <w:r>
        <w:t>: Encargado de la comunicación de riesgos a los interesados clave.</w:t>
      </w:r>
    </w:p>
    <w:p w14:paraId="6D5453E7" w14:textId="77777777" w:rsidR="00360BCD" w:rsidRDefault="00360BCD" w:rsidP="00360BCD">
      <w:pPr>
        <w:pStyle w:val="Ttulo4"/>
      </w:pPr>
      <w:r>
        <w:t>4. Presupuesto</w:t>
      </w:r>
    </w:p>
    <w:p w14:paraId="5723AA98" w14:textId="77777777" w:rsidR="00360BCD" w:rsidRDefault="00360BCD" w:rsidP="00360BCD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Textoennegrita"/>
        </w:rPr>
        <w:t>Total</w:t>
      </w:r>
      <w:proofErr w:type="gramEnd"/>
      <w:r>
        <w:rPr>
          <w:rStyle w:val="Textoennegrita"/>
        </w:rPr>
        <w:t xml:space="preserve"> asignado para gestión de riesgos</w:t>
      </w:r>
      <w:r>
        <w:t>: $50,000</w:t>
      </w:r>
    </w:p>
    <w:p w14:paraId="0E5475CB" w14:textId="77777777" w:rsidR="00360BCD" w:rsidRDefault="00360BCD" w:rsidP="00360BC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Desglose</w:t>
      </w:r>
      <w:r>
        <w:t>:</w:t>
      </w:r>
    </w:p>
    <w:p w14:paraId="5937A7CA" w14:textId="77777777" w:rsidR="00360BCD" w:rsidRDefault="00360BCD" w:rsidP="00360BC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Identificación y evaluación de riesgos: $15,000</w:t>
      </w:r>
    </w:p>
    <w:p w14:paraId="472CCF51" w14:textId="77777777" w:rsidR="00360BCD" w:rsidRDefault="00360BCD" w:rsidP="00360BC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Implementación de respuestas a riesgos: $20,000</w:t>
      </w:r>
    </w:p>
    <w:p w14:paraId="1D1A3596" w14:textId="77777777" w:rsidR="00360BCD" w:rsidRDefault="00360BCD" w:rsidP="00360BC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Monitoreo y control de riesgos: $10,000</w:t>
      </w:r>
    </w:p>
    <w:p w14:paraId="11868932" w14:textId="77777777" w:rsidR="00360BCD" w:rsidRDefault="00360BCD" w:rsidP="00360BC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Capacitación y herramientas de gestión de riesgos: $5,000</w:t>
      </w:r>
    </w:p>
    <w:p w14:paraId="714A0480" w14:textId="77777777" w:rsidR="00360BCD" w:rsidRDefault="00360BCD" w:rsidP="00360BCD">
      <w:pPr>
        <w:pStyle w:val="Ttulo4"/>
      </w:pPr>
      <w:r>
        <w:t>5. Categorías de los Riesgos (RBS)</w:t>
      </w:r>
    </w:p>
    <w:p w14:paraId="3F9B8B53" w14:textId="77777777" w:rsidR="00360BCD" w:rsidRDefault="00360BCD" w:rsidP="00360BC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Técnicos</w:t>
      </w:r>
      <w:r>
        <w:t>: Integración de sistemas, desarrollo de software, seguridad de datos.</w:t>
      </w:r>
    </w:p>
    <w:p w14:paraId="4D3CCD7D" w14:textId="77777777" w:rsidR="00360BCD" w:rsidRDefault="00360BCD" w:rsidP="00360BC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Financieros</w:t>
      </w:r>
      <w:r>
        <w:t>: Desviación del presupuesto, costos imprevistos.</w:t>
      </w:r>
    </w:p>
    <w:p w14:paraId="30A40230" w14:textId="77777777" w:rsidR="00360BCD" w:rsidRDefault="00360BCD" w:rsidP="00360BC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Operacionales</w:t>
      </w:r>
      <w:r>
        <w:t>: Disponibilidad de personal, resistencia al cambio, fallos en la infraestructura.</w:t>
      </w:r>
    </w:p>
    <w:p w14:paraId="1EF4B3BF" w14:textId="77777777" w:rsidR="00360BCD" w:rsidRDefault="00360BCD" w:rsidP="00360BC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Regulatorios</w:t>
      </w:r>
      <w:r>
        <w:t>: Cumplimiento con normativas de protección de datos y salud.</w:t>
      </w:r>
    </w:p>
    <w:p w14:paraId="2CA064BB" w14:textId="77777777" w:rsidR="00360BCD" w:rsidRDefault="00360BCD" w:rsidP="00360BC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Externos</w:t>
      </w:r>
      <w:r>
        <w:t>: Proveedores de tecnología, cambios en el entorno regulatorio.</w:t>
      </w:r>
    </w:p>
    <w:p w14:paraId="20451235" w14:textId="77777777" w:rsidR="00360BCD" w:rsidRDefault="00360BCD" w:rsidP="00360BCD">
      <w:pPr>
        <w:pStyle w:val="Ttulo4"/>
      </w:pPr>
      <w:r>
        <w:t>6. Tolerancia al Riesgo de los Interesados</w:t>
      </w:r>
    </w:p>
    <w:p w14:paraId="14D83E8B" w14:textId="77777777" w:rsidR="00360BCD" w:rsidRDefault="00360BCD" w:rsidP="00360BCD">
      <w:pPr>
        <w:pStyle w:val="NormalWeb"/>
      </w:pPr>
      <w:r>
        <w:t>Los interesados clave tienen una tolerancia baja al riesgo en áreas de seguridad de datos y cumplimiento normativo, y una tolerancia media en áreas de desviaciones presupuestales y plazos de entrega.</w:t>
      </w:r>
    </w:p>
    <w:p w14:paraId="46E41251" w14:textId="77777777" w:rsidR="00360BCD" w:rsidRDefault="00360BCD" w:rsidP="00360BCD">
      <w:pPr>
        <w:pStyle w:val="Ttulo4"/>
      </w:pPr>
      <w:r>
        <w:t>7. Definiciones de Probabilidad</w:t>
      </w:r>
    </w:p>
    <w:p w14:paraId="369F93A1" w14:textId="77777777" w:rsidR="00360BCD" w:rsidRDefault="00360BCD" w:rsidP="00360BC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Alta</w:t>
      </w:r>
      <w:r>
        <w:t>: Probabilidad &gt; 70%</w:t>
      </w:r>
    </w:p>
    <w:p w14:paraId="22EF580A" w14:textId="77777777" w:rsidR="00360BCD" w:rsidRDefault="00360BCD" w:rsidP="00360BC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Media</w:t>
      </w:r>
      <w:r>
        <w:t>: Probabilidad entre 30% y 70%</w:t>
      </w:r>
    </w:p>
    <w:p w14:paraId="6BB16753" w14:textId="0DFF19F8" w:rsidR="001706B9" w:rsidRPr="00360BCD" w:rsidRDefault="00360BCD" w:rsidP="00360BC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Baja</w:t>
      </w:r>
      <w:r>
        <w:t>: Probabilidad &lt; 30%</w:t>
      </w:r>
      <w:bookmarkStart w:id="11" w:name="_uoxh2y8yglui" w:colFirst="0" w:colLast="0"/>
      <w:bookmarkEnd w:id="11"/>
    </w:p>
    <w:p w14:paraId="17C640FB" w14:textId="0A8BA2D1" w:rsidR="001706B9" w:rsidRPr="00360BCD" w:rsidRDefault="00C018BA" w:rsidP="00360BC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2" w:name="_yaaxpb2m4wrh" w:colFirst="0" w:colLast="0"/>
      <w:bookmarkEnd w:id="12"/>
      <w:r>
        <w:rPr>
          <w:rFonts w:ascii="Calibri" w:eastAsia="Calibri" w:hAnsi="Calibri" w:cs="Calibri"/>
          <w:b/>
          <w:color w:val="0B5394"/>
          <w:sz w:val="28"/>
          <w:szCs w:val="28"/>
        </w:rPr>
        <w:lastRenderedPageBreak/>
        <w:t>Definiciones de impacto por objetivo</w:t>
      </w:r>
    </w:p>
    <w:tbl>
      <w:tblPr>
        <w:tblStyle w:val="a1"/>
        <w:tblW w:w="103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9"/>
        <w:gridCol w:w="2079"/>
        <w:gridCol w:w="2079"/>
        <w:gridCol w:w="2079"/>
        <w:gridCol w:w="2079"/>
      </w:tblGrid>
      <w:tr w:rsidR="001706B9" w14:paraId="6311A55A" w14:textId="77777777" w:rsidTr="00360BCD">
        <w:trPr>
          <w:trHeight w:val="338"/>
        </w:trPr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A4AB" w14:textId="77777777" w:rsidR="001706B9" w:rsidRDefault="001706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F289" w14:textId="77777777" w:rsidR="001706B9" w:rsidRDefault="00C01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Tiempo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575F" w14:textId="77777777" w:rsidR="001706B9" w:rsidRDefault="00C01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Costo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BD0A" w14:textId="77777777" w:rsidR="001706B9" w:rsidRDefault="00C01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Alcance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0744" w14:textId="77777777" w:rsidR="001706B9" w:rsidRDefault="00C01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Calidad</w:t>
            </w:r>
          </w:p>
        </w:tc>
      </w:tr>
      <w:tr w:rsidR="001706B9" w14:paraId="0962B328" w14:textId="77777777" w:rsidTr="00360BCD">
        <w:trPr>
          <w:trHeight w:val="651"/>
        </w:trPr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4BE2" w14:textId="77777777" w:rsidR="001706B9" w:rsidRDefault="00C01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DCF1" w14:textId="6C664F23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Retraso &gt; 30% del cronograma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A18" w14:textId="2B639EAE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Aumento &gt; 20% del presupuesto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D50A" w14:textId="56AE26C5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Reducción significativa de entregables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A01A" w14:textId="5EE941C2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Pérdida significativa de funcionalidad</w:t>
            </w:r>
          </w:p>
        </w:tc>
      </w:tr>
      <w:tr w:rsidR="001706B9" w14:paraId="585B754A" w14:textId="77777777" w:rsidTr="00360BCD">
        <w:trPr>
          <w:trHeight w:val="990"/>
        </w:trPr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B15E" w14:textId="77777777" w:rsidR="001706B9" w:rsidRDefault="00C01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2096" w14:textId="68C20CCF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Retraso entre 10% y 30% del cronograma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1899" w14:textId="74F17BCD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Aumento entre 10% y 20% del presupuesto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7408" w14:textId="21DE6ED5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Reducción moderada de entregables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3790" w14:textId="2DD1C6E7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Reducción moderada de funcionalidad</w:t>
            </w:r>
          </w:p>
        </w:tc>
      </w:tr>
      <w:tr w:rsidR="001706B9" w14:paraId="2A949614" w14:textId="77777777" w:rsidTr="00360BCD">
        <w:trPr>
          <w:trHeight w:val="912"/>
        </w:trPr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79E4" w14:textId="77777777" w:rsidR="001706B9" w:rsidRDefault="00C01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Bajo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"/>
            </w:tblGrid>
            <w:tr w:rsidR="00360BCD" w:rsidRPr="00360BCD" w14:paraId="6D2E9F45" w14:textId="77777777" w:rsidTr="00360BCD">
              <w:trPr>
                <w:trHeight w:val="26"/>
                <w:tblCellSpacing w:w="15" w:type="dxa"/>
              </w:trPr>
              <w:tc>
                <w:tcPr>
                  <w:tcW w:w="53" w:type="dxa"/>
                  <w:vAlign w:val="center"/>
                  <w:hideMark/>
                </w:tcPr>
                <w:p w14:paraId="567F500B" w14:textId="77777777" w:rsidR="00360BCD" w:rsidRPr="00360BCD" w:rsidRDefault="00360BCD" w:rsidP="00360B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0A0FBC6" w14:textId="77777777" w:rsidR="00360BCD" w:rsidRPr="00360BCD" w:rsidRDefault="00360BCD" w:rsidP="00360BCD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58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8"/>
            </w:tblGrid>
            <w:tr w:rsidR="00360BCD" w:rsidRPr="00360BCD" w14:paraId="153FC48D" w14:textId="77777777" w:rsidTr="00360BCD">
              <w:trPr>
                <w:trHeight w:val="727"/>
                <w:tblCellSpacing w:w="15" w:type="dxa"/>
              </w:trPr>
              <w:tc>
                <w:tcPr>
                  <w:tcW w:w="1528" w:type="dxa"/>
                  <w:vAlign w:val="center"/>
                  <w:hideMark/>
                </w:tcPr>
                <w:p w14:paraId="2AE7AF60" w14:textId="77777777" w:rsidR="00360BCD" w:rsidRPr="00360BCD" w:rsidRDefault="00360BCD" w:rsidP="00360B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0B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Retraso &lt; 10% del cronograma</w:t>
                  </w:r>
                </w:p>
              </w:tc>
            </w:tr>
          </w:tbl>
          <w:p w14:paraId="77F00A7E" w14:textId="77777777" w:rsidR="001706B9" w:rsidRDefault="001706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E3E9C9" w14:textId="77777777" w:rsidR="00360BCD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8237" w14:textId="44748F90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Aumento &lt; 10% del presupuesto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2251" w14:textId="62EE4144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Reducción mínima de entregables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8F3" w14:textId="53FF4C8E" w:rsidR="001706B9" w:rsidRDefault="00360B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Pérdida mínima de funcionalidad</w:t>
            </w:r>
          </w:p>
        </w:tc>
      </w:tr>
    </w:tbl>
    <w:p w14:paraId="214E443A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529C1912" w14:textId="77777777" w:rsidR="001706B9" w:rsidRDefault="00C018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3" w:name="_vn7zwqozaw59" w:colFirst="0" w:colLast="0"/>
      <w:bookmarkEnd w:id="13"/>
      <w:r>
        <w:rPr>
          <w:rFonts w:ascii="Calibri" w:eastAsia="Calibri" w:hAnsi="Calibri" w:cs="Calibri"/>
          <w:b/>
          <w:color w:val="0B5394"/>
          <w:sz w:val="28"/>
          <w:szCs w:val="28"/>
        </w:rPr>
        <w:t>Matriz de probabilidad e impacto</w:t>
      </w:r>
    </w:p>
    <w:tbl>
      <w:tblPr>
        <w:tblStyle w:val="Tablaconcuadrcula"/>
        <w:tblW w:w="9686" w:type="dxa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22"/>
      </w:tblGrid>
      <w:tr w:rsidR="00360BCD" w14:paraId="04966B6E" w14:textId="77777777" w:rsidTr="00360BCD">
        <w:trPr>
          <w:trHeight w:val="930"/>
        </w:trPr>
        <w:tc>
          <w:tcPr>
            <w:tcW w:w="2421" w:type="dxa"/>
          </w:tcPr>
          <w:p w14:paraId="04ED5CEC" w14:textId="6280A38F" w:rsidR="00360BCD" w:rsidRDefault="00360BCD" w:rsidP="00360BCD">
            <w:r>
              <w:t>Probabilidad \ Impacto</w:t>
            </w:r>
          </w:p>
        </w:tc>
        <w:tc>
          <w:tcPr>
            <w:tcW w:w="2421" w:type="dxa"/>
          </w:tcPr>
          <w:p w14:paraId="21127C63" w14:textId="1C46B003" w:rsidR="00360BCD" w:rsidRDefault="00360BCD" w:rsidP="00360BCD">
            <w:r>
              <w:t>Alto</w:t>
            </w:r>
          </w:p>
        </w:tc>
        <w:tc>
          <w:tcPr>
            <w:tcW w:w="2422" w:type="dxa"/>
          </w:tcPr>
          <w:p w14:paraId="5D3AB3B6" w14:textId="6829AB51" w:rsidR="00360BCD" w:rsidRDefault="00360BCD" w:rsidP="00360BCD">
            <w:r>
              <w:t>Medio</w:t>
            </w:r>
          </w:p>
        </w:tc>
        <w:tc>
          <w:tcPr>
            <w:tcW w:w="2422" w:type="dxa"/>
          </w:tcPr>
          <w:p w14:paraId="300D2D7A" w14:textId="7E07DEF4" w:rsidR="00360BCD" w:rsidRDefault="00360BCD" w:rsidP="00360BCD">
            <w:r>
              <w:t>Bajo</w:t>
            </w:r>
          </w:p>
        </w:tc>
      </w:tr>
      <w:tr w:rsidR="00360BCD" w14:paraId="5A19339C" w14:textId="77777777" w:rsidTr="00360BCD">
        <w:trPr>
          <w:trHeight w:val="446"/>
        </w:trPr>
        <w:tc>
          <w:tcPr>
            <w:tcW w:w="2421" w:type="dxa"/>
          </w:tcPr>
          <w:p w14:paraId="19A400BA" w14:textId="4A64C351" w:rsidR="00360BCD" w:rsidRDefault="00360BCD" w:rsidP="00360BCD">
            <w:r>
              <w:t>Alta</w:t>
            </w:r>
          </w:p>
        </w:tc>
        <w:tc>
          <w:tcPr>
            <w:tcW w:w="2421" w:type="dxa"/>
          </w:tcPr>
          <w:p w14:paraId="43BCA807" w14:textId="3064A687" w:rsidR="00360BCD" w:rsidRDefault="00360BCD" w:rsidP="00360BCD">
            <w:r>
              <w:t>Riesgo Crítico</w:t>
            </w:r>
          </w:p>
        </w:tc>
        <w:tc>
          <w:tcPr>
            <w:tcW w:w="2422" w:type="dxa"/>
          </w:tcPr>
          <w:p w14:paraId="3786E0D2" w14:textId="676CAD67" w:rsidR="00360BCD" w:rsidRDefault="00360BCD" w:rsidP="00360BCD">
            <w:r>
              <w:t>Riesgo Alto</w:t>
            </w:r>
          </w:p>
        </w:tc>
        <w:tc>
          <w:tcPr>
            <w:tcW w:w="2422" w:type="dxa"/>
          </w:tcPr>
          <w:p w14:paraId="4C6BAEAE" w14:textId="65184333" w:rsidR="00360BCD" w:rsidRDefault="00360BCD" w:rsidP="00360BCD">
            <w:r>
              <w:t>Riesgo Medio</w:t>
            </w:r>
          </w:p>
        </w:tc>
      </w:tr>
      <w:tr w:rsidR="00360BCD" w14:paraId="5C7CB65D" w14:textId="77777777" w:rsidTr="00360BCD">
        <w:trPr>
          <w:trHeight w:val="446"/>
        </w:trPr>
        <w:tc>
          <w:tcPr>
            <w:tcW w:w="2421" w:type="dxa"/>
          </w:tcPr>
          <w:p w14:paraId="13DDBED1" w14:textId="3965DA0D" w:rsidR="00360BCD" w:rsidRDefault="00360BCD" w:rsidP="00360BCD">
            <w:r>
              <w:t>Media</w:t>
            </w:r>
          </w:p>
        </w:tc>
        <w:tc>
          <w:tcPr>
            <w:tcW w:w="2421" w:type="dxa"/>
          </w:tcPr>
          <w:p w14:paraId="3CEE14EB" w14:textId="6596A2CE" w:rsidR="00360BCD" w:rsidRDefault="00360BCD" w:rsidP="00360BCD">
            <w:r>
              <w:t>Riesgo Alto</w:t>
            </w:r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0BCD" w:rsidRPr="00360BCD" w14:paraId="5FB7B99F" w14:textId="77777777" w:rsidTr="00360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485A4" w14:textId="77777777" w:rsidR="00360BCD" w:rsidRPr="00360BCD" w:rsidRDefault="00360BCD" w:rsidP="00360B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58E8D2" w14:textId="77777777" w:rsidR="00360BCD" w:rsidRPr="00360BCD" w:rsidRDefault="00360BCD" w:rsidP="00360BC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60BCD" w:rsidRPr="00360BCD" w14:paraId="64A47EB6" w14:textId="77777777" w:rsidTr="00360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894E2" w14:textId="77777777" w:rsidR="00360BCD" w:rsidRPr="00360BCD" w:rsidRDefault="00360BCD" w:rsidP="00360B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0B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Riesgo Medio</w:t>
                  </w:r>
                </w:p>
              </w:tc>
            </w:tr>
          </w:tbl>
          <w:p w14:paraId="14A54FAB" w14:textId="77777777" w:rsidR="00360BCD" w:rsidRDefault="00360BCD" w:rsidP="00360BCD"/>
        </w:tc>
        <w:tc>
          <w:tcPr>
            <w:tcW w:w="2422" w:type="dxa"/>
          </w:tcPr>
          <w:p w14:paraId="24EE13DC" w14:textId="7828F347" w:rsidR="00360BCD" w:rsidRDefault="00360BCD" w:rsidP="00360BCD">
            <w:r>
              <w:t>Riesgo Bajo</w:t>
            </w:r>
          </w:p>
        </w:tc>
      </w:tr>
      <w:tr w:rsidR="00360BCD" w14:paraId="1F43D887" w14:textId="77777777" w:rsidTr="00360BCD">
        <w:trPr>
          <w:trHeight w:val="446"/>
        </w:trPr>
        <w:tc>
          <w:tcPr>
            <w:tcW w:w="2421" w:type="dxa"/>
          </w:tcPr>
          <w:p w14:paraId="376CE6A7" w14:textId="0EE8C2FC" w:rsidR="00360BCD" w:rsidRDefault="00360BCD" w:rsidP="00360BCD">
            <w:r>
              <w:t>Baja</w:t>
            </w:r>
          </w:p>
        </w:tc>
        <w:tc>
          <w:tcPr>
            <w:tcW w:w="2421" w:type="dxa"/>
          </w:tcPr>
          <w:p w14:paraId="67D9587A" w14:textId="797B6DC2" w:rsidR="00360BCD" w:rsidRDefault="00360BCD" w:rsidP="00360BCD">
            <w:r>
              <w:t>Riesgo Medio</w:t>
            </w:r>
          </w:p>
        </w:tc>
        <w:tc>
          <w:tcPr>
            <w:tcW w:w="2422" w:type="dxa"/>
          </w:tcPr>
          <w:p w14:paraId="182428EC" w14:textId="6C8A9AE1" w:rsidR="00360BCD" w:rsidRDefault="00360BCD" w:rsidP="00360BCD">
            <w:r>
              <w:t>Riesgo Bajo</w:t>
            </w:r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0BCD" w:rsidRPr="00360BCD" w14:paraId="081D9678" w14:textId="77777777" w:rsidTr="00360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EDFD3" w14:textId="77777777" w:rsidR="00360BCD" w:rsidRPr="00360BCD" w:rsidRDefault="00360BCD" w:rsidP="00360B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2233F6" w14:textId="77777777" w:rsidR="00360BCD" w:rsidRPr="00360BCD" w:rsidRDefault="00360BCD" w:rsidP="00360BC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"/>
            </w:tblGrid>
            <w:tr w:rsidR="00360BCD" w:rsidRPr="00360BCD" w14:paraId="49AC4819" w14:textId="77777777" w:rsidTr="00360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05151" w14:textId="77777777" w:rsidR="00360BCD" w:rsidRPr="00360BCD" w:rsidRDefault="00360BCD" w:rsidP="00360B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0B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Riesgo Mínimo</w:t>
                  </w:r>
                </w:p>
              </w:tc>
            </w:tr>
          </w:tbl>
          <w:p w14:paraId="3E42AF17" w14:textId="77777777" w:rsidR="00360BCD" w:rsidRDefault="00360BCD" w:rsidP="00360BCD"/>
        </w:tc>
      </w:tr>
    </w:tbl>
    <w:p w14:paraId="52183ECA" w14:textId="77777777" w:rsidR="00360BCD" w:rsidRPr="00360BCD" w:rsidRDefault="00360BCD" w:rsidP="00360BCD"/>
    <w:p w14:paraId="497AA3A0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00E41409" w14:textId="77777777" w:rsidR="001706B9" w:rsidRDefault="001706B9">
      <w:pPr>
        <w:pBdr>
          <w:top w:val="nil"/>
          <w:left w:val="nil"/>
          <w:bottom w:val="nil"/>
          <w:right w:val="nil"/>
          <w:between w:val="nil"/>
        </w:pBdr>
      </w:pPr>
    </w:p>
    <w:p w14:paraId="486975EF" w14:textId="77777777" w:rsidR="00360BCD" w:rsidRDefault="00360BCD" w:rsidP="00360BCD">
      <w:pPr>
        <w:pStyle w:val="Ttulo4"/>
      </w:pPr>
      <w:bookmarkStart w:id="14" w:name="_4ikf015tghpr" w:colFirst="0" w:colLast="0"/>
      <w:bookmarkEnd w:id="14"/>
      <w:r>
        <w:t>10. Frecuencia</w:t>
      </w:r>
    </w:p>
    <w:p w14:paraId="10DE200D" w14:textId="77777777" w:rsidR="00360BCD" w:rsidRDefault="00360BCD" w:rsidP="00360BC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Revisión de Riesgos</w:t>
      </w:r>
      <w:r>
        <w:t>: Mensualmente</w:t>
      </w:r>
    </w:p>
    <w:p w14:paraId="34805E7A" w14:textId="77777777" w:rsidR="00360BCD" w:rsidRDefault="00360BCD" w:rsidP="00360BC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Actualización de la Matriz de Riesgos</w:t>
      </w:r>
      <w:r>
        <w:t>: Trimestralmente</w:t>
      </w:r>
    </w:p>
    <w:p w14:paraId="3BB53A4C" w14:textId="77777777" w:rsidR="00360BCD" w:rsidRDefault="00360BCD" w:rsidP="00360BC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Informes de Riesgos</w:t>
      </w:r>
      <w:r>
        <w:t>: Mensualmente, con resúmenes trimestrales</w:t>
      </w:r>
    </w:p>
    <w:p w14:paraId="328A567E" w14:textId="77777777" w:rsidR="00360BCD" w:rsidRDefault="00360BCD" w:rsidP="00360BCD">
      <w:pPr>
        <w:pStyle w:val="Ttulo4"/>
      </w:pPr>
      <w:r>
        <w:t>11. Protocolos de Contingencia</w:t>
      </w:r>
    </w:p>
    <w:p w14:paraId="0024F44C" w14:textId="77777777" w:rsidR="00360BCD" w:rsidRDefault="00360BCD" w:rsidP="00360BC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Plan de Contingencia</w:t>
      </w:r>
      <w:r>
        <w:t>: Se desarrollará para cada riesgo identificado como alto o crítico, con estrategias claras para mitigar el impacto.</w:t>
      </w:r>
    </w:p>
    <w:p w14:paraId="24BCB6E4" w14:textId="77777777" w:rsidR="00360BCD" w:rsidRDefault="00360BCD" w:rsidP="00360BC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Ejecución de Contingencia</w:t>
      </w:r>
      <w:r>
        <w:t>: Los planes de contingencia serán ejecutados cuando se materialice un riesgo o cuando se alcance un umbral de variación específico.</w:t>
      </w:r>
    </w:p>
    <w:p w14:paraId="73D4689F" w14:textId="08644A86" w:rsidR="001706B9" w:rsidRDefault="00360BCD" w:rsidP="00360BC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Monitoreo de Contingencia</w:t>
      </w:r>
      <w:r>
        <w:t>: Se realizará un seguimiento continuo para evaluar la efectividad de las acciones de contingencia implementadas.</w:t>
      </w:r>
    </w:p>
    <w:sectPr w:rsidR="001706B9" w:rsidSect="00C24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E60AC" w14:textId="77777777" w:rsidR="00B83103" w:rsidRDefault="00B83103">
      <w:pPr>
        <w:spacing w:line="240" w:lineRule="auto"/>
      </w:pPr>
      <w:r>
        <w:separator/>
      </w:r>
    </w:p>
  </w:endnote>
  <w:endnote w:type="continuationSeparator" w:id="0">
    <w:p w14:paraId="7BFFFF08" w14:textId="77777777" w:rsidR="00B83103" w:rsidRDefault="00B83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D19B6" w14:textId="77777777" w:rsidR="001706B9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79E2F0E3">
        <v:rect id="_x0000_i1026" style="width:0;height:1.5pt" o:hralign="center" o:hrstd="t" o:hr="t" fillcolor="#a0a0a0" stroked="f"/>
      </w:pict>
    </w:r>
  </w:p>
  <w:p w14:paraId="0B45FE66" w14:textId="77777777" w:rsidR="00360BCD" w:rsidRDefault="00360BCD" w:rsidP="00360BCD">
    <w:r>
      <w:t xml:space="preserve">PROSALUD </w:t>
    </w:r>
    <w:r>
      <w:rPr>
        <w:i/>
        <w:color w:val="3D85C6"/>
      </w:rPr>
      <w:t>-</w:t>
    </w:r>
    <w:r w:rsidRPr="009D19A0">
      <w:t xml:space="preserve"> </w:t>
    </w:r>
    <w:r>
      <w:t>Salud y Bienestar S.A</w:t>
    </w:r>
  </w:p>
  <w:p w14:paraId="244E7926" w14:textId="77777777" w:rsidR="001706B9" w:rsidRDefault="00C018BA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C24B55">
      <w:rPr>
        <w:noProof/>
        <w:color w:val="666666"/>
      </w:rPr>
      <w:t>4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B3E90" w14:textId="77777777" w:rsidR="001706B9" w:rsidRDefault="001706B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E2AA8" w14:textId="77777777" w:rsidR="00B83103" w:rsidRDefault="00B83103">
      <w:pPr>
        <w:spacing w:line="240" w:lineRule="auto"/>
      </w:pPr>
      <w:r>
        <w:separator/>
      </w:r>
    </w:p>
  </w:footnote>
  <w:footnote w:type="continuationSeparator" w:id="0">
    <w:p w14:paraId="1A1F7741" w14:textId="77777777" w:rsidR="00B83103" w:rsidRDefault="00B831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24C82" w14:textId="77777777" w:rsidR="001706B9" w:rsidRDefault="00C018BA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>
      <w:rPr>
        <w:rFonts w:ascii="Calibri" w:eastAsia="Calibri" w:hAnsi="Calibri" w:cs="Calibri"/>
        <w:b/>
        <w:color w:val="0B5394"/>
        <w:sz w:val="36"/>
        <w:szCs w:val="36"/>
      </w:rPr>
      <w:t>Plan de Gestión de los Riesgos</w:t>
    </w:r>
  </w:p>
  <w:p w14:paraId="43CDFBDB" w14:textId="0D1C6F1B" w:rsidR="001706B9" w:rsidRDefault="00C018B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>
      <w:rPr>
        <w:rFonts w:ascii="Calibri" w:eastAsia="Calibri" w:hAnsi="Calibri" w:cs="Calibri"/>
        <w:b/>
        <w:color w:val="3D85C6"/>
        <w:sz w:val="20"/>
        <w:szCs w:val="20"/>
      </w:rPr>
      <w:t>Identificador del proyecto</w:t>
    </w:r>
    <w:r w:rsidR="00360BCD">
      <w:rPr>
        <w:rFonts w:ascii="Calibri" w:eastAsia="Calibri" w:hAnsi="Calibri" w:cs="Calibri"/>
        <w:b/>
        <w:color w:val="3D85C6"/>
        <w:sz w:val="20"/>
        <w:szCs w:val="20"/>
      </w:rPr>
      <w:t xml:space="preserve">: </w:t>
    </w:r>
    <w:r w:rsidR="00360BCD">
      <w:t>PRO-2024-001</w:t>
    </w:r>
  </w:p>
  <w:p w14:paraId="5043D839" w14:textId="77777777" w:rsidR="001706B9" w:rsidRDefault="00C018B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55CAF07A" w14:textId="77777777" w:rsidR="001706B9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6C970D37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FFB00" w14:textId="77777777" w:rsidR="001706B9" w:rsidRDefault="001706B9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6392F"/>
    <w:multiLevelType w:val="multilevel"/>
    <w:tmpl w:val="DE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666D8"/>
    <w:multiLevelType w:val="multilevel"/>
    <w:tmpl w:val="649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24626"/>
    <w:multiLevelType w:val="multilevel"/>
    <w:tmpl w:val="B776A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27671E"/>
    <w:multiLevelType w:val="multilevel"/>
    <w:tmpl w:val="6018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76DA7"/>
    <w:multiLevelType w:val="multilevel"/>
    <w:tmpl w:val="BE1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B7B6A"/>
    <w:multiLevelType w:val="multilevel"/>
    <w:tmpl w:val="EA02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75A43"/>
    <w:multiLevelType w:val="multilevel"/>
    <w:tmpl w:val="093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915C5"/>
    <w:multiLevelType w:val="multilevel"/>
    <w:tmpl w:val="BF9C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51AEA"/>
    <w:multiLevelType w:val="multilevel"/>
    <w:tmpl w:val="804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599478">
    <w:abstractNumId w:val="2"/>
  </w:num>
  <w:num w:numId="2" w16cid:durableId="896355744">
    <w:abstractNumId w:val="7"/>
  </w:num>
  <w:num w:numId="3" w16cid:durableId="541601265">
    <w:abstractNumId w:val="4"/>
  </w:num>
  <w:num w:numId="4" w16cid:durableId="266888736">
    <w:abstractNumId w:val="3"/>
  </w:num>
  <w:num w:numId="5" w16cid:durableId="618492431">
    <w:abstractNumId w:val="0"/>
  </w:num>
  <w:num w:numId="6" w16cid:durableId="1847597846">
    <w:abstractNumId w:val="8"/>
  </w:num>
  <w:num w:numId="7" w16cid:durableId="422380339">
    <w:abstractNumId w:val="5"/>
  </w:num>
  <w:num w:numId="8" w16cid:durableId="1743792841">
    <w:abstractNumId w:val="6"/>
  </w:num>
  <w:num w:numId="9" w16cid:durableId="205272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B9"/>
    <w:rsid w:val="001706B9"/>
    <w:rsid w:val="001E143B"/>
    <w:rsid w:val="00271A52"/>
    <w:rsid w:val="00360BCD"/>
    <w:rsid w:val="00B83103"/>
    <w:rsid w:val="00C018BA"/>
    <w:rsid w:val="00C2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4C03F"/>
  <w15:docId w15:val="{96F2A1DE-EBC4-420A-BF97-39FCF8DF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B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B5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6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60BCD"/>
    <w:rPr>
      <w:b/>
      <w:bCs/>
    </w:rPr>
  </w:style>
  <w:style w:type="table" w:styleId="Tablaconcuadrcula">
    <w:name w:val="Table Grid"/>
    <w:basedOn w:val="Tablanormal"/>
    <w:uiPriority w:val="39"/>
    <w:rsid w:val="00360B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0B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BCD"/>
  </w:style>
  <w:style w:type="paragraph" w:styleId="Piedepgina">
    <w:name w:val="footer"/>
    <w:basedOn w:val="Normal"/>
    <w:link w:val="PiedepginaCar"/>
    <w:uiPriority w:val="99"/>
    <w:unhideWhenUsed/>
    <w:rsid w:val="00360B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836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Edgar Rojas Apaza</cp:lastModifiedBy>
  <cp:revision>2</cp:revision>
  <dcterms:created xsi:type="dcterms:W3CDTF">2024-06-22T15:49:00Z</dcterms:created>
  <dcterms:modified xsi:type="dcterms:W3CDTF">2024-06-22T15:49:00Z</dcterms:modified>
</cp:coreProperties>
</file>