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BE8CBAE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DACC1F" w14:textId="77777777" w:rsidR="00F86E4E" w:rsidRDefault="00F86E4E" w:rsidP="00852E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0D5891E" w14:textId="77777777" w:rsidR="00F86E4E" w:rsidRDefault="00F86E4E" w:rsidP="00852E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AFA2527" w14:textId="77777777" w:rsidR="00F86E4E" w:rsidRDefault="00F86E4E" w:rsidP="00852E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9704087" w14:textId="77777777" w:rsidR="00F86E4E" w:rsidRDefault="00F86E4E" w:rsidP="00852E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2686286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985C3C" w14:textId="77777777" w:rsidR="00F86E4E" w:rsidRDefault="005E59A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>Plan de Gestión de los Costos</w:t>
      </w:r>
    </w:p>
    <w:p w14:paraId="47755AB3" w14:textId="77777777" w:rsidR="009338F1" w:rsidRDefault="009338F1" w:rsidP="009338F1">
      <w:pPr>
        <w:jc w:val="right"/>
      </w:pPr>
      <w:r>
        <w:t xml:space="preserve">Nombre del proyecto: PROSALUD </w:t>
      </w:r>
    </w:p>
    <w:p w14:paraId="7C256D79" w14:textId="77777777" w:rsidR="009338F1" w:rsidRDefault="009338F1" w:rsidP="009338F1">
      <w:pPr>
        <w:jc w:val="right"/>
      </w:pPr>
      <w:r>
        <w:t>Identificador del proyecto:PRO-2024-001</w:t>
      </w:r>
    </w:p>
    <w:p w14:paraId="42E5C31A" w14:textId="77777777" w:rsidR="009338F1" w:rsidRDefault="009338F1" w:rsidP="009338F1">
      <w:pPr>
        <w:jc w:val="right"/>
      </w:pPr>
      <w:r>
        <w:t xml:space="preserve">Fecha elaboración: 01 de junio de 2024 </w:t>
      </w:r>
    </w:p>
    <w:p w14:paraId="129DD2F3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4BB26235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56E725C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25E480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DBBDB5D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ADB68F6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E56679B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3D16EAA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48F42EE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7076FC3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3577ABB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E0C518A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9A113D8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38310EB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62D0435" w14:textId="77777777" w:rsidR="00F86E4E" w:rsidRDefault="00F86E4E" w:rsidP="00852E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8070A0C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111928F5" w14:textId="77777777" w:rsidR="00F86E4E" w:rsidRDefault="005E59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0D44F422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8568735"/>
        <w:docPartObj>
          <w:docPartGallery w:val="Table of Contents"/>
          <w:docPartUnique/>
        </w:docPartObj>
      </w:sdtPr>
      <w:sdtContent>
        <w:p w14:paraId="29566783" w14:textId="77777777" w:rsidR="00F86E4E" w:rsidRDefault="005E59A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72CDD80A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nwi6dz3puhzc" w:history="1">
            <w:r w:rsidR="005E59A2">
              <w:rPr>
                <w:color w:val="1155CC"/>
                <w:u w:val="single"/>
              </w:rPr>
              <w:t>1.- Unidades de medida.</w:t>
            </w:r>
          </w:hyperlink>
        </w:p>
        <w:p w14:paraId="5DE5F476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iwfhb4tzwe7g" w:history="1">
            <w:r w:rsidR="005E59A2">
              <w:rPr>
                <w:color w:val="1155CC"/>
                <w:u w:val="single"/>
              </w:rPr>
              <w:t>2.- Nivel de precisión.</w:t>
            </w:r>
          </w:hyperlink>
        </w:p>
        <w:p w14:paraId="59E04462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cwezi9wmcv2a" w:history="1">
            <w:r w:rsidR="005E59A2">
              <w:rPr>
                <w:color w:val="1155CC"/>
                <w:u w:val="single"/>
              </w:rPr>
              <w:t>3.- Nivel de exactitud.</w:t>
            </w:r>
          </w:hyperlink>
        </w:p>
        <w:p w14:paraId="0BAC4490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9nudsi283eb1" w:history="1">
            <w:r w:rsidR="005E59A2">
              <w:rPr>
                <w:color w:val="1155CC"/>
                <w:u w:val="single"/>
              </w:rPr>
              <w:t>4.- Umbrales de control.</w:t>
            </w:r>
          </w:hyperlink>
        </w:p>
        <w:p w14:paraId="6ACEFD6F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18izmxf85web" w:history="1">
            <w:r w:rsidR="005E59A2">
              <w:rPr>
                <w:color w:val="1155CC"/>
                <w:u w:val="single"/>
              </w:rPr>
              <w:t>5.- Reglas para la medición del desempeño.</w:t>
            </w:r>
          </w:hyperlink>
        </w:p>
        <w:p w14:paraId="21DD8336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yidywpyx2kpv" w:history="1">
            <w:r w:rsidR="005E59A2">
              <w:rPr>
                <w:color w:val="1155CC"/>
                <w:u w:val="single"/>
              </w:rPr>
              <w:t>6.- Formatos de los informes.</w:t>
            </w:r>
          </w:hyperlink>
        </w:p>
        <w:p w14:paraId="49FF7A12" w14:textId="77777777" w:rsidR="00F86E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t4ursanthb7d" w:history="1">
            <w:r w:rsidR="005E59A2">
              <w:rPr>
                <w:color w:val="1155CC"/>
                <w:u w:val="single"/>
              </w:rPr>
              <w:t>7.- Descripciones de los procesos.</w:t>
            </w:r>
          </w:hyperlink>
          <w:r w:rsidR="005E59A2">
            <w:fldChar w:fldCharType="end"/>
          </w:r>
        </w:p>
      </w:sdtContent>
    </w:sdt>
    <w:p w14:paraId="68FADB01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7AB0A6BA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65F926F4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2258425F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2EF70749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55DF4E04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72C0C8C4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68E2F4D2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65D71299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06F17085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7776583C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1223DF4D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053A36DD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25575E01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23BE1C2A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4F4B3BE4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1445825B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49A69F72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183FAFB5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5E447DAE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04966EA1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1A1ED7FA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0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338F1" w14:paraId="59E3BB57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6238" w14:textId="4FACA22D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D45D" w14:textId="38F8D7D8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9338F1" w14:paraId="6668CE4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45B" w14:textId="0B64F5B6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322E" w14:textId="2F373A35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9338F1" w14:paraId="0E7CF73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849" w14:textId="26AF4ABA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0CF5" w14:textId="02702A87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9338F1" w14:paraId="54D1D7E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9A4B" w14:textId="6AA61728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0F61" w14:textId="46EFB56D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9338F1" w14:paraId="1F298EDC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BD6" w14:textId="7FB2F3E1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53F4" w14:textId="193829EB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9338F1" w14:paraId="249733E8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1E2" w14:textId="76CD7A0A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1B46" w14:textId="1430CD42" w:rsidR="009338F1" w:rsidRDefault="009338F1" w:rsidP="0093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57AF1F33" w14:textId="77777777" w:rsidR="00F86E4E" w:rsidRDefault="00F86E4E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after="160" w:line="327" w:lineRule="auto"/>
        <w:rPr>
          <w:rFonts w:ascii="Calibri" w:eastAsia="Calibri" w:hAnsi="Calibri" w:cs="Calibri"/>
          <w:b/>
          <w:color w:val="0B5394"/>
          <w:sz w:val="24"/>
          <w:szCs w:val="24"/>
        </w:rPr>
      </w:pPr>
    </w:p>
    <w:p w14:paraId="744CD226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1.- Unidades de medida.</w:t>
      </w:r>
      <w:r>
        <w:rPr>
          <w:color w:val="333333"/>
          <w:highlight w:val="white"/>
        </w:rPr>
        <w:t xml:space="preserve"> </w:t>
      </w:r>
    </w:p>
    <w:p w14:paraId="76A50DF5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Las unidades de medida son fundamentales para asegurar la coherencia y la precisión en la planificación, ejecución y control del proyecto PROSALUD. Estas unidades se utilizarán para todas las mediciones relacionadas con el proyecto, incluyendo tiempo, cantidades y costos. La estandarización de estas unidades facilita la comunicación y la comprensión entre los diferentes miembros del equipo del proyecto y los interesados.</w:t>
      </w:r>
    </w:p>
    <w:p w14:paraId="3515772D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Medidas de tiempo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Se utilizarán las siguientes unidades de tiempo para planificar y reportar el trabajo del personal:</w:t>
      </w:r>
    </w:p>
    <w:p w14:paraId="1389C6E7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Horas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Utilizadas para tareas diarias y actividades de corta duración.</w:t>
      </w:r>
    </w:p>
    <w:p w14:paraId="27A03F52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Días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Utilizados para la planificación de actividades de mediana duración.</w:t>
      </w:r>
    </w:p>
    <w:p w14:paraId="49A9F77E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Semanas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Utilizadas para la planificación de actividades de larga duración y la evaluación de hitos semanales.</w:t>
      </w:r>
    </w:p>
    <w:p w14:paraId="18887A49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Medidas de cantidad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Para las actividades relacionadas con la adquisición y uso de recursos materiales:</w:t>
      </w:r>
    </w:p>
    <w:p w14:paraId="46C8105F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Metros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Utilizados para medir distancias o longitudes.</w:t>
      </w:r>
    </w:p>
    <w:p w14:paraId="0428DBCA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Litros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Utilizados para medir volúmenes de líquidos.</w:t>
      </w:r>
    </w:p>
    <w:p w14:paraId="2E848E9A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Toneladas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Utilizadas para medir pesos de materiales pesados.</w:t>
      </w:r>
    </w:p>
    <w:p w14:paraId="2E5F88F5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Kilómetros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Utilizados para medir distancias largas.</w:t>
      </w:r>
    </w:p>
    <w:p w14:paraId="2215DEC5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Yardas cúbicas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Utilizadas para medir volúmenes en contextos específicos donde esta unidad es más común.</w:t>
      </w:r>
    </w:p>
    <w:p w14:paraId="3C0FF526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Medidas de costo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Todas las estimaciones y registros financieros se realizarán en la moneda local:</w:t>
      </w:r>
    </w:p>
    <w:p w14:paraId="4B3C7484" w14:textId="77777777" w:rsidR="009338F1" w:rsidRPr="009338F1" w:rsidRDefault="009338F1" w:rsidP="0093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Pago único en formato de moneda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Todas las transacciones y estimaciones de costos se realizarán en dólares estadounidenses (USD), permitiendo un formato estandarizado para la gestión financiera del proyecto.</w:t>
      </w:r>
    </w:p>
    <w:p w14:paraId="69996D56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3E045F99" w14:textId="77777777" w:rsidR="00F86E4E" w:rsidRDefault="005E59A2" w:rsidP="00852E74">
      <w:pPr>
        <w:pStyle w:val="Ttulo1"/>
        <w:pBdr>
          <w:top w:val="nil"/>
          <w:left w:val="nil"/>
          <w:bottom w:val="nil"/>
          <w:right w:val="nil"/>
          <w:between w:val="nil"/>
        </w:pBdr>
      </w:pPr>
      <w:r w:rsidRPr="00852E74">
        <w:rPr>
          <w:rFonts w:ascii="Calibri" w:eastAsia="Calibri" w:hAnsi="Calibri" w:cs="Calibri"/>
          <w:b/>
          <w:color w:val="0B5394"/>
          <w:sz w:val="24"/>
          <w:szCs w:val="24"/>
        </w:rPr>
        <w:t xml:space="preserve">2.- Nivel de precisión. </w:t>
      </w:r>
    </w:p>
    <w:p w14:paraId="24E166A8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El nivel de precisión define el grado de redondeo que se aplicará a las estimaciones de costos de las actividades. Esta práctica es esencial para asegurar la coherencia y la exactitud en la documentación financiera del proyecto.</w:t>
      </w:r>
    </w:p>
    <w:p w14:paraId="762BFA58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Redondeo hacia arriba o hacia abajo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Las estimaciones de costos se redondearán al número entero más cercano cuando los montos sean inferiores a $1,000. Para montos superiores a $1,000, se redondearán al múltiplo de $10 más cercano.</w:t>
      </w:r>
    </w:p>
    <w:p w14:paraId="102FEE78" w14:textId="77777777" w:rsidR="009338F1" w:rsidRPr="009338F1" w:rsidRDefault="009338F1" w:rsidP="00933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Ejemplo: Una estimación de $153.27 se redondeará a $153.</w:t>
      </w:r>
    </w:p>
    <w:p w14:paraId="19DC25AC" w14:textId="77777777" w:rsidR="009338F1" w:rsidRPr="009338F1" w:rsidRDefault="009338F1" w:rsidP="00933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Ejemplo: Una estimación de $2,486.50 se redondeará a $2,490.</w:t>
      </w:r>
    </w:p>
    <w:p w14:paraId="12632C7B" w14:textId="2A74C445" w:rsidR="00F86E4E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Este nivel de precisión asegura que las estimaciones sean manejables y comprensibles, reduciendo la complejidad sin sacrificar la exactitud necesaria para el control financiero del proyecto.</w:t>
      </w:r>
    </w:p>
    <w:p w14:paraId="01AE1BC4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  <w:spacing w:after="160" w:line="327" w:lineRule="auto"/>
        <w:rPr>
          <w:color w:val="333333"/>
          <w:highlight w:val="white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3.- Nivel de exactitud.</w:t>
      </w:r>
      <w:r>
        <w:rPr>
          <w:color w:val="333333"/>
          <w:highlight w:val="white"/>
        </w:rPr>
        <w:t xml:space="preserve"> </w:t>
      </w:r>
    </w:p>
    <w:p w14:paraId="02CA714A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El nivel de exactitud establece un rango aceptable de variación para las estimaciones de costos, proporcionando un margen dentro del cual las desviaciones son tolerables sin necesidad de ajustes significativos.</w:t>
      </w:r>
    </w:p>
    <w:p w14:paraId="2B68C800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Rango aceptable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Se establecerá un rango de ±10% para todas las estimaciones de costos. Este rango permitirá hacer ajustes dentro de una tolerancia razonable y prever posibles contingencias.</w:t>
      </w:r>
    </w:p>
    <w:p w14:paraId="6DCD709B" w14:textId="77777777" w:rsidR="009338F1" w:rsidRPr="009338F1" w:rsidRDefault="009338F1" w:rsidP="009338F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Ejemplo: Si se estima que una actividad costará $1,000, el costo real aceptable puede oscilar entre $900 y $1,100.</w:t>
      </w:r>
    </w:p>
    <w:p w14:paraId="38984391" w14:textId="6FCC4C8A" w:rsidR="00F86E4E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Esta práctica de definir un nivel de exactitud es crucial para mantener la flexibilidad en la gestión de costos, permitiendo ajustes dinámicos y mitigando el impacto de las incertidumbres y cambios imprevistos.</w:t>
      </w:r>
    </w:p>
    <w:p w14:paraId="4464EAEA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 xml:space="preserve">4.- Umbrales de control. </w:t>
      </w:r>
    </w:p>
    <w:p w14:paraId="062BF75E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Los umbrales de control son valores predeterminados que indican cuándo una variación en los costos requiere una acción correctiva. Estos umbrales permiten una gestión proactiva y controlada del desempeño financiero del proyecto.</w:t>
      </w:r>
    </w:p>
    <w:p w14:paraId="5FBD818D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Umbrales establecidos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Se establecerá un umbral de variación de ±5% con respecto a la línea base del plan de costos. Si los costos reales de cualquier actividad superan este umbral, se debe llevar a cabo una revisión inmediata y considerar medidas correctivas.</w:t>
      </w:r>
    </w:p>
    <w:p w14:paraId="041FE51A" w14:textId="77777777" w:rsidR="009338F1" w:rsidRPr="009338F1" w:rsidRDefault="009338F1" w:rsidP="009338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Ejemplo: Si el costo planificado de una actividad es $10,000, cualquier desviación mayor a $500 (hacia arriba o hacia abajo) activará una revisión del desempeño y posibles acciones correctivas.</w:t>
      </w:r>
    </w:p>
    <w:p w14:paraId="643A9C63" w14:textId="65640B19" w:rsidR="00F86E4E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Estos umbrales son esenciales para monitorear y controlar el desempeño del proyecto, asegurando que las desviaciones se identifiquen y gestionen a tiempo para evitar impactos negativos en el presupuesto global del proyecto.</w:t>
      </w:r>
    </w:p>
    <w:p w14:paraId="378E73A2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5.- Reglas para la medición del desempeño. </w:t>
      </w:r>
    </w:p>
    <w:p w14:paraId="43CB88C6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yidywpyx2kpv" w:colFirst="0" w:colLast="0"/>
      <w:bookmarkEnd w:id="9"/>
      <w:r w:rsidRPr="009338F1">
        <w:rPr>
          <w:rFonts w:ascii="Times New Roman" w:eastAsia="Times New Roman" w:hAnsi="Times New Roman" w:cs="Times New Roman"/>
          <w:sz w:val="24"/>
          <w:szCs w:val="24"/>
        </w:rPr>
        <w:t>La medición del desempeño se realizará mediante la gestión del valor ganado (EVM). Este enfoque proporciona una visión integral del rendimiento del proyecto en términos de costo, tiempo y alcance.</w:t>
      </w:r>
    </w:p>
    <w:p w14:paraId="724AFCAD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Definición de puntos de medición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Las mediciones se realizarán en puntos clave de las cuentas de control definidas en la Estructura de Desglose del Trabajo (EDT/WBS). Estos puntos incluirán:</w:t>
      </w:r>
    </w:p>
    <w:p w14:paraId="41CC7681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Finalización de fases principales del proyecto.</w:t>
      </w:r>
    </w:p>
    <w:p w14:paraId="5BEAFDDD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Logro de hitos críticos como la entrega de módulos importantes de la plataforma.</w:t>
      </w:r>
    </w:p>
    <w:p w14:paraId="611A00AB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Técnicas de medición del valor ganado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883DA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Hitos ponderados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Asignación de valores específicos a hitos clave, basándose en su importancia relativa.</w:t>
      </w:r>
    </w:p>
    <w:p w14:paraId="1F0712F8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Fórmula fija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Utilización de fórmulas estándar para calcular el progreso, como 50/50 (50% al inicio y 50% al completar).</w:t>
      </w:r>
    </w:p>
    <w:p w14:paraId="6D6F8696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Porcentaje completado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Evaluación continua del progreso en función del porcentaje de trabajo completado.</w:t>
      </w:r>
    </w:p>
    <w:p w14:paraId="6A8B282B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Metodologías de seguimiento y fórmulas de EVM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0E73D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Estimación a la conclusión (EAC)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Proyección del costo final del proyecto, ajustada según el desempeño actual y esperado.</w:t>
      </w:r>
    </w:p>
    <w:p w14:paraId="0D040567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Índice de desempeño de costo (CPI)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Relación entre el valor ganado (EV) y el costo real (AC).</w:t>
      </w:r>
    </w:p>
    <w:p w14:paraId="6E4FE5CE" w14:textId="77777777" w:rsidR="009338F1" w:rsidRPr="009338F1" w:rsidRDefault="009338F1" w:rsidP="0093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Índice de desempeño de tiempo (SPI)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Relación entre el valor ganado (EV) y el valor planificado (PV).</w:t>
      </w:r>
    </w:p>
    <w:p w14:paraId="0A30022E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Estas reglas y metodologías aseguran una medición precisa y confiable del desempeño del proyecto, facilitando la toma de decisiones informadas y oportunas.</w:t>
      </w:r>
    </w:p>
    <w:p w14:paraId="68E3C0DA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6.- Formatos de los informes. </w:t>
      </w:r>
    </w:p>
    <w:p w14:paraId="650090FF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Los formatos y la frecuencia de presentación de los informes de costos se definirán claramente para asegurar una comunicación efectiva y regular del estado financiero del proyecto.</w:t>
      </w:r>
    </w:p>
    <w:p w14:paraId="61C78231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Tipos de informes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DA7FCC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Informe semanal de costos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Incluye detalles de los gastos incurridos, comparaciones con el presupuesto y análisis de desviaciones.</w:t>
      </w:r>
    </w:p>
    <w:p w14:paraId="02658177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Informe mensual de desempeño financiero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Proporciona una visión general del desempeño del proyecto, incluyendo indicadores clave como CPI y SPI, y una evaluación del EAC.</w:t>
      </w:r>
    </w:p>
    <w:p w14:paraId="0B24693B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Informe de hitos financieros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Se presenta al completar hitos críticos, detallando los costos asociados y el análisis de variaciones.</w:t>
      </w:r>
    </w:p>
    <w:p w14:paraId="0EE5BC5A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los informes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7790D8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Tablas y gráficos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Para presentar datos financieros de manera clara y comprensible.</w:t>
      </w:r>
    </w:p>
    <w:p w14:paraId="6BFC75FC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Narrativas explicativas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Descripciones detalladas de las causas de las variaciones y acciones correctivas tomadas.</w:t>
      </w:r>
    </w:p>
    <w:p w14:paraId="4F473FFE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Resúmenes ejecutivos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Puntos destacados y recomendaciones clave para los interesados de alto nivel.</w:t>
      </w:r>
    </w:p>
    <w:p w14:paraId="7B6EC3AB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 de presentación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557380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Informes semanales: Presentados cada viernes.</w:t>
      </w:r>
    </w:p>
    <w:p w14:paraId="603CE36B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Informes mensuales: Presentados el primer lunes de cada mes.</w:t>
      </w:r>
    </w:p>
    <w:p w14:paraId="1AED6B9F" w14:textId="77777777" w:rsidR="009338F1" w:rsidRPr="009338F1" w:rsidRDefault="009338F1" w:rsidP="009338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Informes de hitos: Presentados al final de cada fase del proyecto.</w:t>
      </w:r>
    </w:p>
    <w:p w14:paraId="000BEC39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64720798" w14:textId="77777777" w:rsidR="00F86E4E" w:rsidRDefault="005E59A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7.- D</w:t>
      </w:r>
      <w:bookmarkStart w:id="10" w:name="_ftt09tcfw6ns" w:colFirst="0" w:colLast="0"/>
      <w:bookmarkStart w:id="11" w:name="_7ax4nrv0nk6s" w:colFirst="0" w:colLast="0"/>
      <w:bookmarkStart w:id="12" w:name="_nwi6dz3puhzc" w:colFirst="0" w:colLast="0"/>
      <w:bookmarkStart w:id="13" w:name="_iwfhb4tzwe7g" w:colFirst="0" w:colLast="0"/>
      <w:bookmarkStart w:id="14" w:name="_cwezi9wmcv2a" w:colFirst="0" w:colLast="0"/>
      <w:bookmarkStart w:id="15" w:name="_9nudsi283eb1" w:colFirst="0" w:colLast="0"/>
      <w:bookmarkStart w:id="16" w:name="_18izmxf85web" w:colFirst="0" w:colLast="0"/>
      <w:bookmarkStart w:id="17" w:name="_jcmxv9c95mw7" w:colFirst="0" w:colLast="0"/>
      <w:bookmarkStart w:id="18" w:name="_t4ursanthb7d" w:colFirst="0" w:colLast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escripciones de los procesos. </w:t>
      </w:r>
    </w:p>
    <w:p w14:paraId="316D9467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sz w:val="24"/>
          <w:szCs w:val="24"/>
        </w:rPr>
        <w:t>Cada proceso de gestión de costos será documentado detalladamente para asegurar una comprensión clara y una implementación coherente.</w:t>
      </w:r>
    </w:p>
    <w:p w14:paraId="53E2F32E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Estimar los costos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81BA7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Proceso de recopilación y análisis de información para estimar los costos necesarios para completar las actividades del proyecto.</w:t>
      </w:r>
    </w:p>
    <w:p w14:paraId="1A69BDBF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Entradas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Documentos del proyecto, bases de datos de costos históricos, juicios de expertos.</w:t>
      </w:r>
    </w:p>
    <w:p w14:paraId="65A10753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y técnicas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Estimación análoga, paramétrica, ascendente, juicios de expertos.</w:t>
      </w:r>
    </w:p>
    <w:p w14:paraId="6DA2EB2B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Salidas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Estimaciones de costos detalladas, supuestos de estimación, actualizaciones a los documentos del proyecto.</w:t>
      </w:r>
    </w:p>
    <w:p w14:paraId="1E24BFAB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Determinar el presupuesto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9BE18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Proceso de agregación de las estimaciones de costos de actividades individuales para establecer una línea base de costos aprobada.</w:t>
      </w:r>
    </w:p>
    <w:p w14:paraId="765E5051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Entradas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Estimaciones de costos, línea base del alcance, plan de gestión de costos.</w:t>
      </w:r>
    </w:p>
    <w:p w14:paraId="1B3C3D13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y técnicas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Análisis de reservas, técnicas de agregación, revisión histórica.</w:t>
      </w:r>
    </w:p>
    <w:p w14:paraId="70FFBFDE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Salidas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Línea base de costos, requisitos de financiamiento del proyecto, actualizaciones a los documentos del proyecto.</w:t>
      </w:r>
    </w:p>
    <w:p w14:paraId="1E7089CF" w14:textId="77777777" w:rsidR="009338F1" w:rsidRPr="009338F1" w:rsidRDefault="009338F1" w:rsidP="0093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Controlar los costos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637BE0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Proceso de monitoreo del estado del proyecto para actualizar los costos y gestionar cambios a la línea base de costos.</w:t>
      </w:r>
    </w:p>
    <w:p w14:paraId="29942AA0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Entradas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Plan de gestión de costos, informes de desempeño del trabajo, datos de costos.</w:t>
      </w:r>
    </w:p>
    <w:p w14:paraId="34340555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y técnicas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Gestión del valor ganado (EVM), análisis de variación, índices de desempeño.</w:t>
      </w:r>
    </w:p>
    <w:p w14:paraId="4ABD531D" w14:textId="77777777" w:rsidR="009338F1" w:rsidRPr="009338F1" w:rsidRDefault="009338F1" w:rsidP="009338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F1">
        <w:rPr>
          <w:rFonts w:ascii="Times New Roman" w:eastAsia="Times New Roman" w:hAnsi="Times New Roman" w:cs="Times New Roman"/>
          <w:b/>
          <w:bCs/>
          <w:sz w:val="24"/>
          <w:szCs w:val="24"/>
        </w:rPr>
        <w:t>Salidas</w:t>
      </w:r>
      <w:r w:rsidRPr="009338F1">
        <w:rPr>
          <w:rFonts w:ascii="Times New Roman" w:eastAsia="Times New Roman" w:hAnsi="Times New Roman" w:cs="Times New Roman"/>
          <w:sz w:val="24"/>
          <w:szCs w:val="24"/>
        </w:rPr>
        <w:t>: Información de desempeño del trabajo, estimaciones a la conclusión (EAC), solicitudes de cambio, actualizaciones al plan de gestión del proyecto.</w:t>
      </w:r>
    </w:p>
    <w:p w14:paraId="4A811FA4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56A7AE78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79DD195E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</w:pPr>
    </w:p>
    <w:p w14:paraId="32231AF1" w14:textId="77777777" w:rsidR="00F86E4E" w:rsidRDefault="00F86E4E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F86E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271A3" w14:textId="77777777" w:rsidR="00DD5ED5" w:rsidRDefault="00DD5ED5">
      <w:pPr>
        <w:spacing w:line="240" w:lineRule="auto"/>
      </w:pPr>
      <w:r>
        <w:separator/>
      </w:r>
    </w:p>
  </w:endnote>
  <w:endnote w:type="continuationSeparator" w:id="0">
    <w:p w14:paraId="4907030C" w14:textId="77777777" w:rsidR="00DD5ED5" w:rsidRDefault="00DD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CFA48" w14:textId="77777777" w:rsidR="00F86E4E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172EBB28">
        <v:rect id="_x0000_i1026" style="width:0;height:1.5pt" o:hralign="center" o:hrstd="t" o:hr="t" fillcolor="#a0a0a0" stroked="f"/>
      </w:pict>
    </w:r>
  </w:p>
  <w:p w14:paraId="4B5502DB" w14:textId="77777777" w:rsidR="009338F1" w:rsidRDefault="009338F1" w:rsidP="009338F1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18CA6B6F" w14:textId="51D74A94" w:rsidR="00F86E4E" w:rsidRDefault="00F86E4E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</w:p>
  <w:p w14:paraId="28883B8C" w14:textId="77777777" w:rsidR="00F86E4E" w:rsidRDefault="005E59A2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852E74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9C46" w14:textId="77777777" w:rsidR="00F86E4E" w:rsidRDefault="00F86E4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71FD8" w14:textId="77777777" w:rsidR="00DD5ED5" w:rsidRDefault="00DD5ED5">
      <w:pPr>
        <w:spacing w:line="240" w:lineRule="auto"/>
      </w:pPr>
      <w:r>
        <w:separator/>
      </w:r>
    </w:p>
  </w:footnote>
  <w:footnote w:type="continuationSeparator" w:id="0">
    <w:p w14:paraId="1976C368" w14:textId="77777777" w:rsidR="00DD5ED5" w:rsidRDefault="00DD5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45F78" w14:textId="77777777" w:rsidR="00F86E4E" w:rsidRDefault="00F86E4E">
    <w:pPr>
      <w:pBdr>
        <w:top w:val="nil"/>
        <w:left w:val="nil"/>
        <w:bottom w:val="nil"/>
        <w:right w:val="nil"/>
        <w:between w:val="nil"/>
      </w:pBdr>
    </w:pPr>
  </w:p>
  <w:p w14:paraId="7D3F41F3" w14:textId="77777777" w:rsidR="00F86E4E" w:rsidRDefault="005E59A2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 los Costos</w:t>
    </w:r>
  </w:p>
  <w:p w14:paraId="7ED212CA" w14:textId="5A99E01C" w:rsidR="00F86E4E" w:rsidRDefault="005E59A2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9338F1" w:rsidRPr="009338F1">
      <w:t xml:space="preserve"> </w:t>
    </w:r>
    <w:r w:rsidR="009338F1">
      <w:t>PRO-2024-001</w:t>
    </w:r>
  </w:p>
  <w:p w14:paraId="5C27D7FA" w14:textId="77777777" w:rsidR="00F86E4E" w:rsidRDefault="005E59A2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7F9570C0" w14:textId="77777777" w:rsidR="00F86E4E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546A904D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594FD" w14:textId="77777777" w:rsidR="00F86E4E" w:rsidRDefault="00F86E4E" w:rsidP="00852E7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18C"/>
    <w:multiLevelType w:val="multilevel"/>
    <w:tmpl w:val="7ED636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54335"/>
    <w:multiLevelType w:val="multilevel"/>
    <w:tmpl w:val="E0C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504D"/>
    <w:multiLevelType w:val="multilevel"/>
    <w:tmpl w:val="CA5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419D9"/>
    <w:multiLevelType w:val="multilevel"/>
    <w:tmpl w:val="7AD6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A5A63"/>
    <w:multiLevelType w:val="multilevel"/>
    <w:tmpl w:val="031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67796"/>
    <w:multiLevelType w:val="hybridMultilevel"/>
    <w:tmpl w:val="1158A4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1168"/>
    <w:multiLevelType w:val="multilevel"/>
    <w:tmpl w:val="4DC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167EC"/>
    <w:multiLevelType w:val="multilevel"/>
    <w:tmpl w:val="2AE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B3C99"/>
    <w:multiLevelType w:val="hybridMultilevel"/>
    <w:tmpl w:val="F6C212C4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E843B6"/>
    <w:multiLevelType w:val="multilevel"/>
    <w:tmpl w:val="EBF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950697">
    <w:abstractNumId w:val="0"/>
  </w:num>
  <w:num w:numId="2" w16cid:durableId="421530602">
    <w:abstractNumId w:val="2"/>
  </w:num>
  <w:num w:numId="3" w16cid:durableId="1375890642">
    <w:abstractNumId w:val="6"/>
  </w:num>
  <w:num w:numId="4" w16cid:durableId="66458463">
    <w:abstractNumId w:val="3"/>
  </w:num>
  <w:num w:numId="5" w16cid:durableId="366417189">
    <w:abstractNumId w:val="8"/>
  </w:num>
  <w:num w:numId="6" w16cid:durableId="74060071">
    <w:abstractNumId w:val="5"/>
  </w:num>
  <w:num w:numId="7" w16cid:durableId="1922107268">
    <w:abstractNumId w:val="7"/>
  </w:num>
  <w:num w:numId="8" w16cid:durableId="691033050">
    <w:abstractNumId w:val="9"/>
  </w:num>
  <w:num w:numId="9" w16cid:durableId="1022976830">
    <w:abstractNumId w:val="4"/>
  </w:num>
  <w:num w:numId="10" w16cid:durableId="115121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E4E"/>
    <w:rsid w:val="00087EB3"/>
    <w:rsid w:val="005E59A2"/>
    <w:rsid w:val="00852E74"/>
    <w:rsid w:val="009338F1"/>
    <w:rsid w:val="00DD5ED5"/>
    <w:rsid w:val="00E873C9"/>
    <w:rsid w:val="00F8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4D478"/>
  <w15:docId w15:val="{3E7B86A5-4A48-4466-A8C2-874D565C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2E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338F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8F1"/>
  </w:style>
  <w:style w:type="paragraph" w:styleId="Piedepgina">
    <w:name w:val="footer"/>
    <w:basedOn w:val="Normal"/>
    <w:link w:val="PiedepginaCar"/>
    <w:uiPriority w:val="99"/>
    <w:unhideWhenUsed/>
    <w:rsid w:val="009338F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8F1"/>
  </w:style>
  <w:style w:type="paragraph" w:styleId="NormalWeb">
    <w:name w:val="Normal (Web)"/>
    <w:basedOn w:val="Normal"/>
    <w:uiPriority w:val="99"/>
    <w:semiHidden/>
    <w:unhideWhenUsed/>
    <w:rsid w:val="0093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338F1"/>
    <w:rPr>
      <w:b/>
      <w:bCs/>
    </w:rPr>
  </w:style>
  <w:style w:type="paragraph" w:styleId="Prrafodelista">
    <w:name w:val="List Paragraph"/>
    <w:basedOn w:val="Normal"/>
    <w:uiPriority w:val="34"/>
    <w:qFormat/>
    <w:rsid w:val="0093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1424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2024-06-29T05:12:00Z</dcterms:created>
  <dcterms:modified xsi:type="dcterms:W3CDTF">2024-06-29T05:12:00Z</dcterms:modified>
</cp:coreProperties>
</file>