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8F08CCE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F567761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32EA379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F422DA0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8DD36B5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9888098" w14:textId="77777777" w:rsidR="00C03C9D" w:rsidRDefault="00C03C9D" w:rsidP="00201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4B9FB98" w14:textId="77777777" w:rsidR="00C03C9D" w:rsidRDefault="008750F1" w:rsidP="00201C1E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0B5394"/>
          <w:sz w:val="48"/>
          <w:szCs w:val="48"/>
        </w:rPr>
      </w:pPr>
      <w:r>
        <w:rPr>
          <w:rFonts w:ascii="Calibri" w:eastAsia="Calibri" w:hAnsi="Calibri" w:cs="Calibri"/>
          <w:b/>
          <w:color w:val="0B5394"/>
          <w:sz w:val="48"/>
          <w:szCs w:val="48"/>
        </w:rPr>
        <w:t>Plan de Gestión de la Calidad</w:t>
      </w:r>
    </w:p>
    <w:p w14:paraId="7803B202" w14:textId="77777777" w:rsidR="008E1D88" w:rsidRDefault="008E1D88" w:rsidP="008E1D88">
      <w:pPr>
        <w:jc w:val="right"/>
      </w:pPr>
      <w:r>
        <w:t xml:space="preserve">Nombre del proyecto: PROSALUD </w:t>
      </w:r>
    </w:p>
    <w:p w14:paraId="40D0E193" w14:textId="77777777" w:rsidR="008E1D88" w:rsidRDefault="008E1D88" w:rsidP="008E1D88">
      <w:pPr>
        <w:jc w:val="right"/>
      </w:pPr>
      <w:r>
        <w:t>Identificador del proyecto:PRO-2024-001</w:t>
      </w:r>
    </w:p>
    <w:p w14:paraId="286A9F24" w14:textId="77777777" w:rsidR="008E1D88" w:rsidRDefault="008E1D88" w:rsidP="008E1D88">
      <w:pPr>
        <w:jc w:val="right"/>
      </w:pPr>
      <w:r>
        <w:t xml:space="preserve">Fecha elaboración: 01 de junio de 2024 </w:t>
      </w:r>
    </w:p>
    <w:p w14:paraId="1ED1B073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color w:val="CCCCCC"/>
          <w:sz w:val="28"/>
          <w:szCs w:val="28"/>
        </w:rPr>
      </w:pPr>
    </w:p>
    <w:p w14:paraId="6D6AE6BE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923055A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F913121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01673E3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868AE73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2F9233B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AC963C8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B059EDD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61AC4865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96228CE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5C41FB5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4001376C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09B80DD1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74F6CDC2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3B408C94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</w:p>
    <w:p w14:paraId="365DE268" w14:textId="77777777" w:rsidR="00C03C9D" w:rsidRDefault="008750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lastRenderedPageBreak/>
        <w:t>Contenido</w:t>
      </w:r>
    </w:p>
    <w:p w14:paraId="4AC3850D" w14:textId="77777777" w:rsidR="00C03C9D" w:rsidRPr="00201C1E" w:rsidRDefault="00C03C9D" w:rsidP="00201C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sdt>
      <w:sdtPr>
        <w:id w:val="994764542"/>
        <w:docPartObj>
          <w:docPartGallery w:val="Table of Contents"/>
          <w:docPartUnique/>
        </w:docPartObj>
      </w:sdtPr>
      <w:sdtContent>
        <w:p w14:paraId="49D41252" w14:textId="77777777" w:rsidR="00C03C9D" w:rsidRDefault="008750F1" w:rsidP="00201C1E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k43gnh1qrli" w:history="1">
            <w:r>
              <w:rPr>
                <w:color w:val="1155CC"/>
                <w:u w:val="single"/>
              </w:rPr>
              <w:t>Información del Proyecto</w:t>
            </w:r>
          </w:hyperlink>
        </w:p>
        <w:p w14:paraId="67CFC262" w14:textId="77777777" w:rsidR="00C03C9D" w:rsidRDefault="00000000" w:rsidP="00201C1E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nwi6dz3puhzc" w:history="1">
            <w:r w:rsidR="008750F1">
              <w:rPr>
                <w:color w:val="1155CC"/>
                <w:u w:val="single"/>
              </w:rPr>
              <w:t>1.- Enfoque de planificación.</w:t>
            </w:r>
          </w:hyperlink>
        </w:p>
        <w:p w14:paraId="28610757" w14:textId="77777777" w:rsidR="00C03C9D" w:rsidRDefault="00000000" w:rsidP="00201C1E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iwfhb4tzwe7g" w:history="1">
            <w:r w:rsidR="008750F1">
              <w:rPr>
                <w:color w:val="1155CC"/>
                <w:u w:val="single"/>
              </w:rPr>
              <w:t>2.- Enfoque del aseguramiento de la calidad.</w:t>
            </w:r>
          </w:hyperlink>
        </w:p>
        <w:p w14:paraId="2D635100" w14:textId="77777777" w:rsidR="00C03C9D" w:rsidRDefault="00000000" w:rsidP="00201C1E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cwezi9wmcv2a" w:history="1">
            <w:r w:rsidR="008750F1">
              <w:rPr>
                <w:color w:val="1155CC"/>
                <w:u w:val="single"/>
              </w:rPr>
              <w:t>3.- Enfoque de control de calidad.</w:t>
            </w:r>
          </w:hyperlink>
        </w:p>
        <w:p w14:paraId="56272FE9" w14:textId="77777777" w:rsidR="00C03C9D" w:rsidRDefault="00000000" w:rsidP="00201C1E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9nudsi283eb1" w:history="1">
            <w:r w:rsidR="008750F1">
              <w:rPr>
                <w:color w:val="1155CC"/>
                <w:u w:val="single"/>
              </w:rPr>
              <w:t>4.- Enfoque de mejora continua.</w:t>
            </w:r>
          </w:hyperlink>
          <w:r w:rsidR="008750F1">
            <w:fldChar w:fldCharType="end"/>
          </w:r>
        </w:p>
      </w:sdtContent>
    </w:sdt>
    <w:p w14:paraId="3865DF5A" w14:textId="77777777" w:rsidR="00C03C9D" w:rsidRPr="00201C1E" w:rsidRDefault="00C03C9D" w:rsidP="00201C1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7365424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3A46B7C1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14:paraId="46043650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0" w:name="_l91iiiwt9i73" w:colFirst="0" w:colLast="0"/>
      <w:bookmarkEnd w:id="0"/>
    </w:p>
    <w:p w14:paraId="2AA474AE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1" w:name="_1rx8u2vh6bv0" w:colFirst="0" w:colLast="0"/>
      <w:bookmarkEnd w:id="1"/>
    </w:p>
    <w:p w14:paraId="021CF3FB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2" w:name="_s55135m7u8l5" w:colFirst="0" w:colLast="0"/>
      <w:bookmarkEnd w:id="2"/>
    </w:p>
    <w:p w14:paraId="2BC8A393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3" w:name="_pvgywzxsthyc" w:colFirst="0" w:colLast="0"/>
      <w:bookmarkEnd w:id="3"/>
    </w:p>
    <w:p w14:paraId="4B380B81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4" w:name="_7bzw9u8v6fr5" w:colFirst="0" w:colLast="0"/>
      <w:bookmarkEnd w:id="4"/>
    </w:p>
    <w:p w14:paraId="401E412F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5" w:name="_71bg5is32rct" w:colFirst="0" w:colLast="0"/>
      <w:bookmarkEnd w:id="5"/>
    </w:p>
    <w:p w14:paraId="63B78270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6" w:name="_r1zowjhlctcs" w:colFirst="0" w:colLast="0"/>
      <w:bookmarkEnd w:id="6"/>
    </w:p>
    <w:p w14:paraId="1213DEC7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4"/>
          <w:szCs w:val="24"/>
        </w:rPr>
      </w:pPr>
      <w:bookmarkStart w:id="7" w:name="_7ikfrkzoy3h" w:colFirst="0" w:colLast="0"/>
      <w:bookmarkEnd w:id="7"/>
    </w:p>
    <w:p w14:paraId="1F5634D6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4935C697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2F106852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237EE6FC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5670192D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2582C611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24F5312D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6D6C4B42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6E9020DB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2A495165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59C44F74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5B290515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4FB4DEB4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68D084B1" w14:textId="77777777" w:rsidR="00C03C9D" w:rsidRDefault="008750F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8" w:name="_hk43gnh1qrli" w:colFirst="0" w:colLast="0"/>
      <w:bookmarkEnd w:id="8"/>
      <w:r>
        <w:rPr>
          <w:rFonts w:ascii="Calibri" w:eastAsia="Calibri" w:hAnsi="Calibri" w:cs="Calibri"/>
          <w:b/>
          <w:color w:val="0B5394"/>
          <w:sz w:val="24"/>
          <w:szCs w:val="24"/>
        </w:rPr>
        <w:lastRenderedPageBreak/>
        <w:t>Información del Proyecto</w:t>
      </w:r>
    </w:p>
    <w:tbl>
      <w:tblPr>
        <w:tblStyle w:val="a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E1D88" w14:paraId="6932A0C6" w14:textId="77777777" w:rsidTr="00201C1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6A52" w14:textId="34D00823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Empresa/Organización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9479" w14:textId="245546D7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Salud y Bienestar S.A.</w:t>
            </w:r>
          </w:p>
        </w:tc>
      </w:tr>
      <w:tr w:rsidR="008E1D88" w14:paraId="59BCA6A3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BC52" w14:textId="5C824915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8150" w14:textId="1A8B2F2A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PROSALUD</w:t>
            </w:r>
          </w:p>
        </w:tc>
      </w:tr>
      <w:tr w:rsidR="008E1D88" w14:paraId="570AC339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AD7B" w14:textId="6C736E54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Fecha de elaboración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219A" w14:textId="2F4D4F14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01 de junio de 2024</w:t>
            </w:r>
          </w:p>
        </w:tc>
      </w:tr>
      <w:tr w:rsidR="008E1D88" w14:paraId="33166E77" w14:textId="77777777" w:rsidTr="00201C1E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36F9" w14:textId="6D770E5F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Cliente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9E36B" w14:textId="4854ED32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Sistema de Salud Nacional</w:t>
            </w:r>
          </w:p>
        </w:tc>
      </w:tr>
      <w:tr w:rsidR="008E1D88" w14:paraId="5647F478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A8F6" w14:textId="482D9944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Patrocinador principal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EE7C" w14:textId="5BFA9AF1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>
              <w:t>Bienestar Futuro S.A.</w:t>
            </w:r>
          </w:p>
        </w:tc>
      </w:tr>
      <w:tr w:rsidR="008E1D88" w14:paraId="29803636" w14:textId="77777777"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8F3D" w14:textId="6301679E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Director del proyecto</w:t>
            </w:r>
          </w:p>
        </w:tc>
        <w:tc>
          <w:tcPr>
            <w:tcW w:w="4680" w:type="dxa"/>
            <w:tcBorders>
              <w:top w:val="single" w:sz="6" w:space="0" w:color="0B5394"/>
              <w:left w:val="single" w:sz="6" w:space="0" w:color="0B5394"/>
              <w:bottom w:val="single" w:sz="6" w:space="0" w:color="0B5394"/>
              <w:right w:val="single" w:sz="6" w:space="0" w:color="0B539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E35C" w14:textId="049D7C67" w:rsidR="008E1D88" w:rsidRDefault="008E1D88" w:rsidP="008E1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CCCCCC"/>
                <w:sz w:val="24"/>
                <w:szCs w:val="24"/>
              </w:rPr>
            </w:pPr>
            <w:r w:rsidRPr="009D19A0">
              <w:t>Edgar Rojas</w:t>
            </w:r>
          </w:p>
        </w:tc>
      </w:tr>
    </w:tbl>
    <w:p w14:paraId="36AC7DC6" w14:textId="77777777" w:rsidR="00C03C9D" w:rsidRDefault="00C03C9D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0" w:after="160" w:line="327" w:lineRule="auto"/>
        <w:rPr>
          <w:rFonts w:ascii="Calibri" w:eastAsia="Calibri" w:hAnsi="Calibri" w:cs="Calibri"/>
          <w:b/>
          <w:color w:val="0B5394"/>
          <w:sz w:val="24"/>
          <w:szCs w:val="24"/>
        </w:rPr>
      </w:pPr>
      <w:bookmarkStart w:id="9" w:name="_7ax4nrv0nk6s" w:colFirst="0" w:colLast="0"/>
      <w:bookmarkEnd w:id="9"/>
    </w:p>
    <w:p w14:paraId="1261EBB3" w14:textId="77777777" w:rsidR="00C03C9D" w:rsidRDefault="008750F1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333333"/>
          <w:highlight w:val="white"/>
        </w:rPr>
      </w:pPr>
      <w:bookmarkStart w:id="10" w:name="_nwi6dz3puhzc" w:colFirst="0" w:colLast="0"/>
      <w:bookmarkEnd w:id="10"/>
      <w:r>
        <w:rPr>
          <w:rFonts w:ascii="Calibri" w:eastAsia="Calibri" w:hAnsi="Calibri" w:cs="Calibri"/>
          <w:b/>
          <w:color w:val="0B5394"/>
          <w:sz w:val="24"/>
          <w:szCs w:val="24"/>
        </w:rPr>
        <w:t>1.- Enfoque de planificación.</w:t>
      </w:r>
      <w:r>
        <w:rPr>
          <w:color w:val="333333"/>
          <w:highlight w:val="white"/>
        </w:rPr>
        <w:t xml:space="preserve"> </w:t>
      </w:r>
    </w:p>
    <w:p w14:paraId="6AAD3B9A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sz w:val="24"/>
          <w:szCs w:val="24"/>
        </w:rPr>
        <w:t>El enfoque de planificación para el proyecto PROSALUD se basa en la implementación de estándares, normas, políticas y procedimientos que aseguren una ejecución efectiva y eficiente del proyecto. Los siguientes elementos serán fundamentales para la planificación:</w:t>
      </w:r>
    </w:p>
    <w:p w14:paraId="12D47AFC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Estándares:</w:t>
      </w:r>
    </w:p>
    <w:p w14:paraId="7C7EC892" w14:textId="77777777" w:rsidR="008E1D88" w:rsidRPr="008E1D88" w:rsidRDefault="008E1D88" w:rsidP="008E1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ISO 9001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Estándar de gestión de la calidad que asegura que los procesos cumplen con los requisitos del cliente y regulaciones aplicables.</w:t>
      </w:r>
    </w:p>
    <w:p w14:paraId="26E17DA1" w14:textId="77777777" w:rsidR="008E1D88" w:rsidRPr="008E1D88" w:rsidRDefault="008E1D88" w:rsidP="008E1D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ISO 27001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Estándar para la gestión de la seguridad de la información, asegurando la confidencialidad, integridad y disponibilidad de los datos.</w:t>
      </w:r>
    </w:p>
    <w:p w14:paraId="339D553E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Normas:</w:t>
      </w:r>
    </w:p>
    <w:p w14:paraId="35DBF780" w14:textId="77777777" w:rsidR="008E1D88" w:rsidRPr="008E1D88" w:rsidRDefault="008E1D88" w:rsidP="008E1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HIPAA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Normas de privacidad y seguridad para proteger la información de salud personal (aplicable en contextos donde se maneje información de salud en EE. UU.).</w:t>
      </w:r>
    </w:p>
    <w:p w14:paraId="52B2CA62" w14:textId="77777777" w:rsidR="008E1D88" w:rsidRPr="008E1D88" w:rsidRDefault="008E1D88" w:rsidP="008E1D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GDPR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Regulación general de protección de datos (aplicable en contextos donde se maneje información personal en la Unión Europea).</w:t>
      </w:r>
    </w:p>
    <w:p w14:paraId="300AE61F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Políticas:</w:t>
      </w:r>
    </w:p>
    <w:p w14:paraId="2D2B08E8" w14:textId="77777777" w:rsidR="008E1D88" w:rsidRPr="008E1D88" w:rsidRDefault="008E1D88" w:rsidP="008E1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Política de Gestión de Proyectos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Define los principios y enfoques para la gestión de proyectos dentro del hospital.</w:t>
      </w:r>
    </w:p>
    <w:p w14:paraId="6701775B" w14:textId="77777777" w:rsidR="008E1D88" w:rsidRPr="008E1D88" w:rsidRDefault="008E1D88" w:rsidP="008E1D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Política de Seguridad de la Información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Asegura que todos los datos manejados durante el proyecto estén protegidos contra accesos no autorizados.</w:t>
      </w:r>
    </w:p>
    <w:p w14:paraId="3E4CDE69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Procedimientos:</w:t>
      </w:r>
    </w:p>
    <w:p w14:paraId="25FD41C1" w14:textId="77777777" w:rsidR="008E1D88" w:rsidRPr="008E1D88" w:rsidRDefault="008E1D88" w:rsidP="008E1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Procedimiento de Gestión de Riesgos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Identificación, evaluación y mitigación de riesgos asociados con el proyecto.</w:t>
      </w:r>
    </w:p>
    <w:p w14:paraId="66B48108" w14:textId="16CCC08E" w:rsidR="00C03C9D" w:rsidRPr="008E1D88" w:rsidRDefault="008E1D88" w:rsidP="008E1D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Procedimiento de Gestión de Cambio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Control y aprobación de cambios en el alcance, cronograma y costos del proyecto.</w:t>
      </w:r>
    </w:p>
    <w:p w14:paraId="35C6F523" w14:textId="77777777" w:rsidR="00C03C9D" w:rsidRDefault="008750F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1" w:name="_iwfhb4tzwe7g" w:colFirst="0" w:colLast="0"/>
      <w:bookmarkEnd w:id="11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2.- Enfoque del aseguramiento de la calidad. </w:t>
      </w:r>
    </w:p>
    <w:p w14:paraId="596CA5F6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sz w:val="24"/>
          <w:szCs w:val="24"/>
        </w:rPr>
        <w:t>El aseguramiento de la calidad implica la implementación de actividades y procesos para garantizar que el proyecto PROSALUD cumpla con las normas y políticas establecidas. Las actividades incluirán:</w:t>
      </w:r>
    </w:p>
    <w:p w14:paraId="3827A642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Actividades de Aseguramiento de la Calidad:</w:t>
      </w:r>
    </w:p>
    <w:p w14:paraId="64220E49" w14:textId="77777777" w:rsidR="008E1D88" w:rsidRPr="008E1D88" w:rsidRDefault="008E1D88" w:rsidP="008E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Auditorías Internas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Realización de auditorías periódicas para verificar el cumplimiento de los estándares y políticas establecidas. Estas auditorías serán conducidas por el equipo de calidad del hospital.</w:t>
      </w:r>
    </w:p>
    <w:p w14:paraId="098AFE55" w14:textId="77777777" w:rsidR="008E1D88" w:rsidRPr="008E1D88" w:rsidRDefault="008E1D88" w:rsidP="008E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Revisiones de Pares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Evaluación de entregables y procesos por parte de compañeros para identificar posibles mejoras y asegurar la calidad.</w:t>
      </w:r>
    </w:p>
    <w:p w14:paraId="344BC75D" w14:textId="77777777" w:rsidR="008E1D88" w:rsidRPr="008E1D88" w:rsidRDefault="008E1D88" w:rsidP="008E1D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Capacitación y Formación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Programas de capacitación para todo el personal involucrado en el proyecto, asegurando que comprendan y apliquen los estándares de calidad.</w:t>
      </w:r>
    </w:p>
    <w:p w14:paraId="5A2C155F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 de Calidad:</w:t>
      </w:r>
    </w:p>
    <w:p w14:paraId="683CCE80" w14:textId="77777777" w:rsidR="008E1D88" w:rsidRPr="008E1D88" w:rsidRDefault="008E1D88" w:rsidP="008E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Plan de Calidad del Proyecto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 xml:space="preserve">: Documento que especifica cómo se gestionarán y </w:t>
      </w:r>
      <w:proofErr w:type="gramStart"/>
      <w:r w:rsidRPr="008E1D88">
        <w:rPr>
          <w:rFonts w:ascii="Times New Roman" w:eastAsia="Times New Roman" w:hAnsi="Times New Roman" w:cs="Times New Roman"/>
          <w:sz w:val="24"/>
          <w:szCs w:val="24"/>
        </w:rPr>
        <w:t>aseguraran</w:t>
      </w:r>
      <w:proofErr w:type="gramEnd"/>
      <w:r w:rsidRPr="008E1D88">
        <w:rPr>
          <w:rFonts w:ascii="Times New Roman" w:eastAsia="Times New Roman" w:hAnsi="Times New Roman" w:cs="Times New Roman"/>
          <w:sz w:val="24"/>
          <w:szCs w:val="24"/>
        </w:rPr>
        <w:t xml:space="preserve"> los estándares de calidad a lo largo del proyecto.</w:t>
      </w:r>
    </w:p>
    <w:p w14:paraId="6667211D" w14:textId="25DDC50B" w:rsidR="008E1D88" w:rsidRPr="008E1D88" w:rsidRDefault="008E1D88" w:rsidP="008E1D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Registros de Auditoría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Documentación de los resultados de las auditorías internas y las acciones correctivas implementadas.</w:t>
      </w:r>
    </w:p>
    <w:p w14:paraId="5B69A326" w14:textId="77777777" w:rsidR="00C03C9D" w:rsidRDefault="008750F1">
      <w:pPr>
        <w:pStyle w:val="Ttulo1"/>
        <w:pBdr>
          <w:top w:val="nil"/>
          <w:left w:val="nil"/>
          <w:bottom w:val="nil"/>
          <w:right w:val="nil"/>
          <w:between w:val="nil"/>
        </w:pBdr>
        <w:spacing w:after="160" w:line="327" w:lineRule="auto"/>
        <w:rPr>
          <w:color w:val="333333"/>
          <w:highlight w:val="white"/>
        </w:rPr>
      </w:pPr>
      <w:bookmarkStart w:id="12" w:name="_cwezi9wmcv2a" w:colFirst="0" w:colLast="0"/>
      <w:bookmarkEnd w:id="12"/>
      <w:r>
        <w:rPr>
          <w:rFonts w:ascii="Calibri" w:eastAsia="Calibri" w:hAnsi="Calibri" w:cs="Calibri"/>
          <w:b/>
          <w:color w:val="0B5394"/>
          <w:sz w:val="24"/>
          <w:szCs w:val="24"/>
        </w:rPr>
        <w:t>3.- Enfoque de control de calidad.</w:t>
      </w:r>
      <w:r>
        <w:rPr>
          <w:color w:val="333333"/>
          <w:highlight w:val="white"/>
        </w:rPr>
        <w:t xml:space="preserve"> </w:t>
      </w:r>
    </w:p>
    <w:p w14:paraId="65F73638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sz w:val="24"/>
          <w:szCs w:val="24"/>
        </w:rPr>
        <w:t>El control de calidad se centrará en la verificación de que los entregables del proyecto PROSALUD cumplen con los estándares y políticas previamente definidos. Esto se logrará mediante:</w:t>
      </w:r>
    </w:p>
    <w:p w14:paraId="57E7ED31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Actividades de Control de Calidad:</w:t>
      </w:r>
    </w:p>
    <w:p w14:paraId="77834B63" w14:textId="77777777" w:rsidR="008E1D88" w:rsidRPr="008E1D88" w:rsidRDefault="008E1D88" w:rsidP="008E1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Inspecciones y Pruebas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Inspección y prueba de los entregables antes de su aceptación para asegurar que cumplen con los requisitos especificados. Esto incluye pruebas funcionales de la plataforma digital y revisión de la documentación.</w:t>
      </w:r>
    </w:p>
    <w:p w14:paraId="02F005F6" w14:textId="77777777" w:rsidR="008E1D88" w:rsidRPr="008E1D88" w:rsidRDefault="008E1D88" w:rsidP="008E1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Monitoreo y Mediciones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Uso de herramientas y técnicas de medición para monitorear la calidad de los procesos y productos del proyecto.</w:t>
      </w:r>
    </w:p>
    <w:p w14:paraId="4D215E8C" w14:textId="77777777" w:rsidR="008E1D88" w:rsidRPr="008E1D88" w:rsidRDefault="008E1D88" w:rsidP="008E1D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Revisión de Informes de Desempeño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Evaluación de los informes de desempeño del proyecto para identificar desviaciones y tomar acciones correctivas.</w:t>
      </w:r>
    </w:p>
    <w:p w14:paraId="1434F2D6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Herramientas de Control de Calidad:</w:t>
      </w:r>
    </w:p>
    <w:p w14:paraId="4E54BB48" w14:textId="77777777" w:rsidR="008E1D88" w:rsidRPr="008E1D88" w:rsidRDefault="008E1D88" w:rsidP="008E1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Listas de Verificación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Herramientas para asegurar que todos los pasos necesarios se han completado en cada fase del proyecto.</w:t>
      </w:r>
    </w:p>
    <w:p w14:paraId="15B4589C" w14:textId="39A2A529" w:rsidR="00C03C9D" w:rsidRPr="008E1D88" w:rsidRDefault="008E1D88" w:rsidP="008E1D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Diagramas de Flujo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Representaciones visuales de los procesos para identificar puntos críticos de control de calidad.</w:t>
      </w:r>
    </w:p>
    <w:p w14:paraId="42B82387" w14:textId="77777777" w:rsidR="00C03C9D" w:rsidRDefault="008750F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3" w:name="_9nudsi283eb1" w:colFirst="0" w:colLast="0"/>
      <w:bookmarkEnd w:id="13"/>
      <w:r>
        <w:rPr>
          <w:rFonts w:ascii="Calibri" w:eastAsia="Calibri" w:hAnsi="Calibri" w:cs="Calibri"/>
          <w:b/>
          <w:color w:val="0B5394"/>
          <w:sz w:val="24"/>
          <w:szCs w:val="24"/>
        </w:rPr>
        <w:t xml:space="preserve">4.- Enfoque de mejora continua. </w:t>
      </w:r>
    </w:p>
    <w:p w14:paraId="562A1901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sz w:val="24"/>
          <w:szCs w:val="24"/>
        </w:rPr>
        <w:t>El enfoque de mejora continua para el proyecto PROSALUD se centrará en la revisión y mejora constante de los procesos y productos del proyecto. La mejora continua se logrará mediante:</w:t>
      </w:r>
    </w:p>
    <w:p w14:paraId="280E1BDF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 de Revisión:</w:t>
      </w:r>
    </w:p>
    <w:p w14:paraId="4050120E" w14:textId="77777777" w:rsidR="008E1D88" w:rsidRPr="008E1D88" w:rsidRDefault="008E1D88" w:rsidP="008E1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Revisiones Mensuales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Reuniones mensuales del equipo del proyecto para evaluar el progreso y discutir posibles mejoras.</w:t>
      </w:r>
    </w:p>
    <w:p w14:paraId="5AD166F8" w14:textId="77777777" w:rsidR="008E1D88" w:rsidRPr="008E1D88" w:rsidRDefault="008E1D88" w:rsidP="008E1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Evaluaciones Trimestrales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Evaluaciones más detalladas cada trimestre para revisar el desempeño del proyecto y ajustar las estrategias según sea necesario.</w:t>
      </w:r>
    </w:p>
    <w:p w14:paraId="2E6827AA" w14:textId="77777777" w:rsidR="008E1D88" w:rsidRPr="008E1D88" w:rsidRDefault="008E1D88" w:rsidP="008E1D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Revisión Post-Implementación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Evaluación al final de cada fase principal del proyecto para identificar lecciones aprendidas y oportunidades de mejora.</w:t>
      </w:r>
    </w:p>
    <w:p w14:paraId="6CC669FD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Actividades de Mejora Continua:</w:t>
      </w:r>
    </w:p>
    <w:p w14:paraId="12DD08D2" w14:textId="77777777" w:rsidR="008E1D88" w:rsidRPr="008E1D88" w:rsidRDefault="008E1D88" w:rsidP="008E1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Retroalimentación del Personal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 xml:space="preserve">: Recopilación de </w:t>
      </w:r>
      <w:proofErr w:type="spellStart"/>
      <w:r w:rsidRPr="008E1D88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spellEnd"/>
      <w:r w:rsidRPr="008E1D88">
        <w:rPr>
          <w:rFonts w:ascii="Times New Roman" w:eastAsia="Times New Roman" w:hAnsi="Times New Roman" w:cs="Times New Roman"/>
          <w:sz w:val="24"/>
          <w:szCs w:val="24"/>
        </w:rPr>
        <w:t xml:space="preserve"> de todos los miembros del equipo para identificar áreas de mejora.</w:t>
      </w:r>
    </w:p>
    <w:p w14:paraId="44A82825" w14:textId="77777777" w:rsidR="008E1D88" w:rsidRPr="008E1D88" w:rsidRDefault="008E1D88" w:rsidP="008E1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Análisis de Causa Raíz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Identificación de las causas subyacentes de problemas recurrentes y desarrollo de soluciones preventivas.</w:t>
      </w:r>
    </w:p>
    <w:p w14:paraId="0218F4B4" w14:textId="77777777" w:rsidR="008E1D88" w:rsidRPr="008E1D88" w:rsidRDefault="008E1D88" w:rsidP="008E1D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Implementación de Acciones Correctivas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Aplicación de acciones correctivas basadas en los resultados de las evaluaciones y análisis de causa raíz.</w:t>
      </w:r>
    </w:p>
    <w:p w14:paraId="12704807" w14:textId="77777777" w:rsidR="008E1D88" w:rsidRPr="008E1D88" w:rsidRDefault="008E1D88" w:rsidP="008E1D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Documentación de Mejora Continua:</w:t>
      </w:r>
    </w:p>
    <w:p w14:paraId="7887F594" w14:textId="77777777" w:rsidR="008E1D88" w:rsidRPr="008E1D88" w:rsidRDefault="008E1D88" w:rsidP="008E1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Informe de Mejora Continua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Documento que registra todas las actividades de mejora continua, incluyendo las acciones correctivas implementadas y sus resultados.</w:t>
      </w:r>
    </w:p>
    <w:p w14:paraId="12E53916" w14:textId="77777777" w:rsidR="008E1D88" w:rsidRPr="008E1D88" w:rsidRDefault="008E1D88" w:rsidP="008E1D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1D88">
        <w:rPr>
          <w:rFonts w:ascii="Times New Roman" w:eastAsia="Times New Roman" w:hAnsi="Times New Roman" w:cs="Times New Roman"/>
          <w:b/>
          <w:bCs/>
          <w:sz w:val="24"/>
          <w:szCs w:val="24"/>
        </w:rPr>
        <w:t>Plan de Acciones Correctivas</w:t>
      </w:r>
      <w:r w:rsidRPr="008E1D88">
        <w:rPr>
          <w:rFonts w:ascii="Times New Roman" w:eastAsia="Times New Roman" w:hAnsi="Times New Roman" w:cs="Times New Roman"/>
          <w:sz w:val="24"/>
          <w:szCs w:val="24"/>
        </w:rPr>
        <w:t>: Detalle de las acciones a tomar para corregir desviaciones y mejorar los procesos del proyecto.</w:t>
      </w:r>
    </w:p>
    <w:p w14:paraId="4D793299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3D96E79B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613FFED9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</w:pPr>
    </w:p>
    <w:p w14:paraId="6F20A6FE" w14:textId="77777777" w:rsidR="00C03C9D" w:rsidRDefault="00C03C9D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sectPr w:rsidR="00C03C9D" w:rsidSect="00201C1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572AF" w14:textId="77777777" w:rsidR="00640D8E" w:rsidRDefault="00640D8E">
      <w:pPr>
        <w:spacing w:line="240" w:lineRule="auto"/>
      </w:pPr>
      <w:r>
        <w:separator/>
      </w:r>
    </w:p>
  </w:endnote>
  <w:endnote w:type="continuationSeparator" w:id="0">
    <w:p w14:paraId="4B26A2C2" w14:textId="77777777" w:rsidR="00640D8E" w:rsidRDefault="00640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31CDE" w14:textId="77777777" w:rsidR="00C03C9D" w:rsidRDefault="00000000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  <w:r>
      <w:pict w14:anchorId="50D0EB6E">
        <v:rect id="_x0000_i1026" style="width:0;height:1.5pt" o:hralign="center" o:hrstd="t" o:hr="t" fillcolor="#a0a0a0" stroked="f"/>
      </w:pict>
    </w:r>
  </w:p>
  <w:p w14:paraId="03B6BAA3" w14:textId="77777777" w:rsidR="008E1D88" w:rsidRDefault="008E1D88" w:rsidP="008E1D88">
    <w:r>
      <w:t xml:space="preserve">PROSALUD </w:t>
    </w:r>
    <w:r>
      <w:rPr>
        <w:i/>
        <w:color w:val="3D85C6"/>
      </w:rPr>
      <w:t>-</w:t>
    </w:r>
    <w:r w:rsidRPr="009D19A0">
      <w:t xml:space="preserve"> </w:t>
    </w:r>
    <w:r>
      <w:t>Salud y Bienestar S.A</w:t>
    </w:r>
  </w:p>
  <w:p w14:paraId="13F75FC5" w14:textId="18F17F8B" w:rsidR="00C03C9D" w:rsidRDefault="00C03C9D">
    <w:pPr>
      <w:pBdr>
        <w:top w:val="nil"/>
        <w:left w:val="nil"/>
        <w:bottom w:val="nil"/>
        <w:right w:val="nil"/>
        <w:between w:val="nil"/>
      </w:pBdr>
      <w:rPr>
        <w:i/>
        <w:color w:val="3D85C6"/>
      </w:rPr>
    </w:pPr>
  </w:p>
  <w:p w14:paraId="1421CA6E" w14:textId="77777777" w:rsidR="00C03C9D" w:rsidRDefault="008750F1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201C1E">
      <w:rPr>
        <w:noProof/>
        <w:color w:val="666666"/>
      </w:rPr>
      <w:t>2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BA766" w14:textId="77777777" w:rsidR="00C03C9D" w:rsidRDefault="00C03C9D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4BAD6" w14:textId="77777777" w:rsidR="00640D8E" w:rsidRDefault="00640D8E">
      <w:pPr>
        <w:spacing w:line="240" w:lineRule="auto"/>
      </w:pPr>
      <w:r>
        <w:separator/>
      </w:r>
    </w:p>
  </w:footnote>
  <w:footnote w:type="continuationSeparator" w:id="0">
    <w:p w14:paraId="3AACCEF2" w14:textId="77777777" w:rsidR="00640D8E" w:rsidRDefault="00640D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AC65E" w14:textId="77777777" w:rsidR="00C03C9D" w:rsidRDefault="00C03C9D">
    <w:pPr>
      <w:pBdr>
        <w:top w:val="nil"/>
        <w:left w:val="nil"/>
        <w:bottom w:val="nil"/>
        <w:right w:val="nil"/>
        <w:between w:val="nil"/>
      </w:pBdr>
    </w:pPr>
  </w:p>
  <w:p w14:paraId="5B690985" w14:textId="77777777" w:rsidR="00C03C9D" w:rsidRDefault="008750F1">
    <w:pPr>
      <w:pBdr>
        <w:top w:val="nil"/>
        <w:left w:val="nil"/>
        <w:bottom w:val="nil"/>
        <w:right w:val="nil"/>
        <w:between w:val="nil"/>
      </w:pBdr>
      <w:ind w:left="720"/>
      <w:jc w:val="center"/>
      <w:rPr>
        <w:rFonts w:ascii="Calibri" w:eastAsia="Calibri" w:hAnsi="Calibri" w:cs="Calibri"/>
        <w:b/>
        <w:color w:val="0B5394"/>
        <w:sz w:val="36"/>
        <w:szCs w:val="36"/>
      </w:rPr>
    </w:pPr>
    <w:r>
      <w:rPr>
        <w:rFonts w:ascii="Calibri" w:eastAsia="Calibri" w:hAnsi="Calibri" w:cs="Calibri"/>
        <w:b/>
        <w:color w:val="0B5394"/>
        <w:sz w:val="36"/>
        <w:szCs w:val="36"/>
      </w:rPr>
      <w:t>Plan de Gestión de la Calidad</w:t>
    </w:r>
  </w:p>
  <w:p w14:paraId="679F1971" w14:textId="06530441" w:rsidR="00C03C9D" w:rsidRDefault="008750F1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CCCCCC"/>
        <w:sz w:val="20"/>
        <w:szCs w:val="20"/>
      </w:rPr>
    </w:pPr>
    <w:r>
      <w:rPr>
        <w:rFonts w:ascii="Calibri" w:eastAsia="Calibri" w:hAnsi="Calibri" w:cs="Calibri"/>
        <w:b/>
        <w:color w:val="3D85C6"/>
        <w:sz w:val="20"/>
        <w:szCs w:val="20"/>
      </w:rPr>
      <w:t>Identificador del proyecto</w:t>
    </w:r>
    <w:r w:rsidR="008E1D88">
      <w:rPr>
        <w:rFonts w:ascii="Calibri" w:eastAsia="Calibri" w:hAnsi="Calibri" w:cs="Calibri"/>
        <w:b/>
        <w:color w:val="3D85C6"/>
        <w:sz w:val="20"/>
        <w:szCs w:val="20"/>
      </w:rPr>
      <w:t xml:space="preserve">: </w:t>
    </w:r>
    <w:r w:rsidR="008E1D88">
      <w:t>PRO-2024-001</w:t>
    </w:r>
  </w:p>
  <w:p w14:paraId="5D9FF3FE" w14:textId="77777777" w:rsidR="00C03C9D" w:rsidRDefault="008750F1">
    <w:pPr>
      <w:pBdr>
        <w:top w:val="nil"/>
        <w:left w:val="nil"/>
        <w:bottom w:val="nil"/>
        <w:right w:val="nil"/>
        <w:between w:val="nil"/>
      </w:pBdr>
      <w:jc w:val="center"/>
      <w:rPr>
        <w:rFonts w:ascii="Calibri" w:eastAsia="Calibri" w:hAnsi="Calibri" w:cs="Calibri"/>
        <w:b/>
        <w:color w:val="6FA8DC"/>
        <w:sz w:val="36"/>
        <w:szCs w:val="36"/>
      </w:rPr>
    </w:pPr>
    <w:r>
      <w:rPr>
        <w:rFonts w:ascii="Calibri" w:eastAsia="Calibri" w:hAnsi="Calibri" w:cs="Calibri"/>
        <w:b/>
        <w:color w:val="6FA8DC"/>
        <w:sz w:val="20"/>
        <w:szCs w:val="20"/>
      </w:rPr>
      <w:t>Versión 1.0</w:t>
    </w:r>
  </w:p>
  <w:p w14:paraId="5C603F59" w14:textId="77777777" w:rsidR="00C03C9D" w:rsidRDefault="0000000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b/>
        <w:sz w:val="36"/>
        <w:szCs w:val="36"/>
      </w:rPr>
    </w:pPr>
    <w:r>
      <w:pict w14:anchorId="049E87EB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9BB85" w14:textId="77777777" w:rsidR="00C03C9D" w:rsidRPr="00201C1E" w:rsidRDefault="00C03C9D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18E5"/>
    <w:multiLevelType w:val="multilevel"/>
    <w:tmpl w:val="8E6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17AC5"/>
    <w:multiLevelType w:val="multilevel"/>
    <w:tmpl w:val="42F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E4885"/>
    <w:multiLevelType w:val="multilevel"/>
    <w:tmpl w:val="CE98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34EC3"/>
    <w:multiLevelType w:val="multilevel"/>
    <w:tmpl w:val="CF60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51C0D"/>
    <w:multiLevelType w:val="multilevel"/>
    <w:tmpl w:val="889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773B3"/>
    <w:multiLevelType w:val="multilevel"/>
    <w:tmpl w:val="F5EA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53873"/>
    <w:multiLevelType w:val="multilevel"/>
    <w:tmpl w:val="A6B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19B4"/>
    <w:multiLevelType w:val="multilevel"/>
    <w:tmpl w:val="9F12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701F3"/>
    <w:multiLevelType w:val="multilevel"/>
    <w:tmpl w:val="DE9C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41713"/>
    <w:multiLevelType w:val="multilevel"/>
    <w:tmpl w:val="D5BE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41E47"/>
    <w:multiLevelType w:val="multilevel"/>
    <w:tmpl w:val="69A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570855">
    <w:abstractNumId w:val="2"/>
  </w:num>
  <w:num w:numId="2" w16cid:durableId="321394113">
    <w:abstractNumId w:val="9"/>
  </w:num>
  <w:num w:numId="3" w16cid:durableId="1788812311">
    <w:abstractNumId w:val="8"/>
  </w:num>
  <w:num w:numId="4" w16cid:durableId="860506495">
    <w:abstractNumId w:val="7"/>
  </w:num>
  <w:num w:numId="5" w16cid:durableId="406919643">
    <w:abstractNumId w:val="1"/>
  </w:num>
  <w:num w:numId="6" w16cid:durableId="636452012">
    <w:abstractNumId w:val="4"/>
  </w:num>
  <w:num w:numId="7" w16cid:durableId="1739935929">
    <w:abstractNumId w:val="5"/>
  </w:num>
  <w:num w:numId="8" w16cid:durableId="1568107473">
    <w:abstractNumId w:val="0"/>
  </w:num>
  <w:num w:numId="9" w16cid:durableId="1220433595">
    <w:abstractNumId w:val="10"/>
  </w:num>
  <w:num w:numId="10" w16cid:durableId="1032196087">
    <w:abstractNumId w:val="3"/>
  </w:num>
  <w:num w:numId="11" w16cid:durableId="52319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C9D"/>
    <w:rsid w:val="00087EB3"/>
    <w:rsid w:val="00201C1E"/>
    <w:rsid w:val="00640D8E"/>
    <w:rsid w:val="008750F1"/>
    <w:rsid w:val="008E1D88"/>
    <w:rsid w:val="00C03C9D"/>
    <w:rsid w:val="00F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24A73"/>
  <w15:docId w15:val="{F2BE9C54-8516-4CD1-9FD5-AE1B518D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BO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libri" w:eastAsia="Calibri" w:hAnsi="Calibri" w:cs="Calibri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C1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1D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1D88"/>
  </w:style>
  <w:style w:type="paragraph" w:styleId="Piedepgina">
    <w:name w:val="footer"/>
    <w:basedOn w:val="Normal"/>
    <w:link w:val="PiedepginaCar"/>
    <w:uiPriority w:val="99"/>
    <w:unhideWhenUsed/>
    <w:rsid w:val="008E1D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1D88"/>
  </w:style>
  <w:style w:type="paragraph" w:styleId="NormalWeb">
    <w:name w:val="Normal (Web)"/>
    <w:basedOn w:val="Normal"/>
    <w:uiPriority w:val="99"/>
    <w:semiHidden/>
    <w:unhideWhenUsed/>
    <w:rsid w:val="008E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E1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891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 Javier Molina Barrero</dc:creator>
  <cp:lastModifiedBy>Edgar Rojas Apaza</cp:lastModifiedBy>
  <cp:revision>2</cp:revision>
  <dcterms:created xsi:type="dcterms:W3CDTF">2024-06-29T05:28:00Z</dcterms:created>
  <dcterms:modified xsi:type="dcterms:W3CDTF">2024-06-29T05:28:00Z</dcterms:modified>
</cp:coreProperties>
</file>