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sqlite&gt; CREATE VIEW teachers_info 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SELECT courses.name, streams.started_at, AVG(grade), MAX(number), MAX(started_at)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...&gt; FROM courses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...&gt; LEFT JOIN streams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...&gt; ON streams.id = course_id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...&gt; LEFT JOIN grades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...&gt; ON stream_id = streams.id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...&gt; GROUP BY courses.id;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Базы данных|2020-10-02|4.9|178|2020-10-02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Основы Python|2020-10-02|4.9|178|2020-10-02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Linux. Рабочая станция|2020-10-02|4.9|178|2020-10-02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sqlite&gt; BEGIN TRANSACTION;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sqlite&gt; DELETE FROM grades WHERE teacher_id = 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sqlite&gt; DELETE FROM teachers WHERE teachers.id =3;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sqlite&gt; COMMIT;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sqlite&gt; SELECT * FROM teachers;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  name     surname   email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 -------  --------  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  Николай  Савельев  saveliev.n@mai.ru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  Наталья  Петрова   petrova.n@yandex.ru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sqlite&gt; CREATE TRIGGER check_grade_value BEFORE INSERT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...&gt; ON grades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...&gt; 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...&gt; SELECT CASE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...&gt; WHEN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...&gt; NEW.grade NOT BETWEEN 0 AND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...&gt; THEN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...&gt; RAISE(ABORT, 'Wrong format for grade')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...&gt; END;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...&gt; END;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