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DD138" w14:textId="77777777" w:rsidR="008A4BD6" w:rsidRDefault="00000000">
      <w:pPr>
        <w:pStyle w:val="Heading1"/>
      </w:pPr>
      <w:bookmarkStart w:id="0" w:name="ha-innovation-labs"/>
      <w:r>
        <w:t>HA Innovation Labs</w:t>
      </w:r>
    </w:p>
    <w:p w14:paraId="36C03EAA" w14:textId="77777777" w:rsidR="008A4BD6" w:rsidRDefault="00000000">
      <w:pPr>
        <w:pStyle w:val="Heading2"/>
      </w:pPr>
      <w:bookmarkStart w:id="1" w:name="X3bbf5c421beecc2e972a4ad1db3bdea246600a1"/>
      <w:r>
        <w:t>Adaptive AI-Powered Innovation Spaces for U.S. Embassies and Consulates in Mexico</w:t>
      </w:r>
    </w:p>
    <w:p w14:paraId="0830DA20" w14:textId="77777777" w:rsidR="008A4BD6" w:rsidRDefault="00000000">
      <w:pPr>
        <w:pStyle w:val="FirstParagraph"/>
      </w:pPr>
      <w:r>
        <w:rPr>
          <w:b/>
          <w:bCs/>
        </w:rPr>
        <w:t>Prepared by:</w:t>
      </w:r>
      <w:r>
        <w:t xml:space="preserve"> Horizons Architecture </w:t>
      </w:r>
      <w:r>
        <w:rPr>
          <w:b/>
          <w:bCs/>
        </w:rPr>
        <w:t>Date:</w:t>
      </w:r>
      <w:r>
        <w:t xml:space="preserve"> February 2026 </w:t>
      </w:r>
      <w:r>
        <w:rPr>
          <w:b/>
          <w:bCs/>
        </w:rPr>
        <w:t>Version:</w:t>
      </w:r>
      <w:r>
        <w:t xml:space="preserve"> 1.0 — Concept Proposal</w:t>
      </w:r>
    </w:p>
    <w:p w14:paraId="552CB359" w14:textId="77777777" w:rsidR="008A4BD6" w:rsidRDefault="006C2EF8">
      <w:r>
        <w:rPr>
          <w:noProof/>
        </w:rPr>
        <w:pict w14:anchorId="0A4AA3A9">
          <v:rect id="_x0000_i1043" alt="" style="width:468pt;height:.05pt;mso-width-percent:0;mso-height-percent:0;mso-width-percent:0;mso-height-percent:0" o:hralign="center" o:hrstd="t" o:hr="t"/>
        </w:pict>
      </w:r>
    </w:p>
    <w:p w14:paraId="2EE9403D" w14:textId="77777777" w:rsidR="008A4BD6" w:rsidRDefault="00000000">
      <w:pPr>
        <w:pStyle w:val="Heading2"/>
      </w:pPr>
      <w:bookmarkStart w:id="2" w:name="executive-summary"/>
      <w:bookmarkEnd w:id="1"/>
      <w:r>
        <w:t>Executive Summary</w:t>
      </w:r>
    </w:p>
    <w:p w14:paraId="45523502" w14:textId="77777777" w:rsidR="008A4BD6" w:rsidRDefault="00000000">
      <w:pPr>
        <w:pStyle w:val="FirstParagraph"/>
      </w:pPr>
      <w:r>
        <w:t xml:space="preserve">We propose a new model of innovation lab for U.S. diplomatic facilities in Mexico: </w:t>
      </w:r>
      <w:r>
        <w:rPr>
          <w:b/>
          <w:bCs/>
        </w:rPr>
        <w:t>AI-powered, adaptive spaces</w:t>
      </w:r>
      <w:r>
        <w:t xml:space="preserve"> that guide local entrepreneurs, businesses, and organizations through structured innovation processes using artificial intelligence — not fixed equipment that becomes obsolete.</w:t>
      </w:r>
    </w:p>
    <w:p w14:paraId="7DC86730" w14:textId="77777777" w:rsidR="008A4BD6" w:rsidRDefault="00000000">
      <w:pPr>
        <w:pStyle w:val="BodyText"/>
      </w:pPr>
      <w:r>
        <w:t xml:space="preserve">Unlike traditional FabLabs that centered on hardware (3D printers, laser cutters) and largely failed in Mexico due to high costs, low demand, and rigid offerings, </w:t>
      </w:r>
      <w:r>
        <w:rPr>
          <w:b/>
          <w:bCs/>
        </w:rPr>
        <w:t>HA Innovation Labs</w:t>
      </w:r>
      <w:r>
        <w:t xml:space="preserve"> center on </w:t>
      </w:r>
      <w:r>
        <w:rPr>
          <w:i/>
          <w:iCs/>
        </w:rPr>
        <w:t>intelligence</w:t>
      </w:r>
      <w:r>
        <w:t>: understanding what each user, organization, or community actually needs, and guiding them through a methodology to get there.</w:t>
      </w:r>
    </w:p>
    <w:p w14:paraId="0C2B97FF" w14:textId="77777777" w:rsidR="008A4BD6" w:rsidRDefault="00000000">
      <w:pPr>
        <w:pStyle w:val="BodyText"/>
      </w:pPr>
      <w:r>
        <w:t xml:space="preserve">Each lab features </w:t>
      </w:r>
      <w:r>
        <w:rPr>
          <w:b/>
          <w:bCs/>
        </w:rPr>
        <w:t>six thematic stations</w:t>
      </w:r>
      <w:r>
        <w:t xml:space="preserve"> based on the Horizons Architecture (HA) framework — a systemic, adaptive methodology developed at the Tec de Monterrey School of Government and Public Transformation. An AI system guides visitors through their own innovation journey, while the lab itself evolves over time based on usage patterns, equipping and specializing according to the needs of each city.</w:t>
      </w:r>
    </w:p>
    <w:p w14:paraId="7F72D957" w14:textId="77777777" w:rsidR="008A4BD6" w:rsidRDefault="00000000">
      <w:pPr>
        <w:pStyle w:val="BodyText"/>
      </w:pPr>
      <w:r>
        <w:rPr>
          <w:b/>
          <w:bCs/>
        </w:rPr>
        <w:t>Budget:</w:t>
      </w:r>
      <w:r>
        <w:t xml:space="preserve"> ~$1M USD across 3–4 strategic locations (recommended).</w:t>
      </w:r>
    </w:p>
    <w:p w14:paraId="7408D849" w14:textId="77777777" w:rsidR="008A4BD6" w:rsidRDefault="006C2EF8">
      <w:r>
        <w:rPr>
          <w:noProof/>
        </w:rPr>
        <w:pict w14:anchorId="2C6440A2">
          <v:rect id="_x0000_i1042" alt="" style="width:468pt;height:.05pt;mso-width-percent:0;mso-height-percent:0;mso-width-percent:0;mso-height-percent:0" o:hralign="center" o:hrstd="t" o:hr="t"/>
        </w:pict>
      </w:r>
    </w:p>
    <w:p w14:paraId="125E6820" w14:textId="77777777" w:rsidR="008A4BD6" w:rsidRDefault="00000000">
      <w:pPr>
        <w:pStyle w:val="Heading2"/>
      </w:pPr>
      <w:bookmarkStart w:id="3" w:name="Xa6c738bf516e75f392a9c97c37197477d810a34"/>
      <w:bookmarkEnd w:id="2"/>
      <w:r>
        <w:t>The Problem: Why Innovation Labs Have Failed in Mexico</w:t>
      </w:r>
    </w:p>
    <w:p w14:paraId="4ACD53FD" w14:textId="77777777" w:rsidR="008A4BD6" w:rsidRDefault="00000000">
      <w:pPr>
        <w:pStyle w:val="FirstParagraph"/>
      </w:pPr>
      <w:r>
        <w:t>Over the past decade, Mexico saw a wave of FabLabs, makerspaces, and innovation centers. Most are now closed or underutilized. The pattern was consistent:</w:t>
      </w:r>
    </w:p>
    <w:tbl>
      <w:tblPr>
        <w:tblStyle w:val="Table"/>
        <w:tblW w:w="5000" w:type="pct"/>
        <w:tblLayout w:type="fixed"/>
        <w:tblLook w:val="0020" w:firstRow="1" w:lastRow="0" w:firstColumn="0" w:lastColumn="0" w:noHBand="0" w:noVBand="0"/>
      </w:tblPr>
      <w:tblGrid>
        <w:gridCol w:w="3917"/>
        <w:gridCol w:w="5659"/>
      </w:tblGrid>
      <w:tr w:rsidR="008A4BD6" w14:paraId="356FD1FC" w14:textId="77777777" w:rsidTr="008A4BD6">
        <w:trPr>
          <w:cnfStyle w:val="100000000000" w:firstRow="1" w:lastRow="0" w:firstColumn="0" w:lastColumn="0" w:oddVBand="0" w:evenVBand="0" w:oddHBand="0" w:evenHBand="0" w:firstRowFirstColumn="0" w:firstRowLastColumn="0" w:lastRowFirstColumn="0" w:lastRowLastColumn="0"/>
          <w:tblHeader/>
        </w:trPr>
        <w:tc>
          <w:tcPr>
            <w:tcW w:w="3240" w:type="dxa"/>
          </w:tcPr>
          <w:p w14:paraId="421BEBE0" w14:textId="77777777" w:rsidR="008A4BD6" w:rsidRDefault="00000000">
            <w:pPr>
              <w:pStyle w:val="Compact"/>
            </w:pPr>
            <w:r>
              <w:t>Problem</w:t>
            </w:r>
          </w:p>
        </w:tc>
        <w:tc>
          <w:tcPr>
            <w:tcW w:w="4680" w:type="dxa"/>
          </w:tcPr>
          <w:p w14:paraId="4434B77B" w14:textId="77777777" w:rsidR="008A4BD6" w:rsidRDefault="00000000">
            <w:pPr>
              <w:pStyle w:val="Compact"/>
            </w:pPr>
            <w:r>
              <w:t>Consequence</w:t>
            </w:r>
          </w:p>
        </w:tc>
      </w:tr>
      <w:tr w:rsidR="008A4BD6" w14:paraId="1E17345B" w14:textId="77777777">
        <w:tc>
          <w:tcPr>
            <w:tcW w:w="3240" w:type="dxa"/>
          </w:tcPr>
          <w:p w14:paraId="1DD78465" w14:textId="77777777" w:rsidR="008A4BD6" w:rsidRDefault="00000000">
            <w:pPr>
              <w:pStyle w:val="Compact"/>
            </w:pPr>
            <w:r>
              <w:rPr>
                <w:b/>
                <w:bCs/>
              </w:rPr>
              <w:t>Fixed technology</w:t>
            </w:r>
            <w:r>
              <w:t xml:space="preserve"> (3D printers, laser cutters)</w:t>
            </w:r>
          </w:p>
        </w:tc>
        <w:tc>
          <w:tcPr>
            <w:tcW w:w="4680" w:type="dxa"/>
          </w:tcPr>
          <w:p w14:paraId="6FFED3FB" w14:textId="77777777" w:rsidR="008A4BD6" w:rsidRDefault="00000000">
            <w:pPr>
              <w:pStyle w:val="Compact"/>
            </w:pPr>
            <w:r>
              <w:t>Equipment became obsolete or underused within 2–3 years</w:t>
            </w:r>
          </w:p>
        </w:tc>
      </w:tr>
      <w:tr w:rsidR="008A4BD6" w14:paraId="48234808" w14:textId="77777777">
        <w:tc>
          <w:tcPr>
            <w:tcW w:w="3240" w:type="dxa"/>
          </w:tcPr>
          <w:p w14:paraId="7B403762" w14:textId="77777777" w:rsidR="008A4BD6" w:rsidRDefault="00000000">
            <w:pPr>
              <w:pStyle w:val="Compact"/>
            </w:pPr>
            <w:r>
              <w:rPr>
                <w:b/>
                <w:bCs/>
              </w:rPr>
              <w:t>Supply-driven model</w:t>
            </w:r>
          </w:p>
        </w:tc>
        <w:tc>
          <w:tcPr>
            <w:tcW w:w="4680" w:type="dxa"/>
          </w:tcPr>
          <w:p w14:paraId="6999B0DF" w14:textId="77777777" w:rsidR="008A4BD6" w:rsidRDefault="00000000">
            <w:pPr>
              <w:pStyle w:val="Compact"/>
            </w:pPr>
            <w:r>
              <w:t>Labs offered what funders wanted to showcase, not what communities needed</w:t>
            </w:r>
          </w:p>
        </w:tc>
      </w:tr>
      <w:tr w:rsidR="008A4BD6" w14:paraId="5425C7C4" w14:textId="77777777">
        <w:tc>
          <w:tcPr>
            <w:tcW w:w="3240" w:type="dxa"/>
          </w:tcPr>
          <w:p w14:paraId="0C8F3FC3" w14:textId="77777777" w:rsidR="008A4BD6" w:rsidRDefault="00000000">
            <w:pPr>
              <w:pStyle w:val="Compact"/>
            </w:pPr>
            <w:r>
              <w:rPr>
                <w:b/>
                <w:bCs/>
              </w:rPr>
              <w:t>No adaptive mechanism</w:t>
            </w:r>
          </w:p>
        </w:tc>
        <w:tc>
          <w:tcPr>
            <w:tcW w:w="4680" w:type="dxa"/>
          </w:tcPr>
          <w:p w14:paraId="6E8DE20C" w14:textId="77777777" w:rsidR="008A4BD6" w:rsidRDefault="00000000">
            <w:pPr>
              <w:pStyle w:val="Compact"/>
            </w:pPr>
            <w:r>
              <w:t>Labs couldn’t evolve with changing user needs or local conditions</w:t>
            </w:r>
          </w:p>
        </w:tc>
      </w:tr>
      <w:tr w:rsidR="008A4BD6" w14:paraId="14367914" w14:textId="77777777">
        <w:tc>
          <w:tcPr>
            <w:tcW w:w="3240" w:type="dxa"/>
          </w:tcPr>
          <w:p w14:paraId="486D8923" w14:textId="77777777" w:rsidR="008A4BD6" w:rsidRDefault="00000000">
            <w:pPr>
              <w:pStyle w:val="Compact"/>
            </w:pPr>
            <w:r>
              <w:rPr>
                <w:b/>
                <w:bCs/>
              </w:rPr>
              <w:lastRenderedPageBreak/>
              <w:t>High operating costs</w:t>
            </w:r>
          </w:p>
        </w:tc>
        <w:tc>
          <w:tcPr>
            <w:tcW w:w="4680" w:type="dxa"/>
          </w:tcPr>
          <w:p w14:paraId="2D32E2E0" w14:textId="77777777" w:rsidR="008A4BD6" w:rsidRDefault="00000000">
            <w:pPr>
              <w:pStyle w:val="Compact"/>
            </w:pPr>
            <w:r>
              <w:t>Expensive equipment, maintenance, and specialized staff</w:t>
            </w:r>
          </w:p>
        </w:tc>
      </w:tr>
      <w:tr w:rsidR="008A4BD6" w14:paraId="1D5B0CD4" w14:textId="77777777">
        <w:tc>
          <w:tcPr>
            <w:tcW w:w="3240" w:type="dxa"/>
          </w:tcPr>
          <w:p w14:paraId="08CFB59B" w14:textId="77777777" w:rsidR="008A4BD6" w:rsidRDefault="00000000">
            <w:pPr>
              <w:pStyle w:val="Compact"/>
            </w:pPr>
            <w:r>
              <w:rPr>
                <w:b/>
                <w:bCs/>
              </w:rPr>
              <w:t>One-size-fits-all</w:t>
            </w:r>
          </w:p>
        </w:tc>
        <w:tc>
          <w:tcPr>
            <w:tcW w:w="4680" w:type="dxa"/>
          </w:tcPr>
          <w:p w14:paraId="2376BDC6" w14:textId="77777777" w:rsidR="008A4BD6" w:rsidRDefault="00000000">
            <w:pPr>
              <w:pStyle w:val="Compact"/>
            </w:pPr>
            <w:r>
              <w:t>Same lab design in Monterrey and Oaxaca — ignoring vastly different innovation ecosystems</w:t>
            </w:r>
          </w:p>
        </w:tc>
      </w:tr>
      <w:tr w:rsidR="008A4BD6" w14:paraId="17D42199" w14:textId="77777777">
        <w:tc>
          <w:tcPr>
            <w:tcW w:w="3240" w:type="dxa"/>
          </w:tcPr>
          <w:p w14:paraId="4907E7D3" w14:textId="77777777" w:rsidR="008A4BD6" w:rsidRDefault="00000000">
            <w:pPr>
              <w:pStyle w:val="Compact"/>
            </w:pPr>
            <w:r>
              <w:rPr>
                <w:b/>
                <w:bCs/>
              </w:rPr>
              <w:t>No guided process</w:t>
            </w:r>
          </w:p>
        </w:tc>
        <w:tc>
          <w:tcPr>
            <w:tcW w:w="4680" w:type="dxa"/>
          </w:tcPr>
          <w:p w14:paraId="4F555614" w14:textId="77777777" w:rsidR="008A4BD6" w:rsidRDefault="00000000">
            <w:pPr>
              <w:pStyle w:val="Compact"/>
            </w:pPr>
            <w:r>
              <w:t>Users had access to tools but no structured path from idea to impact</w:t>
            </w:r>
          </w:p>
        </w:tc>
      </w:tr>
    </w:tbl>
    <w:p w14:paraId="4019A660" w14:textId="77777777" w:rsidR="008A4BD6" w:rsidRDefault="00000000">
      <w:pPr>
        <w:pStyle w:val="BodyText"/>
      </w:pPr>
      <w:r>
        <w:t xml:space="preserve">Mexico has significant digital divides and uneven innovation capacity across regions. A lab model that works in Monterrey will not work in Mérida, Hermosillo, or Ciudad Juárez. Any innovation infrastructure for this context must be </w:t>
      </w:r>
      <w:r>
        <w:rPr>
          <w:b/>
          <w:bCs/>
        </w:rPr>
        <w:t>adaptive by design</w:t>
      </w:r>
      <w:r>
        <w:t>.</w:t>
      </w:r>
    </w:p>
    <w:p w14:paraId="331088C4" w14:textId="77777777" w:rsidR="008A4BD6" w:rsidRDefault="006C2EF8">
      <w:r>
        <w:rPr>
          <w:noProof/>
        </w:rPr>
        <w:pict w14:anchorId="351B1087">
          <v:rect id="_x0000_i1041" alt="" style="width:468pt;height:.05pt;mso-width-percent:0;mso-height-percent:0;mso-width-percent:0;mso-height-percent:0" o:hralign="center" o:hrstd="t" o:hr="t"/>
        </w:pict>
      </w:r>
    </w:p>
    <w:p w14:paraId="1C5BA384" w14:textId="77777777" w:rsidR="008A4BD6" w:rsidRDefault="00000000">
      <w:pPr>
        <w:pStyle w:val="Heading2"/>
      </w:pPr>
      <w:bookmarkStart w:id="4" w:name="the-proposal-ha-innovation-labs"/>
      <w:bookmarkEnd w:id="3"/>
      <w:r>
        <w:t>The Proposal: HA Innovation Labs</w:t>
      </w:r>
    </w:p>
    <w:p w14:paraId="029CD067" w14:textId="77777777" w:rsidR="008A4BD6" w:rsidRDefault="00000000">
      <w:pPr>
        <w:pStyle w:val="Heading3"/>
      </w:pPr>
      <w:bookmarkStart w:id="5" w:name="core-concept"/>
      <w:r>
        <w:t>Core Concept</w:t>
      </w:r>
    </w:p>
    <w:p w14:paraId="54F3C3E7" w14:textId="77777777" w:rsidR="008A4BD6" w:rsidRDefault="00000000">
      <w:pPr>
        <w:pStyle w:val="FirstParagraph"/>
      </w:pPr>
      <w:r>
        <w:t xml:space="preserve">An HA Innovation Lab is a </w:t>
      </w:r>
      <w:r>
        <w:rPr>
          <w:b/>
          <w:bCs/>
        </w:rPr>
        <w:t>physical space with six stations</w:t>
      </w:r>
      <w:r>
        <w:t xml:space="preserve">, each corresponding to one dimension of the Horizons Architecture framework. When a visitor — whether an entrepreneur, a small business owner, a student, or a community organization — enters the lab, they interact with an </w:t>
      </w:r>
      <w:r>
        <w:rPr>
          <w:b/>
          <w:bCs/>
        </w:rPr>
        <w:t>AI-powered system</w:t>
      </w:r>
      <w:r>
        <w:t xml:space="preserve"> that:</w:t>
      </w:r>
    </w:p>
    <w:p w14:paraId="26AF4F83" w14:textId="77777777" w:rsidR="008A4BD6" w:rsidRDefault="00000000">
      <w:pPr>
        <w:pStyle w:val="Compact"/>
        <w:numPr>
          <w:ilvl w:val="0"/>
          <w:numId w:val="2"/>
        </w:numPr>
      </w:pPr>
      <w:r>
        <w:rPr>
          <w:b/>
          <w:bCs/>
        </w:rPr>
        <w:t>Assesses</w:t>
      </w:r>
      <w:r>
        <w:t xml:space="preserve"> their current situation, goals, and constraints</w:t>
      </w:r>
    </w:p>
    <w:p w14:paraId="2E8A0FDC" w14:textId="77777777" w:rsidR="008A4BD6" w:rsidRDefault="00000000">
      <w:pPr>
        <w:pStyle w:val="Compact"/>
        <w:numPr>
          <w:ilvl w:val="0"/>
          <w:numId w:val="2"/>
        </w:numPr>
      </w:pPr>
      <w:r>
        <w:rPr>
          <w:b/>
          <w:bCs/>
        </w:rPr>
        <w:t>Maps</w:t>
      </w:r>
      <w:r>
        <w:t xml:space="preserve"> their innovation journey across six dimensions</w:t>
      </w:r>
    </w:p>
    <w:p w14:paraId="018F3867" w14:textId="77777777" w:rsidR="008A4BD6" w:rsidRDefault="00000000">
      <w:pPr>
        <w:pStyle w:val="Compact"/>
        <w:numPr>
          <w:ilvl w:val="0"/>
          <w:numId w:val="2"/>
        </w:numPr>
      </w:pPr>
      <w:r>
        <w:rPr>
          <w:b/>
          <w:bCs/>
        </w:rPr>
        <w:t>Guides</w:t>
      </w:r>
      <w:r>
        <w:t xml:space="preserve"> them through each station in a personalized sequence</w:t>
      </w:r>
    </w:p>
    <w:p w14:paraId="6E7373D9" w14:textId="77777777" w:rsidR="008A4BD6" w:rsidRDefault="00000000">
      <w:pPr>
        <w:pStyle w:val="Compact"/>
        <w:numPr>
          <w:ilvl w:val="0"/>
          <w:numId w:val="2"/>
        </w:numPr>
      </w:pPr>
      <w:r>
        <w:rPr>
          <w:b/>
          <w:bCs/>
        </w:rPr>
        <w:t>Connects</w:t>
      </w:r>
      <w:r>
        <w:t xml:space="preserve"> them to local resources, mentors, funding, and knowledge</w:t>
      </w:r>
    </w:p>
    <w:p w14:paraId="5E304105" w14:textId="77777777" w:rsidR="008A4BD6" w:rsidRDefault="00000000">
      <w:pPr>
        <w:pStyle w:val="Compact"/>
        <w:numPr>
          <w:ilvl w:val="0"/>
          <w:numId w:val="2"/>
        </w:numPr>
      </w:pPr>
      <w:r>
        <w:rPr>
          <w:b/>
          <w:bCs/>
        </w:rPr>
        <w:t>Tracks</w:t>
      </w:r>
      <w:r>
        <w:t xml:space="preserve"> their progress and adapts recommendations over time</w:t>
      </w:r>
    </w:p>
    <w:p w14:paraId="7C3B457D" w14:textId="77777777" w:rsidR="008A4BD6" w:rsidRDefault="00000000">
      <w:pPr>
        <w:pStyle w:val="FirstParagraph"/>
      </w:pPr>
      <w:r>
        <w:t>The AI system is built on the Horizons Architecture methodology — a framework designed for multi-stakeholder environments in the Mexican context.</w:t>
      </w:r>
    </w:p>
    <w:p w14:paraId="08E5C31A" w14:textId="77777777" w:rsidR="008A4BD6" w:rsidRDefault="00000000">
      <w:pPr>
        <w:pStyle w:val="Heading3"/>
      </w:pPr>
      <w:bookmarkStart w:id="6" w:name="the-six-stations"/>
      <w:bookmarkEnd w:id="5"/>
      <w:r>
        <w:t>The Six Stations</w:t>
      </w:r>
    </w:p>
    <w:p w14:paraId="717A6521" w14:textId="77777777" w:rsidR="008A4BD6" w:rsidRDefault="00000000">
      <w:pPr>
        <w:pStyle w:val="FirstParagraph"/>
      </w:pPr>
      <w:r>
        <w:t>Each station is a dedicated space within the lab, designed to support a specific dimension of the innovation process:</w:t>
      </w:r>
    </w:p>
    <w:p w14:paraId="7F869507" w14:textId="77777777" w:rsidR="008A4BD6" w:rsidRDefault="006C2EF8">
      <w:r>
        <w:rPr>
          <w:noProof/>
        </w:rPr>
        <w:pict w14:anchorId="538BE3D5">
          <v:rect id="_x0000_i1040" alt="" style="width:468pt;height:.05pt;mso-width-percent:0;mso-height-percent:0;mso-width-percent:0;mso-height-percent:0" o:hralign="center" o:hrstd="t" o:hr="t"/>
        </w:pict>
      </w:r>
    </w:p>
    <w:p w14:paraId="691018EA" w14:textId="77777777" w:rsidR="008A4BD6" w:rsidRDefault="00000000">
      <w:pPr>
        <w:pStyle w:val="Heading4"/>
      </w:pPr>
      <w:bookmarkStart w:id="7" w:name="station-1-legacy"/>
      <w:r>
        <w:t>Station 1 — LEGACY</w:t>
      </w:r>
    </w:p>
    <w:p w14:paraId="2998AE16" w14:textId="77777777" w:rsidR="008A4BD6" w:rsidRDefault="00000000">
      <w:pPr>
        <w:pStyle w:val="FirstParagraph"/>
      </w:pPr>
      <w:r>
        <w:rPr>
          <w:b/>
          <w:bCs/>
        </w:rPr>
        <w:t>“What does success look like?”</w:t>
      </w:r>
    </w:p>
    <w:p w14:paraId="615B5D1A" w14:textId="77777777" w:rsidR="008A4BD6" w:rsidRDefault="00000000">
      <w:pPr>
        <w:pStyle w:val="BodyText"/>
      </w:pPr>
      <w:r>
        <w:t>Visitors define their desired end state: what they want to build, what problem they’re solving, what impact they want to have, and in what timeframe.</w:t>
      </w:r>
    </w:p>
    <w:p w14:paraId="090FA9DB" w14:textId="77777777" w:rsidR="008A4BD6" w:rsidRDefault="00000000">
      <w:pPr>
        <w:pStyle w:val="Compact"/>
        <w:numPr>
          <w:ilvl w:val="0"/>
          <w:numId w:val="3"/>
        </w:numPr>
      </w:pPr>
      <w:r>
        <w:rPr>
          <w:b/>
          <w:bCs/>
        </w:rPr>
        <w:lastRenderedPageBreak/>
        <w:t>Activities:</w:t>
      </w:r>
      <w:r>
        <w:t xml:space="preserve"> Vision workshops, goal-setting with AI guidance, impact mapping, trade-off analysis</w:t>
      </w:r>
    </w:p>
    <w:p w14:paraId="38F3F041" w14:textId="77777777" w:rsidR="008A4BD6" w:rsidRDefault="00000000">
      <w:pPr>
        <w:pStyle w:val="Compact"/>
        <w:numPr>
          <w:ilvl w:val="0"/>
          <w:numId w:val="3"/>
        </w:numPr>
      </w:pPr>
      <w:r>
        <w:rPr>
          <w:b/>
          <w:bCs/>
        </w:rPr>
        <w:t>Physical setup:</w:t>
      </w:r>
      <w:r>
        <w:t xml:space="preserve"> Collaborative workspace with large displays, whiteboard walls, comfortable seating for reflection</w:t>
      </w:r>
    </w:p>
    <w:p w14:paraId="0154C236" w14:textId="77777777" w:rsidR="008A4BD6" w:rsidRDefault="00000000">
      <w:pPr>
        <w:pStyle w:val="Compact"/>
        <w:numPr>
          <w:ilvl w:val="0"/>
          <w:numId w:val="3"/>
        </w:numPr>
      </w:pPr>
      <w:r>
        <w:rPr>
          <w:b/>
          <w:bCs/>
        </w:rPr>
        <w:t>AI role:</w:t>
      </w:r>
      <w:r>
        <w:t xml:space="preserve"> Helps users articulate objectives, identify metrics, stress-test assumptions</w:t>
      </w:r>
    </w:p>
    <w:p w14:paraId="2BAB47DE" w14:textId="77777777" w:rsidR="008A4BD6" w:rsidRDefault="006C2EF8">
      <w:r>
        <w:rPr>
          <w:noProof/>
        </w:rPr>
        <w:pict w14:anchorId="56A8CB05">
          <v:rect id="_x0000_i1039" alt="" style="width:468pt;height:.05pt;mso-width-percent:0;mso-height-percent:0;mso-width-percent:0;mso-height-percent:0" o:hralign="center" o:hrstd="t" o:hr="t"/>
        </w:pict>
      </w:r>
    </w:p>
    <w:p w14:paraId="64F0D69B" w14:textId="77777777" w:rsidR="008A4BD6" w:rsidRDefault="00000000">
      <w:pPr>
        <w:pStyle w:val="Heading4"/>
      </w:pPr>
      <w:bookmarkStart w:id="8" w:name="station-2-community"/>
      <w:bookmarkEnd w:id="7"/>
      <w:r>
        <w:t>Station 2 — COMMUNITY</w:t>
      </w:r>
    </w:p>
    <w:p w14:paraId="0665DE2D" w14:textId="77777777" w:rsidR="008A4BD6" w:rsidRDefault="00000000">
      <w:pPr>
        <w:pStyle w:val="FirstParagraph"/>
      </w:pPr>
      <w:r>
        <w:rPr>
          <w:b/>
          <w:bCs/>
        </w:rPr>
        <w:t>“Who can help you get there?”</w:t>
      </w:r>
    </w:p>
    <w:p w14:paraId="0D0928C3" w14:textId="77777777" w:rsidR="008A4BD6" w:rsidRDefault="00000000">
      <w:pPr>
        <w:pStyle w:val="BodyText"/>
      </w:pPr>
      <w:r>
        <w:t>Visitors map their ecosystem: potential allies, suppliers, customers, mentors, competitors, and institutional support available locally and internationally.</w:t>
      </w:r>
    </w:p>
    <w:p w14:paraId="336D6E19" w14:textId="77777777" w:rsidR="008A4BD6" w:rsidRDefault="00000000">
      <w:pPr>
        <w:pStyle w:val="Compact"/>
        <w:numPr>
          <w:ilvl w:val="0"/>
          <w:numId w:val="4"/>
        </w:numPr>
      </w:pPr>
      <w:r>
        <w:rPr>
          <w:b/>
          <w:bCs/>
        </w:rPr>
        <w:t>Activities:</w:t>
      </w:r>
      <w:r>
        <w:t xml:space="preserve"> Stakeholder mapping, network visualization, partnership exploration, local ecosystem discovery</w:t>
      </w:r>
    </w:p>
    <w:p w14:paraId="082583D6" w14:textId="77777777" w:rsidR="008A4BD6" w:rsidRDefault="00000000">
      <w:pPr>
        <w:pStyle w:val="Compact"/>
        <w:numPr>
          <w:ilvl w:val="0"/>
          <w:numId w:val="4"/>
        </w:numPr>
      </w:pPr>
      <w:r>
        <w:rPr>
          <w:b/>
          <w:bCs/>
        </w:rPr>
        <w:t>Physical setup:</w:t>
      </w:r>
      <w:r>
        <w:t xml:space="preserve"> Interactive wall displays showing local ecosystem maps, contact databases, connection tools</w:t>
      </w:r>
    </w:p>
    <w:p w14:paraId="223F588C" w14:textId="77777777" w:rsidR="008A4BD6" w:rsidRDefault="00000000">
      <w:pPr>
        <w:pStyle w:val="Compact"/>
        <w:numPr>
          <w:ilvl w:val="0"/>
          <w:numId w:val="4"/>
        </w:numPr>
      </w:pPr>
      <w:r>
        <w:rPr>
          <w:b/>
          <w:bCs/>
        </w:rPr>
        <w:t>AI role:</w:t>
      </w:r>
      <w:r>
        <w:t xml:space="preserve"> Suggests local partners, maps supply chains, identifies U.S.-Mexico business connections, surfaces relevant embassy programs and contacts</w:t>
      </w:r>
    </w:p>
    <w:p w14:paraId="7334C85A" w14:textId="77777777" w:rsidR="008A4BD6" w:rsidRDefault="006C2EF8">
      <w:r>
        <w:rPr>
          <w:noProof/>
        </w:rPr>
        <w:pict w14:anchorId="102F3A1A">
          <v:rect id="_x0000_i1038" alt="" style="width:468pt;height:.05pt;mso-width-percent:0;mso-height-percent:0;mso-width-percent:0;mso-height-percent:0" o:hralign="center" o:hrstd="t" o:hr="t"/>
        </w:pict>
      </w:r>
    </w:p>
    <w:p w14:paraId="4AF70833" w14:textId="77777777" w:rsidR="008A4BD6" w:rsidRDefault="00000000">
      <w:pPr>
        <w:pStyle w:val="Heading4"/>
      </w:pPr>
      <w:bookmarkStart w:id="9" w:name="station-3-learning"/>
      <w:bookmarkEnd w:id="8"/>
      <w:r>
        <w:t>Station 3 — LEARNING</w:t>
      </w:r>
    </w:p>
    <w:p w14:paraId="02026EC3" w14:textId="77777777" w:rsidR="008A4BD6" w:rsidRDefault="00000000">
      <w:pPr>
        <w:pStyle w:val="FirstParagraph"/>
      </w:pPr>
      <w:r>
        <w:rPr>
          <w:b/>
          <w:bCs/>
        </w:rPr>
        <w:t>“What do you need to learn?”</w:t>
      </w:r>
    </w:p>
    <w:p w14:paraId="325FE756" w14:textId="77777777" w:rsidR="008A4BD6" w:rsidRDefault="00000000">
      <w:pPr>
        <w:pStyle w:val="BodyText"/>
      </w:pPr>
      <w:r>
        <w:t>Based on their goals and ecosystem, visitors identify skill gaps and access training resources — from technical upskilling to business fundamentals.</w:t>
      </w:r>
    </w:p>
    <w:p w14:paraId="243AA670" w14:textId="77777777" w:rsidR="008A4BD6" w:rsidRDefault="00000000">
      <w:pPr>
        <w:pStyle w:val="Compact"/>
        <w:numPr>
          <w:ilvl w:val="0"/>
          <w:numId w:val="5"/>
        </w:numPr>
      </w:pPr>
      <w:r>
        <w:rPr>
          <w:b/>
          <w:bCs/>
        </w:rPr>
        <w:t>Activities:</w:t>
      </w:r>
      <w:r>
        <w:t xml:space="preserve"> Skills assessment, personalized learning paths, micro-courses, mentorship matching, peer learning</w:t>
      </w:r>
    </w:p>
    <w:p w14:paraId="790FD925" w14:textId="77777777" w:rsidR="008A4BD6" w:rsidRDefault="00000000">
      <w:pPr>
        <w:pStyle w:val="Compact"/>
        <w:numPr>
          <w:ilvl w:val="0"/>
          <w:numId w:val="5"/>
        </w:numPr>
      </w:pPr>
      <w:r>
        <w:rPr>
          <w:b/>
          <w:bCs/>
        </w:rPr>
        <w:t>Physical setup:</w:t>
      </w:r>
      <w:r>
        <w:t xml:space="preserve"> Individual and small-group learning pods, screens with course access, quiet focus areas</w:t>
      </w:r>
    </w:p>
    <w:p w14:paraId="700A6510" w14:textId="77777777" w:rsidR="008A4BD6" w:rsidRDefault="00000000">
      <w:pPr>
        <w:pStyle w:val="Compact"/>
        <w:numPr>
          <w:ilvl w:val="0"/>
          <w:numId w:val="5"/>
        </w:numPr>
      </w:pPr>
      <w:r>
        <w:rPr>
          <w:b/>
          <w:bCs/>
        </w:rPr>
        <w:t>AI role:</w:t>
      </w:r>
      <w:r>
        <w:t xml:space="preserve"> Diagnoses skill gaps, recommends courses (online and local), connects to training programs, tracks learning progress</w:t>
      </w:r>
    </w:p>
    <w:p w14:paraId="59D403FB" w14:textId="77777777" w:rsidR="008A4BD6" w:rsidRDefault="006C2EF8">
      <w:r>
        <w:rPr>
          <w:noProof/>
        </w:rPr>
        <w:pict w14:anchorId="3230E62A">
          <v:rect id="_x0000_i1037" alt="" style="width:468pt;height:.05pt;mso-width-percent:0;mso-height-percent:0;mso-width-percent:0;mso-height-percent:0" o:hralign="center" o:hrstd="t" o:hr="t"/>
        </w:pict>
      </w:r>
    </w:p>
    <w:p w14:paraId="35A9A70D" w14:textId="77777777" w:rsidR="008A4BD6" w:rsidRDefault="00000000">
      <w:pPr>
        <w:pStyle w:val="Heading4"/>
      </w:pPr>
      <w:bookmarkStart w:id="10" w:name="station-4-technology"/>
      <w:bookmarkEnd w:id="9"/>
      <w:r>
        <w:t>Station 4 — TECHNOLOGY</w:t>
      </w:r>
    </w:p>
    <w:p w14:paraId="487A62A8" w14:textId="77777777" w:rsidR="008A4BD6" w:rsidRDefault="00000000">
      <w:pPr>
        <w:pStyle w:val="FirstParagraph"/>
      </w:pPr>
      <w:r>
        <w:rPr>
          <w:b/>
          <w:bCs/>
        </w:rPr>
        <w:t>“What tools and technologies can you adopt?”</w:t>
      </w:r>
    </w:p>
    <w:p w14:paraId="1A27A512" w14:textId="77777777" w:rsidR="008A4BD6" w:rsidRDefault="00000000">
      <w:pPr>
        <w:pStyle w:val="BodyText"/>
      </w:pPr>
      <w:r>
        <w:t>Visitors explore technologies relevant to their goals — not a fixed set of machines, but an evolving catalog of tools, platforms, and services.</w:t>
      </w:r>
    </w:p>
    <w:p w14:paraId="7DF45570" w14:textId="77777777" w:rsidR="008A4BD6" w:rsidRDefault="00000000">
      <w:pPr>
        <w:pStyle w:val="Compact"/>
        <w:numPr>
          <w:ilvl w:val="0"/>
          <w:numId w:val="6"/>
        </w:numPr>
      </w:pPr>
      <w:r>
        <w:rPr>
          <w:b/>
          <w:bCs/>
        </w:rPr>
        <w:t>Activities:</w:t>
      </w:r>
      <w:r>
        <w:t xml:space="preserve"> Technology exploration, demos, hands-on testing, adoption planning, integration assessment</w:t>
      </w:r>
    </w:p>
    <w:p w14:paraId="217EA8D8" w14:textId="77777777" w:rsidR="008A4BD6" w:rsidRDefault="00000000">
      <w:pPr>
        <w:pStyle w:val="Compact"/>
        <w:numPr>
          <w:ilvl w:val="0"/>
          <w:numId w:val="6"/>
        </w:numPr>
      </w:pPr>
      <w:r>
        <w:rPr>
          <w:b/>
          <w:bCs/>
        </w:rPr>
        <w:lastRenderedPageBreak/>
        <w:t>Physical setup:</w:t>
      </w:r>
      <w:r>
        <w:t xml:space="preserve"> Modular demo area (starts minimal, grows based on demand), screens for virtual demos, rotating technology showcases from U.S. and Mexican companies</w:t>
      </w:r>
    </w:p>
    <w:p w14:paraId="13202363" w14:textId="77777777" w:rsidR="008A4BD6" w:rsidRDefault="00000000">
      <w:pPr>
        <w:pStyle w:val="Compact"/>
        <w:numPr>
          <w:ilvl w:val="0"/>
          <w:numId w:val="6"/>
        </w:numPr>
      </w:pPr>
      <w:r>
        <w:rPr>
          <w:b/>
          <w:bCs/>
        </w:rPr>
        <w:t>AI role:</w:t>
      </w:r>
      <w:r>
        <w:t xml:space="preserve"> Recommends technologies based on goals and budget, provides adoption roadmaps, connects to vendors and open-source alternatives</w:t>
      </w:r>
    </w:p>
    <w:p w14:paraId="52FA5A4A" w14:textId="77777777" w:rsidR="008A4BD6" w:rsidRDefault="006C2EF8">
      <w:r>
        <w:rPr>
          <w:noProof/>
        </w:rPr>
        <w:pict w14:anchorId="268AB85E">
          <v:rect id="_x0000_i1036" alt="" style="width:468pt;height:.05pt;mso-width-percent:0;mso-height-percent:0;mso-width-percent:0;mso-height-percent:0" o:hralign="center" o:hrstd="t" o:hr="t"/>
        </w:pict>
      </w:r>
    </w:p>
    <w:p w14:paraId="6966B41A" w14:textId="77777777" w:rsidR="008A4BD6" w:rsidRDefault="00000000">
      <w:pPr>
        <w:pStyle w:val="Heading4"/>
      </w:pPr>
      <w:bookmarkStart w:id="11" w:name="station-5-context"/>
      <w:bookmarkEnd w:id="10"/>
      <w:r>
        <w:t>Station 5 — CONTEXT</w:t>
      </w:r>
    </w:p>
    <w:p w14:paraId="241846E1" w14:textId="77777777" w:rsidR="008A4BD6" w:rsidRDefault="00000000">
      <w:pPr>
        <w:pStyle w:val="FirstParagraph"/>
      </w:pPr>
      <w:r>
        <w:rPr>
          <w:b/>
          <w:bCs/>
        </w:rPr>
        <w:t>“What’s happening around you?”</w:t>
      </w:r>
    </w:p>
    <w:p w14:paraId="5263DBC3" w14:textId="77777777" w:rsidR="008A4BD6" w:rsidRDefault="00000000">
      <w:pPr>
        <w:pStyle w:val="BodyText"/>
      </w:pPr>
      <w:r>
        <w:t>Visitors understand the market, regulatory, and macroeconomic conditions that affect their innovation — locally, nationally, and in the U.S.-Mexico corridor.</w:t>
      </w:r>
    </w:p>
    <w:p w14:paraId="5BF2A041" w14:textId="77777777" w:rsidR="008A4BD6" w:rsidRDefault="00000000">
      <w:pPr>
        <w:pStyle w:val="Compact"/>
        <w:numPr>
          <w:ilvl w:val="0"/>
          <w:numId w:val="7"/>
        </w:numPr>
      </w:pPr>
      <w:r>
        <w:rPr>
          <w:b/>
          <w:bCs/>
        </w:rPr>
        <w:t>Activities:</w:t>
      </w:r>
      <w:r>
        <w:t xml:space="preserve"> Market analysis, regulatory navigation, trend scanning, export/import exploration, risk assessment</w:t>
      </w:r>
    </w:p>
    <w:p w14:paraId="05FAC458" w14:textId="77777777" w:rsidR="008A4BD6" w:rsidRDefault="00000000">
      <w:pPr>
        <w:pStyle w:val="Compact"/>
        <w:numPr>
          <w:ilvl w:val="0"/>
          <w:numId w:val="7"/>
        </w:numPr>
      </w:pPr>
      <w:r>
        <w:rPr>
          <w:b/>
          <w:bCs/>
        </w:rPr>
        <w:t>Physical setup:</w:t>
      </w:r>
      <w:r>
        <w:t xml:space="preserve"> Data visualization wall with real-time dashboards (economic indicators, trade data, sector trends), research terminals</w:t>
      </w:r>
    </w:p>
    <w:p w14:paraId="004B1893" w14:textId="77777777" w:rsidR="008A4BD6" w:rsidRDefault="00000000">
      <w:pPr>
        <w:pStyle w:val="Compact"/>
        <w:numPr>
          <w:ilvl w:val="0"/>
          <w:numId w:val="7"/>
        </w:numPr>
      </w:pPr>
      <w:r>
        <w:rPr>
          <w:b/>
          <w:bCs/>
        </w:rPr>
        <w:t>AI role:</w:t>
      </w:r>
      <w:r>
        <w:t xml:space="preserve"> Surfaces relevant regulations, trade opportunities, USMCA implications, local industry data, competitive landscape analysis</w:t>
      </w:r>
    </w:p>
    <w:p w14:paraId="5BFA6025" w14:textId="77777777" w:rsidR="008A4BD6" w:rsidRDefault="006C2EF8">
      <w:r>
        <w:rPr>
          <w:noProof/>
        </w:rPr>
        <w:pict w14:anchorId="076837C4">
          <v:rect id="_x0000_i1035" alt="" style="width:468pt;height:.05pt;mso-width-percent:0;mso-height-percent:0;mso-width-percent:0;mso-height-percent:0" o:hralign="center" o:hrstd="t" o:hr="t"/>
        </w:pict>
      </w:r>
    </w:p>
    <w:p w14:paraId="2F4753BF" w14:textId="77777777" w:rsidR="008A4BD6" w:rsidRDefault="00000000">
      <w:pPr>
        <w:pStyle w:val="Heading4"/>
      </w:pPr>
      <w:bookmarkStart w:id="12" w:name="station-6-projects"/>
      <w:bookmarkEnd w:id="11"/>
      <w:r>
        <w:t>Station 6 — PROJECTS</w:t>
      </w:r>
    </w:p>
    <w:p w14:paraId="5E648241" w14:textId="77777777" w:rsidR="008A4BD6" w:rsidRDefault="00000000">
      <w:pPr>
        <w:pStyle w:val="FirstParagraph"/>
      </w:pPr>
      <w:r>
        <w:rPr>
          <w:b/>
          <w:bCs/>
        </w:rPr>
        <w:t>“How do you make it happen?”</w:t>
      </w:r>
    </w:p>
    <w:p w14:paraId="50E5D679" w14:textId="77777777" w:rsidR="008A4BD6" w:rsidRDefault="00000000">
      <w:pPr>
        <w:pStyle w:val="BodyText"/>
      </w:pPr>
      <w:r>
        <w:t>Visitors translate insights from all other stations into action plans, prototypes, pilot designs, and go-to-market strategies.</w:t>
      </w:r>
    </w:p>
    <w:p w14:paraId="1C61B826" w14:textId="77777777" w:rsidR="008A4BD6" w:rsidRDefault="00000000">
      <w:pPr>
        <w:pStyle w:val="Compact"/>
        <w:numPr>
          <w:ilvl w:val="0"/>
          <w:numId w:val="8"/>
        </w:numPr>
      </w:pPr>
      <w:r>
        <w:rPr>
          <w:b/>
          <w:bCs/>
        </w:rPr>
        <w:t>Activities:</w:t>
      </w:r>
      <w:r>
        <w:t xml:space="preserve"> Project planning, prototyping (digital and physical as needed), pitch development, milestone tracking, impact measurement</w:t>
      </w:r>
    </w:p>
    <w:p w14:paraId="6BE25BA0" w14:textId="77777777" w:rsidR="008A4BD6" w:rsidRDefault="00000000">
      <w:pPr>
        <w:pStyle w:val="Compact"/>
        <w:numPr>
          <w:ilvl w:val="0"/>
          <w:numId w:val="8"/>
        </w:numPr>
      </w:pPr>
      <w:r>
        <w:rPr>
          <w:b/>
          <w:bCs/>
        </w:rPr>
        <w:t>Physical setup:</w:t>
      </w:r>
      <w:r>
        <w:t xml:space="preserve"> Maker/work tables, prototyping tools (added based on demand), presentation area for pitches and demos</w:t>
      </w:r>
    </w:p>
    <w:p w14:paraId="65E1F073" w14:textId="77777777" w:rsidR="008A4BD6" w:rsidRDefault="00000000">
      <w:pPr>
        <w:pStyle w:val="Compact"/>
        <w:numPr>
          <w:ilvl w:val="0"/>
          <w:numId w:val="8"/>
        </w:numPr>
      </w:pPr>
      <w:r>
        <w:rPr>
          <w:b/>
          <w:bCs/>
        </w:rPr>
        <w:t>AI role:</w:t>
      </w:r>
      <w:r>
        <w:t xml:space="preserve"> Helps structure project plans, identifies risks, suggests timelines, connects to funding sources, tracks execution</w:t>
      </w:r>
    </w:p>
    <w:p w14:paraId="27D25833" w14:textId="77777777" w:rsidR="008A4BD6" w:rsidRDefault="006C2EF8">
      <w:r>
        <w:rPr>
          <w:noProof/>
        </w:rPr>
        <w:pict w14:anchorId="0DE38D4C">
          <v:rect id="_x0000_i1034" alt="" style="width:468pt;height:.05pt;mso-width-percent:0;mso-height-percent:0;mso-width-percent:0;mso-height-percent:0" o:hralign="center" o:hrstd="t" o:hr="t"/>
        </w:pict>
      </w:r>
    </w:p>
    <w:p w14:paraId="4B8E6FFF" w14:textId="77777777" w:rsidR="008A4BD6" w:rsidRDefault="00000000">
      <w:pPr>
        <w:pStyle w:val="Heading3"/>
      </w:pPr>
      <w:bookmarkStart w:id="13" w:name="how-a-visit-works"/>
      <w:bookmarkEnd w:id="6"/>
      <w:bookmarkEnd w:id="12"/>
      <w:r>
        <w:t>How a Visit Works</w:t>
      </w:r>
    </w:p>
    <w:p w14:paraId="326B70D0" w14:textId="77777777" w:rsidR="008A4BD6" w:rsidRDefault="00000000">
      <w:pPr>
        <w:pStyle w:val="SourceCode"/>
      </w:pPr>
      <w:r>
        <w:rPr>
          <w:rStyle w:val="VerbatimChar"/>
        </w:rPr>
        <w:t>ENTRY</w:t>
      </w:r>
      <w:r>
        <w:br/>
      </w:r>
      <w:r>
        <w:rPr>
          <w:rStyle w:val="VerbatimChar"/>
        </w:rPr>
        <w:t xml:space="preserve">  ↓</w:t>
      </w:r>
      <w:r>
        <w:br/>
      </w:r>
      <w:r>
        <w:rPr>
          <w:rStyle w:val="VerbatimChar"/>
        </w:rPr>
        <w:t>AI Assessment — "Tell us about yourself and what you're trying to achieve"</w:t>
      </w:r>
      <w:r>
        <w:br/>
      </w:r>
      <w:r>
        <w:rPr>
          <w:rStyle w:val="VerbatimChar"/>
        </w:rPr>
        <w:t xml:space="preserve">  ↓</w:t>
      </w:r>
      <w:r>
        <w:br/>
      </w:r>
      <w:r>
        <w:rPr>
          <w:rStyle w:val="VerbatimChar"/>
        </w:rPr>
        <w:t>Personalized Journey Map — AI recommends which stations to visit and in what order</w:t>
      </w:r>
      <w:r>
        <w:br/>
      </w:r>
      <w:r>
        <w:rPr>
          <w:rStyle w:val="VerbatimChar"/>
        </w:rPr>
        <w:t xml:space="preserve">  ↓</w:t>
      </w:r>
      <w:r>
        <w:br/>
      </w:r>
      <w:r>
        <w:rPr>
          <w:rStyle w:val="VerbatimChar"/>
        </w:rPr>
        <w:t>Station-by-Station Guidance — Each station builds on the previous</w:t>
      </w:r>
      <w:r>
        <w:br/>
      </w:r>
      <w:r>
        <w:rPr>
          <w:rStyle w:val="VerbatimChar"/>
        </w:rPr>
        <w:lastRenderedPageBreak/>
        <w:t xml:space="preserve">  ↓</w:t>
      </w:r>
      <w:r>
        <w:br/>
      </w:r>
      <w:r>
        <w:rPr>
          <w:rStyle w:val="VerbatimChar"/>
        </w:rPr>
        <w:t>Action Plan — Visitor leaves with a documented plan</w:t>
      </w:r>
      <w:r>
        <w:br/>
      </w:r>
      <w:r>
        <w:rPr>
          <w:rStyle w:val="VerbatimChar"/>
        </w:rPr>
        <w:t xml:space="preserve">  ↓</w:t>
      </w:r>
      <w:r>
        <w:br/>
      </w:r>
      <w:r>
        <w:rPr>
          <w:rStyle w:val="VerbatimChar"/>
        </w:rPr>
        <w:t>Follow-up — AI tracks progress, invites return visits, suggests next steps</w:t>
      </w:r>
    </w:p>
    <w:p w14:paraId="5ED3B9F8" w14:textId="77777777" w:rsidR="008A4BD6" w:rsidRDefault="00000000">
      <w:pPr>
        <w:pStyle w:val="FirstParagraph"/>
      </w:pPr>
      <w:r>
        <w:t>A first visit might take 2–3 hours. Return visits can focus on specific stations. Over time, the AI builds a profile for each user and their project.</w:t>
      </w:r>
    </w:p>
    <w:p w14:paraId="7B925A33" w14:textId="77777777" w:rsidR="008A4BD6" w:rsidRDefault="006C2EF8">
      <w:r>
        <w:rPr>
          <w:noProof/>
        </w:rPr>
        <w:pict w14:anchorId="385DE5A2">
          <v:rect id="_x0000_i1033" alt="" style="width:468pt;height:.05pt;mso-width-percent:0;mso-height-percent:0;mso-width-percent:0;mso-height-percent:0" o:hralign="center" o:hrstd="t" o:hr="t"/>
        </w:pict>
      </w:r>
    </w:p>
    <w:p w14:paraId="389B4113" w14:textId="77777777" w:rsidR="008A4BD6" w:rsidRDefault="00000000">
      <w:pPr>
        <w:pStyle w:val="Heading2"/>
      </w:pPr>
      <w:bookmarkStart w:id="14" w:name="the-adaptive-model-why-this-is-different"/>
      <w:bookmarkEnd w:id="4"/>
      <w:bookmarkEnd w:id="13"/>
      <w:r>
        <w:t>The Adaptive Model: Why This Is Different</w:t>
      </w:r>
    </w:p>
    <w:p w14:paraId="371C5AFB" w14:textId="77777777" w:rsidR="008A4BD6" w:rsidRDefault="00000000">
      <w:pPr>
        <w:pStyle w:val="Heading3"/>
      </w:pPr>
      <w:bookmarkStart w:id="15" w:name="labs-that-learn"/>
      <w:r>
        <w:t>Labs That Learn</w:t>
      </w:r>
    </w:p>
    <w:p w14:paraId="55DB2A4C" w14:textId="77777777" w:rsidR="008A4BD6" w:rsidRDefault="00000000">
      <w:pPr>
        <w:pStyle w:val="FirstParagraph"/>
      </w:pPr>
      <w:r>
        <w:t>Every interaction generates data. The AI system aggregates anonymized patterns across all visitors to understand:</w:t>
      </w:r>
    </w:p>
    <w:p w14:paraId="53F27AA7" w14:textId="77777777" w:rsidR="008A4BD6" w:rsidRDefault="00000000">
      <w:pPr>
        <w:pStyle w:val="Compact"/>
        <w:numPr>
          <w:ilvl w:val="0"/>
          <w:numId w:val="9"/>
        </w:numPr>
      </w:pPr>
      <w:r>
        <w:t>What sectors and challenges are most common in each city</w:t>
      </w:r>
    </w:p>
    <w:p w14:paraId="185838BB" w14:textId="77777777" w:rsidR="008A4BD6" w:rsidRDefault="00000000">
      <w:pPr>
        <w:pStyle w:val="Compact"/>
        <w:numPr>
          <w:ilvl w:val="0"/>
          <w:numId w:val="9"/>
        </w:numPr>
      </w:pPr>
      <w:r>
        <w:t>Which technologies are most requested</w:t>
      </w:r>
    </w:p>
    <w:p w14:paraId="0B850C2B" w14:textId="77777777" w:rsidR="008A4BD6" w:rsidRDefault="00000000">
      <w:pPr>
        <w:pStyle w:val="Compact"/>
        <w:numPr>
          <w:ilvl w:val="0"/>
          <w:numId w:val="9"/>
        </w:numPr>
      </w:pPr>
      <w:r>
        <w:t>What skill gaps are most prevalent</w:t>
      </w:r>
    </w:p>
    <w:p w14:paraId="0A3083DF" w14:textId="77777777" w:rsidR="008A4BD6" w:rsidRDefault="00000000">
      <w:pPr>
        <w:pStyle w:val="Compact"/>
        <w:numPr>
          <w:ilvl w:val="0"/>
          <w:numId w:val="9"/>
        </w:numPr>
      </w:pPr>
      <w:r>
        <w:t>Where the bottlenecks in the local innovation ecosystem are</w:t>
      </w:r>
    </w:p>
    <w:p w14:paraId="023FC8F9" w14:textId="77777777" w:rsidR="008A4BD6" w:rsidRDefault="00000000">
      <w:pPr>
        <w:pStyle w:val="FirstParagraph"/>
      </w:pPr>
      <w:r>
        <w:t xml:space="preserve">This data drives </w:t>
      </w:r>
      <w:r>
        <w:rPr>
          <w:b/>
          <w:bCs/>
        </w:rPr>
        <w:t>automatic lab evolution</w:t>
      </w:r>
      <w:r>
        <w:t>:</w:t>
      </w:r>
    </w:p>
    <w:tbl>
      <w:tblPr>
        <w:tblStyle w:val="Table"/>
        <w:tblW w:w="5000" w:type="pct"/>
        <w:tblLayout w:type="fixed"/>
        <w:tblLook w:val="0020" w:firstRow="1" w:lastRow="0" w:firstColumn="0" w:lastColumn="0" w:noHBand="0" w:noVBand="0"/>
      </w:tblPr>
      <w:tblGrid>
        <w:gridCol w:w="3648"/>
        <w:gridCol w:w="5928"/>
      </w:tblGrid>
      <w:tr w:rsidR="008A4BD6" w14:paraId="72BDFAC3" w14:textId="77777777" w:rsidTr="008A4BD6">
        <w:trPr>
          <w:cnfStyle w:val="100000000000" w:firstRow="1" w:lastRow="0" w:firstColumn="0" w:lastColumn="0" w:oddVBand="0" w:evenVBand="0" w:oddHBand="0" w:evenHBand="0" w:firstRowFirstColumn="0" w:firstRowLastColumn="0" w:lastRowFirstColumn="0" w:lastRowLastColumn="0"/>
          <w:tblHeader/>
        </w:trPr>
        <w:tc>
          <w:tcPr>
            <w:tcW w:w="3017" w:type="dxa"/>
          </w:tcPr>
          <w:p w14:paraId="640DAC75" w14:textId="77777777" w:rsidR="008A4BD6" w:rsidRDefault="00000000">
            <w:pPr>
              <w:pStyle w:val="Compact"/>
            </w:pPr>
            <w:r>
              <w:t>Signal</w:t>
            </w:r>
          </w:p>
        </w:tc>
        <w:tc>
          <w:tcPr>
            <w:tcW w:w="4902" w:type="dxa"/>
          </w:tcPr>
          <w:p w14:paraId="7B9DE097" w14:textId="77777777" w:rsidR="008A4BD6" w:rsidRDefault="00000000">
            <w:pPr>
              <w:pStyle w:val="Compact"/>
            </w:pPr>
            <w:r>
              <w:t>Lab Response</w:t>
            </w:r>
          </w:p>
        </w:tc>
      </w:tr>
      <w:tr w:rsidR="008A4BD6" w14:paraId="7152F1B2" w14:textId="77777777">
        <w:tc>
          <w:tcPr>
            <w:tcW w:w="3017" w:type="dxa"/>
          </w:tcPr>
          <w:p w14:paraId="7D49F90E" w14:textId="77777777" w:rsidR="008A4BD6" w:rsidRDefault="00000000">
            <w:pPr>
              <w:pStyle w:val="Compact"/>
            </w:pPr>
            <w:r>
              <w:t>High demand for hardware prototyping in Monterrey</w:t>
            </w:r>
          </w:p>
        </w:tc>
        <w:tc>
          <w:tcPr>
            <w:tcW w:w="4902" w:type="dxa"/>
          </w:tcPr>
          <w:p w14:paraId="19E495C9" w14:textId="77777777" w:rsidR="008A4BD6" w:rsidRDefault="00000000">
            <w:pPr>
              <w:pStyle w:val="Compact"/>
            </w:pPr>
            <w:r>
              <w:t>Equip Station 6 with 3D printers and CNC tools</w:t>
            </w:r>
          </w:p>
        </w:tc>
      </w:tr>
      <w:tr w:rsidR="008A4BD6" w14:paraId="318CB037" w14:textId="77777777">
        <w:tc>
          <w:tcPr>
            <w:tcW w:w="3017" w:type="dxa"/>
          </w:tcPr>
          <w:p w14:paraId="160F23EA" w14:textId="77777777" w:rsidR="008A4BD6" w:rsidRDefault="00000000">
            <w:pPr>
              <w:pStyle w:val="Compact"/>
            </w:pPr>
            <w:r>
              <w:t>Many visitors in Mérida need export guidance</w:t>
            </w:r>
          </w:p>
        </w:tc>
        <w:tc>
          <w:tcPr>
            <w:tcW w:w="4902" w:type="dxa"/>
          </w:tcPr>
          <w:p w14:paraId="5DE19136" w14:textId="77777777" w:rsidR="008A4BD6" w:rsidRDefault="00000000">
            <w:pPr>
              <w:pStyle w:val="Compact"/>
            </w:pPr>
            <w:r>
              <w:t>Expand Station 5 with USMCA trade resources</w:t>
            </w:r>
          </w:p>
        </w:tc>
      </w:tr>
      <w:tr w:rsidR="008A4BD6" w14:paraId="4DCCFBF1" w14:textId="77777777">
        <w:tc>
          <w:tcPr>
            <w:tcW w:w="3017" w:type="dxa"/>
          </w:tcPr>
          <w:p w14:paraId="7D510186" w14:textId="77777777" w:rsidR="008A4BD6" w:rsidRDefault="00000000">
            <w:pPr>
              <w:pStyle w:val="Compact"/>
            </w:pPr>
            <w:r>
              <w:t>Guadalajara users want AI/ML training</w:t>
            </w:r>
          </w:p>
        </w:tc>
        <w:tc>
          <w:tcPr>
            <w:tcW w:w="4902" w:type="dxa"/>
          </w:tcPr>
          <w:p w14:paraId="27B45FD3" w14:textId="77777777" w:rsidR="008A4BD6" w:rsidRDefault="00000000">
            <w:pPr>
              <w:pStyle w:val="Compact"/>
            </w:pPr>
            <w:r>
              <w:t>Station 3 adds specialized AI learning paths</w:t>
            </w:r>
          </w:p>
        </w:tc>
      </w:tr>
      <w:tr w:rsidR="008A4BD6" w14:paraId="444C7647" w14:textId="77777777">
        <w:tc>
          <w:tcPr>
            <w:tcW w:w="3017" w:type="dxa"/>
          </w:tcPr>
          <w:p w14:paraId="4BEA21AB" w14:textId="77777777" w:rsidR="008A4BD6" w:rsidRDefault="00000000">
            <w:pPr>
              <w:pStyle w:val="Compact"/>
            </w:pPr>
            <w:r>
              <w:t>Ciudad Juárez visitors need supply chain mapping</w:t>
            </w:r>
          </w:p>
        </w:tc>
        <w:tc>
          <w:tcPr>
            <w:tcW w:w="4902" w:type="dxa"/>
          </w:tcPr>
          <w:p w14:paraId="701A8425" w14:textId="77777777" w:rsidR="008A4BD6" w:rsidRDefault="00000000">
            <w:pPr>
              <w:pStyle w:val="Compact"/>
            </w:pPr>
            <w:r>
              <w:t>Station 2 adds nearshoring and cross-border tools</w:t>
            </w:r>
          </w:p>
        </w:tc>
      </w:tr>
    </w:tbl>
    <w:p w14:paraId="44625EC7" w14:textId="77777777" w:rsidR="008A4BD6" w:rsidRDefault="00000000">
      <w:pPr>
        <w:pStyle w:val="BodyText"/>
      </w:pPr>
      <w:r>
        <w:rPr>
          <w:b/>
          <w:bCs/>
        </w:rPr>
        <w:t>The lab doesn’t start with assumptions. It starts with questions. Then it builds what’s needed.</w:t>
      </w:r>
    </w:p>
    <w:p w14:paraId="0CDAE218" w14:textId="77777777" w:rsidR="008A4BD6" w:rsidRDefault="00000000">
      <w:pPr>
        <w:pStyle w:val="Heading3"/>
      </w:pPr>
      <w:bookmarkStart w:id="16" w:name="local-adaptation"/>
      <w:bookmarkEnd w:id="15"/>
      <w:r>
        <w:t>Local Adaptation</w:t>
      </w:r>
    </w:p>
    <w:p w14:paraId="4420787A" w14:textId="77777777" w:rsidR="008A4BD6" w:rsidRDefault="00000000">
      <w:pPr>
        <w:pStyle w:val="FirstParagraph"/>
      </w:pPr>
      <w:r>
        <w:t>Each lab begins with the same six-station framework but develops its own character based on:</w:t>
      </w:r>
    </w:p>
    <w:p w14:paraId="2CBABE48" w14:textId="77777777" w:rsidR="008A4BD6" w:rsidRDefault="00000000">
      <w:pPr>
        <w:pStyle w:val="Compact"/>
        <w:numPr>
          <w:ilvl w:val="0"/>
          <w:numId w:val="10"/>
        </w:numPr>
      </w:pPr>
      <w:r>
        <w:rPr>
          <w:b/>
          <w:bCs/>
        </w:rPr>
        <w:t>City economic vocation</w:t>
      </w:r>
      <w:r>
        <w:t xml:space="preserve"> (manufacturing, agriculture, tech, tourism, trade)</w:t>
      </w:r>
    </w:p>
    <w:p w14:paraId="1322A175" w14:textId="77777777" w:rsidR="008A4BD6" w:rsidRDefault="00000000">
      <w:pPr>
        <w:pStyle w:val="Compact"/>
        <w:numPr>
          <w:ilvl w:val="0"/>
          <w:numId w:val="10"/>
        </w:numPr>
      </w:pPr>
      <w:r>
        <w:rPr>
          <w:b/>
          <w:bCs/>
        </w:rPr>
        <w:t>Local innovation maturity</w:t>
      </w:r>
      <w:r>
        <w:t xml:space="preserve"> (digital readiness, existing incubators, university presence)</w:t>
      </w:r>
    </w:p>
    <w:p w14:paraId="3298BC0E" w14:textId="77777777" w:rsidR="008A4BD6" w:rsidRDefault="00000000">
      <w:pPr>
        <w:pStyle w:val="Compact"/>
        <w:numPr>
          <w:ilvl w:val="0"/>
          <w:numId w:val="10"/>
        </w:numPr>
      </w:pPr>
      <w:r>
        <w:rPr>
          <w:b/>
          <w:bCs/>
        </w:rPr>
        <w:lastRenderedPageBreak/>
        <w:t>Cross-border dynamics</w:t>
      </w:r>
      <w:r>
        <w:t xml:space="preserve"> (proximity to U.S., trade corridors, maquiladora ecosystem)</w:t>
      </w:r>
    </w:p>
    <w:p w14:paraId="2873218E" w14:textId="77777777" w:rsidR="008A4BD6" w:rsidRDefault="00000000">
      <w:pPr>
        <w:pStyle w:val="Compact"/>
        <w:numPr>
          <w:ilvl w:val="0"/>
          <w:numId w:val="10"/>
        </w:numPr>
      </w:pPr>
      <w:r>
        <w:rPr>
          <w:b/>
          <w:bCs/>
        </w:rPr>
        <w:t>Cultural context</w:t>
      </w:r>
      <w:r>
        <w:t xml:space="preserve"> (languages, indigenous economies, community structures)</w:t>
      </w:r>
    </w:p>
    <w:p w14:paraId="63DB0E77" w14:textId="77777777" w:rsidR="008A4BD6" w:rsidRDefault="00000000">
      <w:pPr>
        <w:pStyle w:val="FirstParagraph"/>
      </w:pPr>
      <w:r>
        <w:t>A lab in Ciudad Juárez will look very different from one in Mérida within six months of operation — because the communities will shape them differently.</w:t>
      </w:r>
    </w:p>
    <w:p w14:paraId="65C6C8D0" w14:textId="77777777" w:rsidR="008A4BD6" w:rsidRDefault="006C2EF8">
      <w:r>
        <w:rPr>
          <w:noProof/>
        </w:rPr>
        <w:pict w14:anchorId="44706E98">
          <v:rect id="_x0000_i1032" alt="" style="width:468pt;height:.05pt;mso-width-percent:0;mso-height-percent:0;mso-width-percent:0;mso-height-percent:0" o:hralign="center" o:hrstd="t" o:hr="t"/>
        </w:pict>
      </w:r>
    </w:p>
    <w:p w14:paraId="1612CEBF" w14:textId="77777777" w:rsidR="008A4BD6" w:rsidRDefault="00000000">
      <w:pPr>
        <w:pStyle w:val="Heading2"/>
      </w:pPr>
      <w:bookmarkStart w:id="17" w:name="budget-analysis-and-recommendation"/>
      <w:bookmarkEnd w:id="14"/>
      <w:bookmarkEnd w:id="16"/>
      <w:r>
        <w:t>Budget Analysis and Recommendation</w:t>
      </w:r>
    </w:p>
    <w:p w14:paraId="6A92408A" w14:textId="77777777" w:rsidR="008A4BD6" w:rsidRDefault="00000000">
      <w:pPr>
        <w:pStyle w:val="Heading3"/>
      </w:pPr>
      <w:bookmarkStart w:id="18" w:name="total-available-1000000-usd"/>
      <w:r>
        <w:t>Total Available: ~$1,000,000 USD</w:t>
      </w:r>
    </w:p>
    <w:p w14:paraId="07C2CF18" w14:textId="77777777" w:rsidR="008A4BD6" w:rsidRDefault="00000000">
      <w:pPr>
        <w:pStyle w:val="Heading4"/>
      </w:pPr>
      <w:bookmarkStart w:id="19" w:name="option-a-concentrated-recommended"/>
      <w:r>
        <w:t>Option A: Concentrated (Recommended)</w:t>
      </w:r>
    </w:p>
    <w:p w14:paraId="578F80D8" w14:textId="77777777" w:rsidR="008A4BD6" w:rsidRDefault="00000000">
      <w:pPr>
        <w:pStyle w:val="FirstParagraph"/>
      </w:pPr>
      <w:r>
        <w:rPr>
          <w:b/>
          <w:bCs/>
        </w:rPr>
        <w:t>3–4 labs in strategic cities — $250,000–$330,000 each</w:t>
      </w:r>
    </w:p>
    <w:tbl>
      <w:tblPr>
        <w:tblStyle w:val="Table"/>
        <w:tblW w:w="5000" w:type="pct"/>
        <w:tblLayout w:type="fixed"/>
        <w:tblLook w:val="0020" w:firstRow="1" w:lastRow="0" w:firstColumn="0" w:lastColumn="0" w:noHBand="0" w:noVBand="0"/>
      </w:tblPr>
      <w:tblGrid>
        <w:gridCol w:w="2209"/>
        <w:gridCol w:w="4789"/>
        <w:gridCol w:w="2578"/>
      </w:tblGrid>
      <w:tr w:rsidR="008A4BD6" w14:paraId="19BAC6A4" w14:textId="77777777" w:rsidTr="008A4BD6">
        <w:trPr>
          <w:cnfStyle w:val="100000000000" w:firstRow="1" w:lastRow="0" w:firstColumn="0" w:lastColumn="0" w:oddVBand="0" w:evenVBand="0" w:oddHBand="0" w:evenHBand="0" w:firstRowFirstColumn="0" w:firstRowLastColumn="0" w:lastRowFirstColumn="0" w:lastRowLastColumn="0"/>
          <w:tblHeader/>
        </w:trPr>
        <w:tc>
          <w:tcPr>
            <w:tcW w:w="1827" w:type="dxa"/>
          </w:tcPr>
          <w:p w14:paraId="374EAFFE" w14:textId="77777777" w:rsidR="008A4BD6" w:rsidRDefault="00000000">
            <w:pPr>
              <w:pStyle w:val="Compact"/>
            </w:pPr>
            <w:r>
              <w:t>Item</w:t>
            </w:r>
          </w:p>
        </w:tc>
        <w:tc>
          <w:tcPr>
            <w:tcW w:w="3960" w:type="dxa"/>
          </w:tcPr>
          <w:p w14:paraId="60C26EB9" w14:textId="77777777" w:rsidR="008A4BD6" w:rsidRDefault="00000000">
            <w:pPr>
              <w:pStyle w:val="Compact"/>
            </w:pPr>
            <w:r>
              <w:t>Cost per Lab</w:t>
            </w:r>
          </w:p>
        </w:tc>
        <w:tc>
          <w:tcPr>
            <w:tcW w:w="2132" w:type="dxa"/>
          </w:tcPr>
          <w:p w14:paraId="1E1EAC0A" w14:textId="77777777" w:rsidR="008A4BD6" w:rsidRDefault="00000000">
            <w:pPr>
              <w:pStyle w:val="Compact"/>
            </w:pPr>
            <w:r>
              <w:t>Notes</w:t>
            </w:r>
          </w:p>
        </w:tc>
      </w:tr>
      <w:tr w:rsidR="008A4BD6" w14:paraId="70F9B26B" w14:textId="77777777">
        <w:tc>
          <w:tcPr>
            <w:tcW w:w="1827" w:type="dxa"/>
          </w:tcPr>
          <w:p w14:paraId="2D632E3D" w14:textId="77777777" w:rsidR="008A4BD6" w:rsidRDefault="00000000">
            <w:pPr>
              <w:pStyle w:val="Compact"/>
            </w:pPr>
            <w:r>
              <w:t>Space adaptation (6 stations)</w:t>
            </w:r>
          </w:p>
        </w:tc>
        <w:tc>
          <w:tcPr>
            <w:tcW w:w="3960" w:type="dxa"/>
          </w:tcPr>
          <w:p w14:paraId="50F19787" w14:textId="77777777" w:rsidR="008A4BD6" w:rsidRDefault="00000000">
            <w:pPr>
              <w:pStyle w:val="Compact"/>
            </w:pPr>
            <w:r>
              <w:t>$60,000–$80,000</w:t>
            </w:r>
          </w:p>
        </w:tc>
        <w:tc>
          <w:tcPr>
            <w:tcW w:w="2132" w:type="dxa"/>
          </w:tcPr>
          <w:p w14:paraId="5F4EE6D0" w14:textId="77777777" w:rsidR="008A4BD6" w:rsidRDefault="00000000">
            <w:pPr>
              <w:pStyle w:val="Compact"/>
            </w:pPr>
            <w:r>
              <w:t>Modular furniture, displays, connectivity</w:t>
            </w:r>
          </w:p>
        </w:tc>
      </w:tr>
      <w:tr w:rsidR="008A4BD6" w14:paraId="46E0618D" w14:textId="77777777">
        <w:tc>
          <w:tcPr>
            <w:tcW w:w="1827" w:type="dxa"/>
          </w:tcPr>
          <w:p w14:paraId="363EB28D" w14:textId="77777777" w:rsidR="008A4BD6" w:rsidRDefault="00000000">
            <w:pPr>
              <w:pStyle w:val="Compact"/>
            </w:pPr>
            <w:r>
              <w:t>AI system setup and integration</w:t>
            </w:r>
          </w:p>
        </w:tc>
        <w:tc>
          <w:tcPr>
            <w:tcW w:w="3960" w:type="dxa"/>
          </w:tcPr>
          <w:p w14:paraId="1E54927B" w14:textId="77777777" w:rsidR="008A4BD6" w:rsidRDefault="00000000">
            <w:pPr>
              <w:pStyle w:val="Compact"/>
            </w:pPr>
            <w:r>
              <w:t>$40,000–$50,000</w:t>
            </w:r>
          </w:p>
        </w:tc>
        <w:tc>
          <w:tcPr>
            <w:tcW w:w="2132" w:type="dxa"/>
          </w:tcPr>
          <w:p w14:paraId="2D84488F" w14:textId="77777777" w:rsidR="008A4BD6" w:rsidRDefault="00000000">
            <w:pPr>
              <w:pStyle w:val="Compact"/>
            </w:pPr>
            <w:r>
              <w:t>HA platform deployment, local customization</w:t>
            </w:r>
          </w:p>
        </w:tc>
      </w:tr>
      <w:tr w:rsidR="008A4BD6" w14:paraId="2D6A0081" w14:textId="77777777">
        <w:tc>
          <w:tcPr>
            <w:tcW w:w="1827" w:type="dxa"/>
          </w:tcPr>
          <w:p w14:paraId="290B42A1" w14:textId="77777777" w:rsidR="008A4BD6" w:rsidRDefault="00000000">
            <w:pPr>
              <w:pStyle w:val="Compact"/>
            </w:pPr>
            <w:r>
              <w:t>Hardware (screens, devices, network)</w:t>
            </w:r>
          </w:p>
        </w:tc>
        <w:tc>
          <w:tcPr>
            <w:tcW w:w="3960" w:type="dxa"/>
          </w:tcPr>
          <w:p w14:paraId="3007DD40" w14:textId="77777777" w:rsidR="008A4BD6" w:rsidRDefault="00000000">
            <w:pPr>
              <w:pStyle w:val="Compact"/>
            </w:pPr>
            <w:r>
              <w:t>$30,000–$40,000</w:t>
            </w:r>
          </w:p>
        </w:tc>
        <w:tc>
          <w:tcPr>
            <w:tcW w:w="2132" w:type="dxa"/>
          </w:tcPr>
          <w:p w14:paraId="38BFB405" w14:textId="77777777" w:rsidR="008A4BD6" w:rsidRDefault="00000000">
            <w:pPr>
              <w:pStyle w:val="Compact"/>
            </w:pPr>
            <w:r>
              <w:t>Starts minimal — tablets, large displays, WiFi</w:t>
            </w:r>
          </w:p>
        </w:tc>
      </w:tr>
      <w:tr w:rsidR="008A4BD6" w14:paraId="1DCAF4E1" w14:textId="77777777">
        <w:tc>
          <w:tcPr>
            <w:tcW w:w="1827" w:type="dxa"/>
          </w:tcPr>
          <w:p w14:paraId="56A222CA" w14:textId="77777777" w:rsidR="008A4BD6" w:rsidRDefault="00000000">
            <w:pPr>
              <w:pStyle w:val="Compact"/>
            </w:pPr>
            <w:r>
              <w:t>Staff (12 months, 2 people)</w:t>
            </w:r>
          </w:p>
        </w:tc>
        <w:tc>
          <w:tcPr>
            <w:tcW w:w="3960" w:type="dxa"/>
          </w:tcPr>
          <w:p w14:paraId="251D75A1" w14:textId="77777777" w:rsidR="008A4BD6" w:rsidRDefault="00000000">
            <w:pPr>
              <w:pStyle w:val="Compact"/>
            </w:pPr>
            <w:r>
              <w:t>$60,000–$80,000</w:t>
            </w:r>
          </w:p>
        </w:tc>
        <w:tc>
          <w:tcPr>
            <w:tcW w:w="2132" w:type="dxa"/>
          </w:tcPr>
          <w:p w14:paraId="76365795" w14:textId="77777777" w:rsidR="008A4BD6" w:rsidRDefault="00000000">
            <w:pPr>
              <w:pStyle w:val="Compact"/>
            </w:pPr>
            <w:r>
              <w:t>1 coordinator + 1 facilitator</w:t>
            </w:r>
          </w:p>
        </w:tc>
      </w:tr>
      <w:tr w:rsidR="008A4BD6" w14:paraId="1437779B" w14:textId="77777777">
        <w:tc>
          <w:tcPr>
            <w:tcW w:w="1827" w:type="dxa"/>
          </w:tcPr>
          <w:p w14:paraId="0E21180F" w14:textId="77777777" w:rsidR="008A4BD6" w:rsidRDefault="00000000">
            <w:pPr>
              <w:pStyle w:val="Compact"/>
            </w:pPr>
            <w:r>
              <w:t>Content and training material</w:t>
            </w:r>
          </w:p>
        </w:tc>
        <w:tc>
          <w:tcPr>
            <w:tcW w:w="3960" w:type="dxa"/>
          </w:tcPr>
          <w:p w14:paraId="26A4B365" w14:textId="77777777" w:rsidR="008A4BD6" w:rsidRDefault="00000000">
            <w:pPr>
              <w:pStyle w:val="Compact"/>
            </w:pPr>
            <w:r>
              <w:t>$20,000–$30,000</w:t>
            </w:r>
          </w:p>
        </w:tc>
        <w:tc>
          <w:tcPr>
            <w:tcW w:w="2132" w:type="dxa"/>
          </w:tcPr>
          <w:p w14:paraId="1782E929" w14:textId="77777777" w:rsidR="008A4BD6" w:rsidRDefault="00000000">
            <w:pPr>
              <w:pStyle w:val="Compact"/>
            </w:pPr>
            <w:r>
              <w:t>Localized for each city</w:t>
            </w:r>
          </w:p>
        </w:tc>
      </w:tr>
      <w:tr w:rsidR="008A4BD6" w14:paraId="3A121AD8" w14:textId="77777777">
        <w:tc>
          <w:tcPr>
            <w:tcW w:w="1827" w:type="dxa"/>
          </w:tcPr>
          <w:p w14:paraId="2EF42125" w14:textId="77777777" w:rsidR="008A4BD6" w:rsidRDefault="00000000">
            <w:pPr>
              <w:pStyle w:val="Compact"/>
            </w:pPr>
            <w:r>
              <w:t>Launch and community activation</w:t>
            </w:r>
          </w:p>
        </w:tc>
        <w:tc>
          <w:tcPr>
            <w:tcW w:w="3960" w:type="dxa"/>
          </w:tcPr>
          <w:p w14:paraId="66A845E1" w14:textId="77777777" w:rsidR="008A4BD6" w:rsidRDefault="00000000">
            <w:pPr>
              <w:pStyle w:val="Compact"/>
            </w:pPr>
            <w:r>
              <w:t>$15,000–$20,000</w:t>
            </w:r>
          </w:p>
        </w:tc>
        <w:tc>
          <w:tcPr>
            <w:tcW w:w="2132" w:type="dxa"/>
          </w:tcPr>
          <w:p w14:paraId="608DC6D7" w14:textId="77777777" w:rsidR="008A4BD6" w:rsidRDefault="00000000">
            <w:pPr>
              <w:pStyle w:val="Compact"/>
            </w:pPr>
            <w:r>
              <w:t>Events, outreach, partnerships</w:t>
            </w:r>
          </w:p>
        </w:tc>
      </w:tr>
      <w:tr w:rsidR="008A4BD6" w14:paraId="39CEA6BD" w14:textId="77777777">
        <w:tc>
          <w:tcPr>
            <w:tcW w:w="1827" w:type="dxa"/>
          </w:tcPr>
          <w:p w14:paraId="639CAA28" w14:textId="77777777" w:rsidR="008A4BD6" w:rsidRDefault="00000000">
            <w:pPr>
              <w:pStyle w:val="Compact"/>
            </w:pPr>
            <w:r>
              <w:t>Operating reserve (12 months)</w:t>
            </w:r>
          </w:p>
        </w:tc>
        <w:tc>
          <w:tcPr>
            <w:tcW w:w="3960" w:type="dxa"/>
          </w:tcPr>
          <w:p w14:paraId="0C38AAA2" w14:textId="77777777" w:rsidR="008A4BD6" w:rsidRDefault="00000000">
            <w:pPr>
              <w:pStyle w:val="Compact"/>
            </w:pPr>
            <w:r>
              <w:t>$25,000–$30,000</w:t>
            </w:r>
          </w:p>
        </w:tc>
        <w:tc>
          <w:tcPr>
            <w:tcW w:w="2132" w:type="dxa"/>
          </w:tcPr>
          <w:p w14:paraId="74F6C41E" w14:textId="77777777" w:rsidR="008A4BD6" w:rsidRDefault="00000000">
            <w:pPr>
              <w:pStyle w:val="Compact"/>
            </w:pPr>
            <w:r>
              <w:t>AI tokens, maintenance, consumables</w:t>
            </w:r>
          </w:p>
        </w:tc>
      </w:tr>
      <w:tr w:rsidR="008A4BD6" w14:paraId="16B92D0B" w14:textId="77777777">
        <w:tc>
          <w:tcPr>
            <w:tcW w:w="1827" w:type="dxa"/>
          </w:tcPr>
          <w:p w14:paraId="47DF7375" w14:textId="77777777" w:rsidR="008A4BD6" w:rsidRDefault="00000000">
            <w:pPr>
              <w:pStyle w:val="Compact"/>
            </w:pPr>
            <w:r>
              <w:rPr>
                <w:b/>
                <w:bCs/>
              </w:rPr>
              <w:t>Total per lab</w:t>
            </w:r>
          </w:p>
        </w:tc>
        <w:tc>
          <w:tcPr>
            <w:tcW w:w="3960" w:type="dxa"/>
          </w:tcPr>
          <w:p w14:paraId="625D1E54" w14:textId="77777777" w:rsidR="008A4BD6" w:rsidRDefault="00000000">
            <w:pPr>
              <w:pStyle w:val="Compact"/>
            </w:pPr>
            <w:r>
              <w:rPr>
                <w:b/>
                <w:bCs/>
              </w:rPr>
              <w:t>$250,000–$330,000</w:t>
            </w:r>
          </w:p>
        </w:tc>
        <w:tc>
          <w:tcPr>
            <w:tcW w:w="2132" w:type="dxa"/>
          </w:tcPr>
          <w:p w14:paraId="296159A7" w14:textId="77777777" w:rsidR="008A4BD6" w:rsidRDefault="008A4BD6">
            <w:pPr>
              <w:pStyle w:val="Compact"/>
            </w:pPr>
          </w:p>
        </w:tc>
      </w:tr>
    </w:tbl>
    <w:p w14:paraId="5901BC83" w14:textId="77777777" w:rsidR="008A4BD6" w:rsidRDefault="00000000">
      <w:pPr>
        <w:pStyle w:val="BodyText"/>
      </w:pPr>
      <w:r>
        <w:rPr>
          <w:b/>
          <w:bCs/>
        </w:rPr>
        <w:t>Suggested cities:</w:t>
      </w:r>
      <w:r>
        <w:t xml:space="preserve"> Mexico City (Embassy), Monterrey, Guadalajara — optionally a fourth in a border city (Tijuana or Ciudad Juárez).</w:t>
      </w:r>
    </w:p>
    <w:p w14:paraId="32A9CC4D" w14:textId="77777777" w:rsidR="008A4BD6" w:rsidRDefault="00000000">
      <w:pPr>
        <w:pStyle w:val="BodyText"/>
      </w:pPr>
      <w:r>
        <w:rPr>
          <w:b/>
          <w:bCs/>
        </w:rPr>
        <w:t>Why this option:</w:t>
      </w:r>
      <w:r>
        <w:t xml:space="preserve"> $250K+ per location enables a well-equipped space with proper staffing and a 12-month runway. Three labs with adequate resources generate better data than eight underfunded ones.</w:t>
      </w:r>
    </w:p>
    <w:p w14:paraId="370F703A" w14:textId="77777777" w:rsidR="008A4BD6" w:rsidRDefault="00000000">
      <w:pPr>
        <w:pStyle w:val="Heading4"/>
      </w:pPr>
      <w:bookmarkStart w:id="20" w:name="option-b-distributed"/>
      <w:bookmarkEnd w:id="19"/>
      <w:r>
        <w:lastRenderedPageBreak/>
        <w:t>Option B: Distributed</w:t>
      </w:r>
    </w:p>
    <w:p w14:paraId="66513B22" w14:textId="77777777" w:rsidR="008A4BD6" w:rsidRDefault="00000000">
      <w:pPr>
        <w:pStyle w:val="FirstParagraph"/>
      </w:pPr>
      <w:r>
        <w:rPr>
          <w:b/>
          <w:bCs/>
        </w:rPr>
        <w:t>8–10 labs — $100,000–$125,000 each</w:t>
      </w:r>
    </w:p>
    <w:p w14:paraId="55566DED" w14:textId="77777777" w:rsidR="008A4BD6" w:rsidRDefault="00000000">
      <w:pPr>
        <w:pStyle w:val="BodyText"/>
      </w:pPr>
      <w:r>
        <w:t>Lighter footprint: smaller spaces (3–4 stations instead of 6), single staff member, shorter runway (6–8 months), limited physical equipment. Relies more heavily on AI and digital resources.</w:t>
      </w:r>
    </w:p>
    <w:p w14:paraId="6FC4107C" w14:textId="77777777" w:rsidR="008A4BD6" w:rsidRDefault="00000000">
      <w:pPr>
        <w:pStyle w:val="BodyText"/>
      </w:pPr>
      <w:r>
        <w:rPr>
          <w:b/>
          <w:bCs/>
        </w:rPr>
        <w:t>Risk:</w:t>
      </w:r>
      <w:r>
        <w:t xml:space="preserve"> May not create sufficient impact per location to justify continuation. Thin staffing limits community engagement.</w:t>
      </w:r>
    </w:p>
    <w:p w14:paraId="4FB95AC2" w14:textId="77777777" w:rsidR="008A4BD6" w:rsidRDefault="00000000">
      <w:pPr>
        <w:pStyle w:val="Heading4"/>
      </w:pPr>
      <w:bookmarkStart w:id="21" w:name="option-c-hybrid"/>
      <w:bookmarkEnd w:id="20"/>
      <w:r>
        <w:t>Option C: Hybrid</w:t>
      </w:r>
    </w:p>
    <w:p w14:paraId="14DBAC1B" w14:textId="77777777" w:rsidR="008A4BD6" w:rsidRDefault="00000000">
      <w:pPr>
        <w:pStyle w:val="FirstParagraph"/>
      </w:pPr>
      <w:r>
        <w:rPr>
          <w:b/>
          <w:bCs/>
        </w:rPr>
        <w:t>2 flagship labs ($300K each) + 4 satellite labs ($100K each)</w:t>
      </w:r>
    </w:p>
    <w:p w14:paraId="4A66434D" w14:textId="77777777" w:rsidR="008A4BD6" w:rsidRDefault="00000000">
      <w:pPr>
        <w:pStyle w:val="BodyText"/>
      </w:pPr>
      <w:r>
        <w:t>Flagships in Mexico City and Monterrey (full 6-station model). Satellites in 4 other cities (streamlined 3-station model focused on Assessment + Learning + Projects). Satellites can upgrade to full labs based on demand.</w:t>
      </w:r>
    </w:p>
    <w:p w14:paraId="5030C35A" w14:textId="77777777" w:rsidR="008A4BD6" w:rsidRDefault="00000000">
      <w:pPr>
        <w:pStyle w:val="Heading3"/>
      </w:pPr>
      <w:bookmarkStart w:id="22" w:name="Xb5ffed40704654b9948c98e956d25e529d1df12"/>
      <w:bookmarkEnd w:id="18"/>
      <w:bookmarkEnd w:id="21"/>
      <w:r>
        <w:t>Cost Reduction Through Strategic Partnerships</w:t>
      </w:r>
    </w:p>
    <w:tbl>
      <w:tblPr>
        <w:tblStyle w:val="Table"/>
        <w:tblW w:w="5000" w:type="pct"/>
        <w:tblLayout w:type="fixed"/>
        <w:tblLook w:val="0020" w:firstRow="1" w:lastRow="0" w:firstColumn="0" w:lastColumn="0" w:noHBand="0" w:noVBand="0"/>
      </w:tblPr>
      <w:tblGrid>
        <w:gridCol w:w="3661"/>
        <w:gridCol w:w="3662"/>
        <w:gridCol w:w="2253"/>
      </w:tblGrid>
      <w:tr w:rsidR="008A4BD6" w14:paraId="68E94A72" w14:textId="77777777" w:rsidTr="008A4BD6">
        <w:trPr>
          <w:cnfStyle w:val="100000000000" w:firstRow="1" w:lastRow="0" w:firstColumn="0" w:lastColumn="0" w:oddVBand="0" w:evenVBand="0" w:oddHBand="0" w:evenHBand="0" w:firstRowFirstColumn="0" w:firstRowLastColumn="0" w:lastRowFirstColumn="0" w:lastRowLastColumn="0"/>
          <w:tblHeader/>
        </w:trPr>
        <w:tc>
          <w:tcPr>
            <w:tcW w:w="3028" w:type="dxa"/>
          </w:tcPr>
          <w:p w14:paraId="79C3407D" w14:textId="77777777" w:rsidR="008A4BD6" w:rsidRDefault="00000000">
            <w:pPr>
              <w:pStyle w:val="Compact"/>
            </w:pPr>
            <w:r>
              <w:t>Partner Type</w:t>
            </w:r>
          </w:p>
        </w:tc>
        <w:tc>
          <w:tcPr>
            <w:tcW w:w="3028" w:type="dxa"/>
          </w:tcPr>
          <w:p w14:paraId="528DF1B9" w14:textId="77777777" w:rsidR="008A4BD6" w:rsidRDefault="00000000">
            <w:pPr>
              <w:pStyle w:val="Compact"/>
            </w:pPr>
            <w:r>
              <w:t>Contribution</w:t>
            </w:r>
          </w:p>
        </w:tc>
        <w:tc>
          <w:tcPr>
            <w:tcW w:w="1863" w:type="dxa"/>
          </w:tcPr>
          <w:p w14:paraId="2A7F18DB" w14:textId="77777777" w:rsidR="008A4BD6" w:rsidRDefault="00000000">
            <w:pPr>
              <w:pStyle w:val="Compact"/>
            </w:pPr>
            <w:r>
              <w:t>Impact</w:t>
            </w:r>
          </w:p>
        </w:tc>
      </w:tr>
      <w:tr w:rsidR="008A4BD6" w14:paraId="3E645919" w14:textId="77777777">
        <w:tc>
          <w:tcPr>
            <w:tcW w:w="3028" w:type="dxa"/>
          </w:tcPr>
          <w:p w14:paraId="58D9DCCA" w14:textId="77777777" w:rsidR="008A4BD6" w:rsidRDefault="00000000">
            <w:pPr>
              <w:pStyle w:val="Compact"/>
            </w:pPr>
            <w:r>
              <w:rPr>
                <w:b/>
                <w:bCs/>
              </w:rPr>
              <w:t>U.S. AI companies</w:t>
            </w:r>
            <w:r>
              <w:t xml:space="preserve"> (OpenAI, Anthropic, Google, Microsoft)</w:t>
            </w:r>
          </w:p>
        </w:tc>
        <w:tc>
          <w:tcPr>
            <w:tcW w:w="3028" w:type="dxa"/>
          </w:tcPr>
          <w:p w14:paraId="38F8285F" w14:textId="77777777" w:rsidR="008A4BD6" w:rsidRDefault="00000000">
            <w:pPr>
              <w:pStyle w:val="Compact"/>
            </w:pPr>
            <w:r>
              <w:t>Donated or subsidized API tokens</w:t>
            </w:r>
          </w:p>
        </w:tc>
        <w:tc>
          <w:tcPr>
            <w:tcW w:w="1863" w:type="dxa"/>
          </w:tcPr>
          <w:p w14:paraId="23318913" w14:textId="77777777" w:rsidR="008A4BD6" w:rsidRDefault="00000000">
            <w:pPr>
              <w:pStyle w:val="Compact"/>
            </w:pPr>
            <w:r>
              <w:t>Reduces AI operating costs by 70–90%</w:t>
            </w:r>
          </w:p>
        </w:tc>
      </w:tr>
      <w:tr w:rsidR="008A4BD6" w14:paraId="0C4F6CE6" w14:textId="77777777">
        <w:tc>
          <w:tcPr>
            <w:tcW w:w="3028" w:type="dxa"/>
          </w:tcPr>
          <w:p w14:paraId="2ABADA97" w14:textId="77777777" w:rsidR="008A4BD6" w:rsidRDefault="00000000">
            <w:pPr>
              <w:pStyle w:val="Compact"/>
            </w:pPr>
            <w:r>
              <w:rPr>
                <w:b/>
                <w:bCs/>
              </w:rPr>
              <w:t>U.S. tech companies with Mexico operations</w:t>
            </w:r>
          </w:p>
        </w:tc>
        <w:tc>
          <w:tcPr>
            <w:tcW w:w="3028" w:type="dxa"/>
          </w:tcPr>
          <w:p w14:paraId="5D60A9C5" w14:textId="77777777" w:rsidR="008A4BD6" w:rsidRDefault="00000000">
            <w:pPr>
              <w:pStyle w:val="Compact"/>
            </w:pPr>
            <w:r>
              <w:t>Hardware donations, mentors, tech showcases</w:t>
            </w:r>
          </w:p>
        </w:tc>
        <w:tc>
          <w:tcPr>
            <w:tcW w:w="1863" w:type="dxa"/>
          </w:tcPr>
          <w:p w14:paraId="605DDF61" w14:textId="77777777" w:rsidR="008A4BD6" w:rsidRDefault="00000000">
            <w:pPr>
              <w:pStyle w:val="Compact"/>
            </w:pPr>
            <w:r>
              <w:t>Reduces equipment costs</w:t>
            </w:r>
          </w:p>
        </w:tc>
      </w:tr>
      <w:tr w:rsidR="008A4BD6" w14:paraId="26E53F9B" w14:textId="77777777">
        <w:tc>
          <w:tcPr>
            <w:tcW w:w="3028" w:type="dxa"/>
          </w:tcPr>
          <w:p w14:paraId="5E11732B" w14:textId="77777777" w:rsidR="008A4BD6" w:rsidRDefault="00000000">
            <w:pPr>
              <w:pStyle w:val="Compact"/>
            </w:pPr>
            <w:r>
              <w:rPr>
                <w:b/>
                <w:bCs/>
              </w:rPr>
              <w:t>Mexican universities</w:t>
            </w:r>
          </w:p>
        </w:tc>
        <w:tc>
          <w:tcPr>
            <w:tcW w:w="3028" w:type="dxa"/>
          </w:tcPr>
          <w:p w14:paraId="5E7C1AA0" w14:textId="77777777" w:rsidR="008A4BD6" w:rsidRDefault="00000000">
            <w:pPr>
              <w:pStyle w:val="Compact"/>
            </w:pPr>
            <w:r>
              <w:t>Facilitators, research, space co-location</w:t>
            </w:r>
          </w:p>
        </w:tc>
        <w:tc>
          <w:tcPr>
            <w:tcW w:w="1863" w:type="dxa"/>
          </w:tcPr>
          <w:p w14:paraId="5A165C71" w14:textId="77777777" w:rsidR="008A4BD6" w:rsidRDefault="00000000">
            <w:pPr>
              <w:pStyle w:val="Compact"/>
            </w:pPr>
            <w:r>
              <w:t>Reduces staffing and space costs</w:t>
            </w:r>
          </w:p>
        </w:tc>
      </w:tr>
      <w:tr w:rsidR="008A4BD6" w14:paraId="3C14869B" w14:textId="77777777">
        <w:tc>
          <w:tcPr>
            <w:tcW w:w="3028" w:type="dxa"/>
          </w:tcPr>
          <w:p w14:paraId="43C5EE02" w14:textId="77777777" w:rsidR="008A4BD6" w:rsidRDefault="00000000">
            <w:pPr>
              <w:pStyle w:val="Compact"/>
            </w:pPr>
            <w:r>
              <w:rPr>
                <w:b/>
                <w:bCs/>
              </w:rPr>
              <w:t>State/municipal governments</w:t>
            </w:r>
          </w:p>
        </w:tc>
        <w:tc>
          <w:tcPr>
            <w:tcW w:w="3028" w:type="dxa"/>
          </w:tcPr>
          <w:p w14:paraId="1B488E42" w14:textId="77777777" w:rsidR="008A4BD6" w:rsidRDefault="00000000">
            <w:pPr>
              <w:pStyle w:val="Compact"/>
            </w:pPr>
            <w:r>
              <w:t>Co-investment, regulatory navigation support</w:t>
            </w:r>
          </w:p>
        </w:tc>
        <w:tc>
          <w:tcPr>
            <w:tcW w:w="1863" w:type="dxa"/>
          </w:tcPr>
          <w:p w14:paraId="4986310C" w14:textId="77777777" w:rsidR="008A4BD6" w:rsidRDefault="00000000">
            <w:pPr>
              <w:pStyle w:val="Compact"/>
            </w:pPr>
            <w:r>
              <w:t>Extends reach and legitimacy</w:t>
            </w:r>
          </w:p>
        </w:tc>
      </w:tr>
      <w:tr w:rsidR="008A4BD6" w14:paraId="63F9C4E7" w14:textId="77777777">
        <w:tc>
          <w:tcPr>
            <w:tcW w:w="3028" w:type="dxa"/>
          </w:tcPr>
          <w:p w14:paraId="7A7CBBB3" w14:textId="77777777" w:rsidR="008A4BD6" w:rsidRDefault="00000000">
            <w:pPr>
              <w:pStyle w:val="Compact"/>
            </w:pPr>
            <w:r>
              <w:rPr>
                <w:b/>
                <w:bCs/>
              </w:rPr>
              <w:t>Existing embassy programs</w:t>
            </w:r>
            <w:r>
              <w:t xml:space="preserve"> (AWE, YLAI)</w:t>
            </w:r>
          </w:p>
        </w:tc>
        <w:tc>
          <w:tcPr>
            <w:tcW w:w="3028" w:type="dxa"/>
          </w:tcPr>
          <w:p w14:paraId="1E39C89A" w14:textId="77777777" w:rsidR="008A4BD6" w:rsidRDefault="00000000">
            <w:pPr>
              <w:pStyle w:val="Compact"/>
            </w:pPr>
            <w:r>
              <w:t>Integration with established networks</w:t>
            </w:r>
          </w:p>
        </w:tc>
        <w:tc>
          <w:tcPr>
            <w:tcW w:w="1863" w:type="dxa"/>
          </w:tcPr>
          <w:p w14:paraId="29D1781D" w14:textId="77777777" w:rsidR="008A4BD6" w:rsidRDefault="00000000">
            <w:pPr>
              <w:pStyle w:val="Compact"/>
            </w:pPr>
            <w:r>
              <w:t>Extends reach without additional cost</w:t>
            </w:r>
          </w:p>
        </w:tc>
      </w:tr>
    </w:tbl>
    <w:p w14:paraId="0003BFFE" w14:textId="77777777" w:rsidR="008A4BD6" w:rsidRDefault="00000000">
      <w:pPr>
        <w:pStyle w:val="BodyText"/>
      </w:pPr>
      <w:r>
        <w:rPr>
          <w:b/>
          <w:bCs/>
        </w:rPr>
        <w:t>Note on AI tokens:</w:t>
      </w:r>
      <w:r>
        <w:t xml:space="preserve"> If a U.S. AI company sponsors the AI infrastructure as a diplomatic initiative, the ongoing operational cost of each lab drops by an estimated $20,000–$30,000/year per location. This aligns with the current administration’s emphasis on American technology leadership.</w:t>
      </w:r>
    </w:p>
    <w:p w14:paraId="2AE9203B" w14:textId="77777777" w:rsidR="008A4BD6" w:rsidRDefault="006C2EF8">
      <w:r>
        <w:rPr>
          <w:noProof/>
        </w:rPr>
        <w:pict w14:anchorId="2D00538C">
          <v:rect id="_x0000_i1031" alt="" style="width:468pt;height:.05pt;mso-width-percent:0;mso-height-percent:0;mso-width-percent:0;mso-height-percent:0" o:hralign="center" o:hrstd="t" o:hr="t"/>
        </w:pict>
      </w:r>
    </w:p>
    <w:p w14:paraId="4C8650AD" w14:textId="77777777" w:rsidR="008A4BD6" w:rsidRDefault="00000000">
      <w:pPr>
        <w:pStyle w:val="Heading2"/>
      </w:pPr>
      <w:bookmarkStart w:id="23" w:name="staffing-and-operations"/>
      <w:bookmarkEnd w:id="17"/>
      <w:bookmarkEnd w:id="22"/>
      <w:r>
        <w:t>Staffing and Operations</w:t>
      </w:r>
    </w:p>
    <w:p w14:paraId="57D1CAF6" w14:textId="77777777" w:rsidR="008A4BD6" w:rsidRDefault="00000000">
      <w:pPr>
        <w:pStyle w:val="Heading3"/>
      </w:pPr>
      <w:bookmarkStart w:id="24" w:name="per-lab-2-people-ai"/>
      <w:r>
        <w:t>Per Lab: 2 People + AI</w:t>
      </w:r>
    </w:p>
    <w:tbl>
      <w:tblPr>
        <w:tblStyle w:val="Table"/>
        <w:tblW w:w="5000" w:type="pct"/>
        <w:tblLayout w:type="fixed"/>
        <w:tblLook w:val="0020" w:firstRow="1" w:lastRow="0" w:firstColumn="0" w:lastColumn="0" w:noHBand="0" w:noVBand="0"/>
      </w:tblPr>
      <w:tblGrid>
        <w:gridCol w:w="1796"/>
        <w:gridCol w:w="2693"/>
        <w:gridCol w:w="5087"/>
      </w:tblGrid>
      <w:tr w:rsidR="008A4BD6" w14:paraId="2257E33E" w14:textId="77777777" w:rsidTr="008A4BD6">
        <w:trPr>
          <w:cnfStyle w:val="100000000000" w:firstRow="1" w:lastRow="0" w:firstColumn="0" w:lastColumn="0" w:oddVBand="0" w:evenVBand="0" w:oddHBand="0" w:evenHBand="0" w:firstRowFirstColumn="0" w:firstRowLastColumn="0" w:lastRowFirstColumn="0" w:lastRowLastColumn="0"/>
          <w:tblHeader/>
        </w:trPr>
        <w:tc>
          <w:tcPr>
            <w:tcW w:w="1485" w:type="dxa"/>
          </w:tcPr>
          <w:p w14:paraId="266413E3" w14:textId="77777777" w:rsidR="008A4BD6" w:rsidRDefault="00000000">
            <w:pPr>
              <w:pStyle w:val="Compact"/>
            </w:pPr>
            <w:r>
              <w:t>Role</w:t>
            </w:r>
          </w:p>
        </w:tc>
        <w:tc>
          <w:tcPr>
            <w:tcW w:w="2227" w:type="dxa"/>
          </w:tcPr>
          <w:p w14:paraId="685BC11B" w14:textId="77777777" w:rsidR="008A4BD6" w:rsidRDefault="00000000">
            <w:pPr>
              <w:pStyle w:val="Compact"/>
            </w:pPr>
            <w:r>
              <w:t>Profile</w:t>
            </w:r>
          </w:p>
        </w:tc>
        <w:tc>
          <w:tcPr>
            <w:tcW w:w="4207" w:type="dxa"/>
          </w:tcPr>
          <w:p w14:paraId="230C1A41" w14:textId="77777777" w:rsidR="008A4BD6" w:rsidRDefault="00000000">
            <w:pPr>
              <w:pStyle w:val="Compact"/>
            </w:pPr>
            <w:r>
              <w:t>Responsibilities</w:t>
            </w:r>
          </w:p>
        </w:tc>
      </w:tr>
      <w:tr w:rsidR="008A4BD6" w14:paraId="2A14A437" w14:textId="77777777">
        <w:tc>
          <w:tcPr>
            <w:tcW w:w="1485" w:type="dxa"/>
          </w:tcPr>
          <w:p w14:paraId="20B57AC5" w14:textId="77777777" w:rsidR="008A4BD6" w:rsidRDefault="00000000">
            <w:pPr>
              <w:pStyle w:val="Compact"/>
            </w:pPr>
            <w:r>
              <w:rPr>
                <w:b/>
                <w:bCs/>
              </w:rPr>
              <w:lastRenderedPageBreak/>
              <w:t>Lab Coordinator</w:t>
            </w:r>
          </w:p>
        </w:tc>
        <w:tc>
          <w:tcPr>
            <w:tcW w:w="2227" w:type="dxa"/>
          </w:tcPr>
          <w:p w14:paraId="6D33A8B6" w14:textId="77777777" w:rsidR="008A4BD6" w:rsidRDefault="00000000">
            <w:pPr>
              <w:pStyle w:val="Compact"/>
            </w:pPr>
            <w:r>
              <w:t>Innovation/business background, bilingual</w:t>
            </w:r>
          </w:p>
        </w:tc>
        <w:tc>
          <w:tcPr>
            <w:tcW w:w="4207" w:type="dxa"/>
          </w:tcPr>
          <w:p w14:paraId="71DC4374" w14:textId="77777777" w:rsidR="008A4BD6" w:rsidRDefault="00000000">
            <w:pPr>
              <w:pStyle w:val="Compact"/>
            </w:pPr>
            <w:r>
              <w:t>Community relationships, partnerships, reporting, event programming</w:t>
            </w:r>
          </w:p>
        </w:tc>
      </w:tr>
      <w:tr w:rsidR="008A4BD6" w14:paraId="1EF119B1" w14:textId="77777777">
        <w:tc>
          <w:tcPr>
            <w:tcW w:w="1485" w:type="dxa"/>
          </w:tcPr>
          <w:p w14:paraId="74EC9B2F" w14:textId="77777777" w:rsidR="008A4BD6" w:rsidRDefault="00000000">
            <w:pPr>
              <w:pStyle w:val="Compact"/>
            </w:pPr>
            <w:r>
              <w:rPr>
                <w:b/>
                <w:bCs/>
              </w:rPr>
              <w:t>Facilitator</w:t>
            </w:r>
          </w:p>
        </w:tc>
        <w:tc>
          <w:tcPr>
            <w:tcW w:w="2227" w:type="dxa"/>
          </w:tcPr>
          <w:p w14:paraId="340A45AC" w14:textId="77777777" w:rsidR="008A4BD6" w:rsidRDefault="00000000">
            <w:pPr>
              <w:pStyle w:val="Compact"/>
            </w:pPr>
            <w:r>
              <w:t>Tech-savvy, strong interpersonal skills</w:t>
            </w:r>
          </w:p>
        </w:tc>
        <w:tc>
          <w:tcPr>
            <w:tcW w:w="4207" w:type="dxa"/>
          </w:tcPr>
          <w:p w14:paraId="091FAB08" w14:textId="77777777" w:rsidR="008A4BD6" w:rsidRDefault="00000000">
            <w:pPr>
              <w:pStyle w:val="Compact"/>
            </w:pPr>
            <w:r>
              <w:t>Day-to-day visitor guidance, AI system support, workshop facilitation</w:t>
            </w:r>
          </w:p>
        </w:tc>
      </w:tr>
      <w:tr w:rsidR="008A4BD6" w14:paraId="6DC81EB3" w14:textId="77777777">
        <w:tc>
          <w:tcPr>
            <w:tcW w:w="1485" w:type="dxa"/>
          </w:tcPr>
          <w:p w14:paraId="22734F3A" w14:textId="77777777" w:rsidR="008A4BD6" w:rsidRDefault="00000000">
            <w:pPr>
              <w:pStyle w:val="Compact"/>
            </w:pPr>
            <w:r>
              <w:rPr>
                <w:b/>
                <w:bCs/>
              </w:rPr>
              <w:t>AI System</w:t>
            </w:r>
          </w:p>
        </w:tc>
        <w:tc>
          <w:tcPr>
            <w:tcW w:w="2227" w:type="dxa"/>
          </w:tcPr>
          <w:p w14:paraId="3CB33930" w14:textId="77777777" w:rsidR="008A4BD6" w:rsidRDefault="00000000">
            <w:pPr>
              <w:pStyle w:val="Compact"/>
            </w:pPr>
            <w:r>
              <w:t>HA-powered platform</w:t>
            </w:r>
          </w:p>
        </w:tc>
        <w:tc>
          <w:tcPr>
            <w:tcW w:w="4207" w:type="dxa"/>
          </w:tcPr>
          <w:p w14:paraId="42A5CD77" w14:textId="77777777" w:rsidR="008A4BD6" w:rsidRDefault="00000000">
            <w:pPr>
              <w:pStyle w:val="Compact"/>
            </w:pPr>
            <w:r>
              <w:t>Assessment, guidance, learning paths, ecosystem mapping, analytics</w:t>
            </w:r>
          </w:p>
        </w:tc>
      </w:tr>
    </w:tbl>
    <w:p w14:paraId="314EBC61" w14:textId="77777777" w:rsidR="008A4BD6" w:rsidRDefault="00000000">
      <w:pPr>
        <w:pStyle w:val="BodyText"/>
      </w:pPr>
      <w:r>
        <w:t>The AI handles the knowledge-intensive work (assessment, recommendations, data analysis, follow-up). Human staff focus on what AI cannot: building trust, navigating cultural nuances, creating community, and representing the Embassy’s mission.</w:t>
      </w:r>
    </w:p>
    <w:p w14:paraId="349D98C0" w14:textId="77777777" w:rsidR="008A4BD6" w:rsidRDefault="00000000">
      <w:pPr>
        <w:pStyle w:val="Heading3"/>
      </w:pPr>
      <w:bookmarkStart w:id="25" w:name="operating-model"/>
      <w:bookmarkEnd w:id="24"/>
      <w:r>
        <w:t>Operating Model</w:t>
      </w:r>
    </w:p>
    <w:p w14:paraId="1CF9CA7B" w14:textId="77777777" w:rsidR="008A4BD6" w:rsidRDefault="00000000">
      <w:pPr>
        <w:pStyle w:val="Compact"/>
        <w:numPr>
          <w:ilvl w:val="0"/>
          <w:numId w:val="11"/>
        </w:numPr>
      </w:pPr>
      <w:r>
        <w:rPr>
          <w:b/>
          <w:bCs/>
        </w:rPr>
        <w:t>Open hours:</w:t>
      </w:r>
      <w:r>
        <w:t xml:space="preserve"> 5 days/week, accessible to walk-ins and by appointment</w:t>
      </w:r>
    </w:p>
    <w:p w14:paraId="35D98429" w14:textId="77777777" w:rsidR="008A4BD6" w:rsidRDefault="00000000">
      <w:pPr>
        <w:pStyle w:val="Compact"/>
        <w:numPr>
          <w:ilvl w:val="0"/>
          <w:numId w:val="11"/>
        </w:numPr>
      </w:pPr>
      <w:r>
        <w:rPr>
          <w:b/>
          <w:bCs/>
        </w:rPr>
        <w:t>Workshops:</w:t>
      </w:r>
      <w:r>
        <w:t xml:space="preserve"> Weekly thematic sessions (one per dimension, rotating)</w:t>
      </w:r>
    </w:p>
    <w:p w14:paraId="74AFEA90" w14:textId="77777777" w:rsidR="008A4BD6" w:rsidRDefault="00000000">
      <w:pPr>
        <w:pStyle w:val="Compact"/>
        <w:numPr>
          <w:ilvl w:val="0"/>
          <w:numId w:val="11"/>
        </w:numPr>
      </w:pPr>
      <w:r>
        <w:rPr>
          <w:b/>
          <w:bCs/>
        </w:rPr>
        <w:t>Events:</w:t>
      </w:r>
      <w:r>
        <w:t xml:space="preserve"> Monthly showcases, quarterly demo days, annual innovation summit</w:t>
      </w:r>
    </w:p>
    <w:p w14:paraId="1BC69611" w14:textId="77777777" w:rsidR="008A4BD6" w:rsidRDefault="00000000">
      <w:pPr>
        <w:pStyle w:val="Compact"/>
        <w:numPr>
          <w:ilvl w:val="0"/>
          <w:numId w:val="11"/>
        </w:numPr>
      </w:pPr>
      <w:r>
        <w:rPr>
          <w:b/>
          <w:bCs/>
        </w:rPr>
        <w:t>Reporting:</w:t>
      </w:r>
      <w:r>
        <w:t xml:space="preserve"> Quarterly impact reports to Embassy, generated largely by AI analytics</w:t>
      </w:r>
    </w:p>
    <w:p w14:paraId="2C77D87A" w14:textId="77777777" w:rsidR="008A4BD6" w:rsidRDefault="00000000">
      <w:pPr>
        <w:pStyle w:val="Compact"/>
        <w:numPr>
          <w:ilvl w:val="0"/>
          <w:numId w:val="11"/>
        </w:numPr>
      </w:pPr>
      <w:r>
        <w:rPr>
          <w:b/>
          <w:bCs/>
        </w:rPr>
        <w:t>Governance:</w:t>
      </w:r>
      <w:r>
        <w:t xml:space="preserve"> Advisory board with local business, academic, and civic leaders</w:t>
      </w:r>
    </w:p>
    <w:p w14:paraId="0CB8930B" w14:textId="77777777" w:rsidR="008A4BD6" w:rsidRDefault="006C2EF8">
      <w:r>
        <w:rPr>
          <w:noProof/>
        </w:rPr>
        <w:pict w14:anchorId="6D17E833">
          <v:rect id="_x0000_i1030" alt="" style="width:468pt;height:.05pt;mso-width-percent:0;mso-height-percent:0;mso-width-percent:0;mso-height-percent:0" o:hralign="center" o:hrstd="t" o:hr="t"/>
        </w:pict>
      </w:r>
    </w:p>
    <w:p w14:paraId="1FEDD4DB" w14:textId="77777777" w:rsidR="008A4BD6" w:rsidRDefault="00000000">
      <w:pPr>
        <w:pStyle w:val="Heading2"/>
      </w:pPr>
      <w:bookmarkStart w:id="26" w:name="X028ea2acc5fb375c595adac1c6ac09d94b5b460"/>
      <w:bookmarkEnd w:id="23"/>
      <w:bookmarkEnd w:id="25"/>
      <w:r>
        <w:t>Strategic Alignment with Embassy Priorities</w:t>
      </w:r>
    </w:p>
    <w:p w14:paraId="020B9075" w14:textId="77777777" w:rsidR="008A4BD6" w:rsidRDefault="00000000">
      <w:pPr>
        <w:pStyle w:val="FirstParagraph"/>
      </w:pPr>
      <w:r>
        <w:t>This proposal aligns with Ambassador Ronald D. Johnson’s stated priorities:</w:t>
      </w:r>
    </w:p>
    <w:p w14:paraId="10B18324" w14:textId="77777777" w:rsidR="008A4BD6" w:rsidRDefault="00000000">
      <w:pPr>
        <w:pStyle w:val="Heading3"/>
      </w:pPr>
      <w:bookmarkStart w:id="27" w:name="X65a7ad6cc8a587419fd833d1a450065663c4c2a"/>
      <w:r>
        <w:t>1. Free Innovation as a Pillar of Prosperity</w:t>
      </w:r>
    </w:p>
    <w:p w14:paraId="0500BD1F" w14:textId="77777777" w:rsidR="008A4BD6" w:rsidRDefault="00000000">
      <w:pPr>
        <w:pStyle w:val="BlockText"/>
      </w:pPr>
      <w:r>
        <w:rPr>
          <w:i/>
          <w:iCs/>
        </w:rPr>
        <w:t>“Democracy, the rule of law, free innovation, and legality are the pillars that have sustained decades of shared prosperity with the United States.”</w:t>
      </w:r>
      <w:r>
        <w:t xml:space="preserve"> — Ambassador Johnson, June 2025</w:t>
      </w:r>
    </w:p>
    <w:p w14:paraId="08640BDB" w14:textId="77777777" w:rsidR="008A4BD6" w:rsidRDefault="00000000">
      <w:pPr>
        <w:pStyle w:val="FirstParagraph"/>
      </w:pPr>
      <w:r>
        <w:t>HA Innovation Labs operationalize “free innovation” as a service that U.S. diplomatic facilities provide to Mexican communities.</w:t>
      </w:r>
    </w:p>
    <w:p w14:paraId="01278FE1" w14:textId="77777777" w:rsidR="008A4BD6" w:rsidRDefault="00000000">
      <w:pPr>
        <w:pStyle w:val="Heading3"/>
      </w:pPr>
      <w:bookmarkStart w:id="28" w:name="public-private-cooperation"/>
      <w:bookmarkEnd w:id="27"/>
      <w:r>
        <w:t>2. Public-Private Cooperation</w:t>
      </w:r>
    </w:p>
    <w:p w14:paraId="65C74A82" w14:textId="77777777" w:rsidR="008A4BD6" w:rsidRDefault="00000000">
      <w:pPr>
        <w:pStyle w:val="BlockText"/>
      </w:pPr>
      <w:r>
        <w:rPr>
          <w:i/>
          <w:iCs/>
        </w:rPr>
        <w:t>“None of this would be possible without the private sector. Your innovation, investment, and leadership fuel prosperity.”</w:t>
      </w:r>
      <w:r>
        <w:t xml:space="preserve"> — Ambassador Johnson, June 2025</w:t>
      </w:r>
    </w:p>
    <w:p w14:paraId="298237AB" w14:textId="77777777" w:rsidR="008A4BD6" w:rsidRDefault="00000000">
      <w:pPr>
        <w:pStyle w:val="FirstParagraph"/>
      </w:pPr>
      <w:r>
        <w:t>The lab model is designed for public-private partnership: embassy space and convening power, private sector technology and mentorship, AI-powered infrastructure.</w:t>
      </w:r>
    </w:p>
    <w:p w14:paraId="039E6348" w14:textId="77777777" w:rsidR="008A4BD6" w:rsidRDefault="00000000">
      <w:pPr>
        <w:pStyle w:val="Heading3"/>
      </w:pPr>
      <w:bookmarkStart w:id="29" w:name="shared-prosperity"/>
      <w:bookmarkEnd w:id="28"/>
      <w:r>
        <w:t>3. Shared Prosperity</w:t>
      </w:r>
    </w:p>
    <w:p w14:paraId="6E53718F" w14:textId="77777777" w:rsidR="008A4BD6" w:rsidRDefault="00000000">
      <w:pPr>
        <w:pStyle w:val="BlockText"/>
      </w:pPr>
      <w:r>
        <w:rPr>
          <w:i/>
          <w:iCs/>
        </w:rPr>
        <w:t>“When Mexico thrives, the U.S. thrives, and vice versa. When we work together, we succeed together.”</w:t>
      </w:r>
      <w:r>
        <w:t xml:space="preserve"> — Ambassador Johnson, May 2025</w:t>
      </w:r>
    </w:p>
    <w:p w14:paraId="123861D4" w14:textId="77777777" w:rsidR="008A4BD6" w:rsidRDefault="00000000">
      <w:pPr>
        <w:pStyle w:val="FirstParagraph"/>
      </w:pPr>
      <w:r>
        <w:lastRenderedPageBreak/>
        <w:t>Labs create economic value for Mexican businesses while strengthening U.S.-Mexico commercial ties and nearshoring readiness.</w:t>
      </w:r>
    </w:p>
    <w:p w14:paraId="180DC4A1" w14:textId="77777777" w:rsidR="008A4BD6" w:rsidRDefault="00000000">
      <w:pPr>
        <w:pStyle w:val="Heading3"/>
      </w:pPr>
      <w:bookmarkStart w:id="30" w:name="technology-transfer-and-nearshoring"/>
      <w:bookmarkEnd w:id="29"/>
      <w:r>
        <w:t>4. Technology Transfer and Nearshoring</w:t>
      </w:r>
    </w:p>
    <w:p w14:paraId="633D1A52" w14:textId="77777777" w:rsidR="008A4BD6" w:rsidRDefault="00000000">
      <w:pPr>
        <w:pStyle w:val="FirstParagraph"/>
      </w:pPr>
      <w:r>
        <w:t xml:space="preserve">Ambassador Johnson has publicly supported moving technology production and assembly to Mexico. HA Innovation Labs can serve as </w:t>
      </w:r>
      <w:r>
        <w:rPr>
          <w:b/>
          <w:bCs/>
        </w:rPr>
        <w:t>on-ramps for nearshoring</w:t>
      </w:r>
      <w:r>
        <w:t>: helping Mexican businesses understand and adopt the technologies, processes, and standards to integrate into U.S. supply chains.</w:t>
      </w:r>
    </w:p>
    <w:p w14:paraId="3A27A0B8" w14:textId="77777777" w:rsidR="008A4BD6" w:rsidRDefault="00000000">
      <w:pPr>
        <w:pStyle w:val="Heading3"/>
      </w:pPr>
      <w:bookmarkStart w:id="31" w:name="existing-embassy-programs"/>
      <w:bookmarkEnd w:id="30"/>
      <w:r>
        <w:t>5. Existing Embassy Programs</w:t>
      </w:r>
    </w:p>
    <w:p w14:paraId="1D4D8006" w14:textId="77777777" w:rsidR="008A4BD6" w:rsidRDefault="00000000">
      <w:pPr>
        <w:pStyle w:val="FirstParagraph"/>
      </w:pPr>
      <w:r>
        <w:t xml:space="preserve">The labs integrate with existing programs: - </w:t>
      </w:r>
      <w:r>
        <w:rPr>
          <w:b/>
          <w:bCs/>
        </w:rPr>
        <w:t>Academy for Women Entrepreneurs (AWE)</w:t>
      </w:r>
      <w:r>
        <w:t xml:space="preserve"> — Learning station - </w:t>
      </w:r>
      <w:r>
        <w:rPr>
          <w:b/>
          <w:bCs/>
        </w:rPr>
        <w:t>Young Leaders of the Americas Initiative (YLAI)</w:t>
      </w:r>
      <w:r>
        <w:t xml:space="preserve"> — Full lab journey - </w:t>
      </w:r>
      <w:r>
        <w:rPr>
          <w:b/>
          <w:bCs/>
        </w:rPr>
        <w:t>“Empowering Communities through Technology and Education” (Monterrey NOFO)</w:t>
      </w:r>
      <w:r>
        <w:t xml:space="preserve"> — Direct alignment - </w:t>
      </w:r>
      <w:r>
        <w:rPr>
          <w:b/>
          <w:bCs/>
        </w:rPr>
        <w:t>Benjamin Franklin Center</w:t>
      </w:r>
      <w:r>
        <w:t xml:space="preserve"> (new Mexico City Embassy) — Candidate space for the flagship lab</w:t>
      </w:r>
    </w:p>
    <w:p w14:paraId="41351D1A" w14:textId="77777777" w:rsidR="008A4BD6" w:rsidRDefault="00000000">
      <w:pPr>
        <w:pStyle w:val="Heading3"/>
      </w:pPr>
      <w:bookmarkStart w:id="32" w:name="historical-precedent"/>
      <w:bookmarkEnd w:id="31"/>
      <w:r>
        <w:t>6. Historical Precedent</w:t>
      </w:r>
    </w:p>
    <w:p w14:paraId="2DAA4DC1" w14:textId="77777777" w:rsidR="008A4BD6" w:rsidRDefault="00000000">
      <w:pPr>
        <w:pStyle w:val="FirstParagraph"/>
      </w:pPr>
      <w:r>
        <w:t xml:space="preserve">The </w:t>
      </w:r>
      <w:r>
        <w:rPr>
          <w:b/>
          <w:bCs/>
        </w:rPr>
        <w:t>Mexico-United States Entrepreneurship and Innovation Council (MUSEIC, 2013–2018)</w:t>
      </w:r>
      <w:r>
        <w:t xml:space="preserve"> established bilateral infrastructure for innovation cooperation. HA Innovation Labs build on that precedent — now with AI as a core component.</w:t>
      </w:r>
    </w:p>
    <w:p w14:paraId="7975C0BF" w14:textId="77777777" w:rsidR="008A4BD6" w:rsidRDefault="006C2EF8">
      <w:r>
        <w:rPr>
          <w:noProof/>
        </w:rPr>
        <w:pict w14:anchorId="617972C9">
          <v:rect id="_x0000_i1029" alt="" style="width:468pt;height:.05pt;mso-width-percent:0;mso-height-percent:0;mso-width-percent:0;mso-height-percent:0" o:hralign="center" o:hrstd="t" o:hr="t"/>
        </w:pict>
      </w:r>
    </w:p>
    <w:p w14:paraId="35706536" w14:textId="77777777" w:rsidR="008A4BD6" w:rsidRDefault="00000000">
      <w:pPr>
        <w:pStyle w:val="Heading2"/>
      </w:pPr>
      <w:bookmarkStart w:id="33" w:name="why-horizons-architecture"/>
      <w:bookmarkEnd w:id="26"/>
      <w:bookmarkEnd w:id="32"/>
      <w:r>
        <w:t>Why Horizons Architecture</w:t>
      </w:r>
    </w:p>
    <w:p w14:paraId="33E78BD4" w14:textId="77777777" w:rsidR="008A4BD6" w:rsidRDefault="00000000">
      <w:pPr>
        <w:pStyle w:val="FirstParagraph"/>
      </w:pPr>
      <w:r>
        <w:t>The HA framework is currently deployed in:</w:t>
      </w:r>
    </w:p>
    <w:p w14:paraId="54EC1B3B" w14:textId="77777777" w:rsidR="008A4BD6" w:rsidRDefault="00000000">
      <w:pPr>
        <w:pStyle w:val="Compact"/>
        <w:numPr>
          <w:ilvl w:val="0"/>
          <w:numId w:val="12"/>
        </w:numPr>
      </w:pPr>
      <w:r>
        <w:rPr>
          <w:b/>
          <w:bCs/>
        </w:rPr>
        <w:t>Government:</w:t>
      </w:r>
      <w:r>
        <w:t xml:space="preserve"> Strategic intelligence systems for the State of Querétaro (SIC-Q)</w:t>
      </w:r>
    </w:p>
    <w:p w14:paraId="00DD90C3" w14:textId="77777777" w:rsidR="008A4BD6" w:rsidRDefault="00000000">
      <w:pPr>
        <w:pStyle w:val="Compact"/>
        <w:numPr>
          <w:ilvl w:val="0"/>
          <w:numId w:val="12"/>
        </w:numPr>
      </w:pPr>
      <w:r>
        <w:rPr>
          <w:b/>
          <w:bCs/>
        </w:rPr>
        <w:t>Education:</w:t>
      </w:r>
      <w:r>
        <w:t xml:space="preserve"> Narrative and transformation strategy for Tec de Monterrey</w:t>
      </w:r>
    </w:p>
    <w:p w14:paraId="4F0732A6" w14:textId="77777777" w:rsidR="008A4BD6" w:rsidRDefault="00000000">
      <w:pPr>
        <w:pStyle w:val="Compact"/>
        <w:numPr>
          <w:ilvl w:val="0"/>
          <w:numId w:val="12"/>
        </w:numPr>
      </w:pPr>
      <w:r>
        <w:rPr>
          <w:b/>
          <w:bCs/>
        </w:rPr>
        <w:t>International organizations:</w:t>
      </w:r>
      <w:r>
        <w:t xml:space="preserve"> AI workshop and platform design for the Universal Postal Union (UN agency)</w:t>
      </w:r>
    </w:p>
    <w:p w14:paraId="622EF1C8" w14:textId="77777777" w:rsidR="008A4BD6" w:rsidRDefault="00000000">
      <w:pPr>
        <w:pStyle w:val="Compact"/>
        <w:numPr>
          <w:ilvl w:val="0"/>
          <w:numId w:val="12"/>
        </w:numPr>
      </w:pPr>
      <w:r>
        <w:rPr>
          <w:b/>
          <w:bCs/>
        </w:rPr>
        <w:t>Corporate:</w:t>
      </w:r>
      <w:r>
        <w:t xml:space="preserve"> Leadership assessment and development for Talisis</w:t>
      </w:r>
    </w:p>
    <w:p w14:paraId="3DFE650A" w14:textId="77777777" w:rsidR="008A4BD6" w:rsidRDefault="00000000">
      <w:pPr>
        <w:pStyle w:val="FirstParagraph"/>
      </w:pPr>
      <w:r>
        <w:t xml:space="preserve">Developed at the </w:t>
      </w:r>
      <w:r>
        <w:rPr>
          <w:b/>
          <w:bCs/>
        </w:rPr>
        <w:t>Tec de Monterrey School of Government and Public Transformation</w:t>
      </w:r>
      <w:r>
        <w:t>, in the Mexican institutional context.</w:t>
      </w:r>
    </w:p>
    <w:p w14:paraId="6377133D" w14:textId="77777777" w:rsidR="008A4BD6" w:rsidRDefault="00000000">
      <w:pPr>
        <w:pStyle w:val="BodyText"/>
      </w:pPr>
      <w:r>
        <w:t>Properties relevant to this application:</w:t>
      </w:r>
    </w:p>
    <w:tbl>
      <w:tblPr>
        <w:tblStyle w:val="Table"/>
        <w:tblW w:w="5000" w:type="pct"/>
        <w:tblLayout w:type="fixed"/>
        <w:tblLook w:val="0020" w:firstRow="1" w:lastRow="0" w:firstColumn="0" w:lastColumn="0" w:noHBand="0" w:noVBand="0"/>
      </w:tblPr>
      <w:tblGrid>
        <w:gridCol w:w="2588"/>
        <w:gridCol w:w="6988"/>
      </w:tblGrid>
      <w:tr w:rsidR="008A4BD6" w14:paraId="174A9FB1" w14:textId="77777777" w:rsidTr="008A4BD6">
        <w:trPr>
          <w:cnfStyle w:val="100000000000" w:firstRow="1" w:lastRow="0" w:firstColumn="0" w:lastColumn="0" w:oddVBand="0" w:evenVBand="0" w:oddHBand="0" w:evenHBand="0" w:firstRowFirstColumn="0" w:firstRowLastColumn="0" w:lastRowFirstColumn="0" w:lastRowLastColumn="0"/>
          <w:tblHeader/>
        </w:trPr>
        <w:tc>
          <w:tcPr>
            <w:tcW w:w="2140" w:type="dxa"/>
          </w:tcPr>
          <w:p w14:paraId="6A29E67F" w14:textId="77777777" w:rsidR="008A4BD6" w:rsidRDefault="00000000">
            <w:pPr>
              <w:pStyle w:val="Compact"/>
            </w:pPr>
            <w:r>
              <w:t>Property</w:t>
            </w:r>
          </w:p>
        </w:tc>
        <w:tc>
          <w:tcPr>
            <w:tcW w:w="5779" w:type="dxa"/>
          </w:tcPr>
          <w:p w14:paraId="647C8015" w14:textId="77777777" w:rsidR="008A4BD6" w:rsidRDefault="00000000">
            <w:pPr>
              <w:pStyle w:val="Compact"/>
            </w:pPr>
            <w:r>
              <w:t>Benefit for Innovation Labs</w:t>
            </w:r>
          </w:p>
        </w:tc>
      </w:tr>
      <w:tr w:rsidR="008A4BD6" w14:paraId="384E3022" w14:textId="77777777">
        <w:tc>
          <w:tcPr>
            <w:tcW w:w="2140" w:type="dxa"/>
          </w:tcPr>
          <w:p w14:paraId="24DCF8A8" w14:textId="77777777" w:rsidR="008A4BD6" w:rsidRDefault="00000000">
            <w:pPr>
              <w:pStyle w:val="Compact"/>
            </w:pPr>
            <w:r>
              <w:rPr>
                <w:b/>
                <w:bCs/>
              </w:rPr>
              <w:t>Adaptive</w:t>
            </w:r>
          </w:p>
        </w:tc>
        <w:tc>
          <w:tcPr>
            <w:tcW w:w="5779" w:type="dxa"/>
          </w:tcPr>
          <w:p w14:paraId="4C3C1714" w14:textId="77777777" w:rsidR="008A4BD6" w:rsidRDefault="00000000">
            <w:pPr>
              <w:pStyle w:val="Compact"/>
            </w:pPr>
            <w:r>
              <w:t>Labs evolve based on user needs, not fixed assumptions</w:t>
            </w:r>
          </w:p>
        </w:tc>
      </w:tr>
      <w:tr w:rsidR="008A4BD6" w14:paraId="0FDDBD62" w14:textId="77777777">
        <w:tc>
          <w:tcPr>
            <w:tcW w:w="2140" w:type="dxa"/>
          </w:tcPr>
          <w:p w14:paraId="2A996856" w14:textId="77777777" w:rsidR="008A4BD6" w:rsidRDefault="00000000">
            <w:pPr>
              <w:pStyle w:val="Compact"/>
            </w:pPr>
            <w:r>
              <w:rPr>
                <w:b/>
                <w:bCs/>
              </w:rPr>
              <w:t>Systemic</w:t>
            </w:r>
          </w:p>
        </w:tc>
        <w:tc>
          <w:tcPr>
            <w:tcW w:w="5779" w:type="dxa"/>
          </w:tcPr>
          <w:p w14:paraId="5A4478DE" w14:textId="77777777" w:rsidR="008A4BD6" w:rsidRDefault="00000000">
            <w:pPr>
              <w:pStyle w:val="Compact"/>
            </w:pPr>
            <w:r>
              <w:t>All six dimensions interconnect — no isolated “tech demos”</w:t>
            </w:r>
          </w:p>
        </w:tc>
      </w:tr>
      <w:tr w:rsidR="008A4BD6" w14:paraId="508746B2" w14:textId="77777777">
        <w:tc>
          <w:tcPr>
            <w:tcW w:w="2140" w:type="dxa"/>
          </w:tcPr>
          <w:p w14:paraId="48B71F2F" w14:textId="77777777" w:rsidR="008A4BD6" w:rsidRDefault="00000000">
            <w:pPr>
              <w:pStyle w:val="Compact"/>
            </w:pPr>
            <w:r>
              <w:rPr>
                <w:b/>
                <w:bCs/>
              </w:rPr>
              <w:t>Fractal</w:t>
            </w:r>
          </w:p>
        </w:tc>
        <w:tc>
          <w:tcPr>
            <w:tcW w:w="5779" w:type="dxa"/>
          </w:tcPr>
          <w:p w14:paraId="34342BF6" w14:textId="77777777" w:rsidR="008A4BD6" w:rsidRDefault="00000000">
            <w:pPr>
              <w:pStyle w:val="Compact"/>
            </w:pPr>
            <w:r>
              <w:t>Same architecture works at any scale — from a single station to a national network</w:t>
            </w:r>
          </w:p>
        </w:tc>
      </w:tr>
      <w:tr w:rsidR="008A4BD6" w14:paraId="032578AB" w14:textId="77777777">
        <w:tc>
          <w:tcPr>
            <w:tcW w:w="2140" w:type="dxa"/>
          </w:tcPr>
          <w:p w14:paraId="70AFFBB2" w14:textId="77777777" w:rsidR="008A4BD6" w:rsidRDefault="00000000">
            <w:pPr>
              <w:pStyle w:val="Compact"/>
            </w:pPr>
            <w:r>
              <w:rPr>
                <w:b/>
                <w:bCs/>
              </w:rPr>
              <w:lastRenderedPageBreak/>
              <w:t>AI-native</w:t>
            </w:r>
          </w:p>
        </w:tc>
        <w:tc>
          <w:tcPr>
            <w:tcW w:w="5779" w:type="dxa"/>
          </w:tcPr>
          <w:p w14:paraId="2A57BE1F" w14:textId="77777777" w:rsidR="008A4BD6" w:rsidRDefault="00000000">
            <w:pPr>
              <w:pStyle w:val="Compact"/>
            </w:pPr>
            <w:r>
              <w:t>Designed for human-AI collaboration</w:t>
            </w:r>
          </w:p>
        </w:tc>
      </w:tr>
      <w:tr w:rsidR="008A4BD6" w14:paraId="7ED73A73" w14:textId="77777777">
        <w:tc>
          <w:tcPr>
            <w:tcW w:w="2140" w:type="dxa"/>
          </w:tcPr>
          <w:p w14:paraId="4F92DD96" w14:textId="77777777" w:rsidR="008A4BD6" w:rsidRDefault="00000000">
            <w:pPr>
              <w:pStyle w:val="Compact"/>
            </w:pPr>
            <w:r>
              <w:rPr>
                <w:b/>
                <w:bCs/>
              </w:rPr>
              <w:t>Context-sensitive</w:t>
            </w:r>
          </w:p>
        </w:tc>
        <w:tc>
          <w:tcPr>
            <w:tcW w:w="5779" w:type="dxa"/>
          </w:tcPr>
          <w:p w14:paraId="504B9671" w14:textId="77777777" w:rsidR="008A4BD6" w:rsidRDefault="00000000">
            <w:pPr>
              <w:pStyle w:val="Compact"/>
            </w:pPr>
            <w:r>
              <w:t>Built in Mexico, for Mexico’s diversity — not imported wholesale</w:t>
            </w:r>
          </w:p>
        </w:tc>
      </w:tr>
    </w:tbl>
    <w:p w14:paraId="21EA3FF8" w14:textId="77777777" w:rsidR="008A4BD6" w:rsidRDefault="006C2EF8">
      <w:r>
        <w:rPr>
          <w:noProof/>
        </w:rPr>
        <w:pict w14:anchorId="4904A9C0">
          <v:rect id="_x0000_i1028" alt="" style="width:468pt;height:.05pt;mso-width-percent:0;mso-height-percent:0;mso-width-percent:0;mso-height-percent:0" o:hralign="center" o:hrstd="t" o:hr="t"/>
        </w:pict>
      </w:r>
    </w:p>
    <w:p w14:paraId="32A4E00A" w14:textId="77777777" w:rsidR="008A4BD6" w:rsidRDefault="00000000">
      <w:pPr>
        <w:pStyle w:val="Heading2"/>
      </w:pPr>
      <w:bookmarkStart w:id="34" w:name="implementation-roadmap"/>
      <w:bookmarkEnd w:id="33"/>
      <w:r>
        <w:t>Implementation Roadmap</w:t>
      </w:r>
    </w:p>
    <w:p w14:paraId="7A33BC64" w14:textId="77777777" w:rsidR="008A4BD6" w:rsidRDefault="00000000">
      <w:pPr>
        <w:pStyle w:val="Heading3"/>
      </w:pPr>
      <w:bookmarkStart w:id="35" w:name="phase-1-foundation-months-13"/>
      <w:r>
        <w:t>Phase 1: Foundation (Months 1–3)</w:t>
      </w:r>
    </w:p>
    <w:p w14:paraId="2DCF4396" w14:textId="77777777" w:rsidR="008A4BD6" w:rsidRDefault="00000000">
      <w:pPr>
        <w:pStyle w:val="Compact"/>
        <w:numPr>
          <w:ilvl w:val="0"/>
          <w:numId w:val="13"/>
        </w:numPr>
      </w:pPr>
      <w:r>
        <w:t>Select 3–4 cities based on strategic criteria</w:t>
      </w:r>
    </w:p>
    <w:p w14:paraId="0360A3B1" w14:textId="77777777" w:rsidR="008A4BD6" w:rsidRDefault="00000000">
      <w:pPr>
        <w:pStyle w:val="Compact"/>
        <w:numPr>
          <w:ilvl w:val="0"/>
          <w:numId w:val="13"/>
        </w:numPr>
      </w:pPr>
      <w:r>
        <w:t>Assess available spaces in embassy/consulate facilities</w:t>
      </w:r>
    </w:p>
    <w:p w14:paraId="2D747ABE" w14:textId="77777777" w:rsidR="008A4BD6" w:rsidRDefault="00000000">
      <w:pPr>
        <w:pStyle w:val="Compact"/>
        <w:numPr>
          <w:ilvl w:val="0"/>
          <w:numId w:val="13"/>
        </w:numPr>
      </w:pPr>
      <w:r>
        <w:t>Deploy AI platform (core assessment + guidance engine)</w:t>
      </w:r>
    </w:p>
    <w:p w14:paraId="6895A2C3" w14:textId="77777777" w:rsidR="008A4BD6" w:rsidRDefault="00000000">
      <w:pPr>
        <w:pStyle w:val="Compact"/>
        <w:numPr>
          <w:ilvl w:val="0"/>
          <w:numId w:val="13"/>
        </w:numPr>
      </w:pPr>
      <w:r>
        <w:t>Design modular station layouts per location</w:t>
      </w:r>
    </w:p>
    <w:p w14:paraId="4F920794" w14:textId="77777777" w:rsidR="008A4BD6" w:rsidRDefault="00000000">
      <w:pPr>
        <w:pStyle w:val="Compact"/>
        <w:numPr>
          <w:ilvl w:val="0"/>
          <w:numId w:val="13"/>
        </w:numPr>
      </w:pPr>
      <w:r>
        <w:t>Recruit and train staff (2 per lab)</w:t>
      </w:r>
    </w:p>
    <w:p w14:paraId="30399275" w14:textId="77777777" w:rsidR="008A4BD6" w:rsidRDefault="00000000">
      <w:pPr>
        <w:pStyle w:val="Heading3"/>
      </w:pPr>
      <w:bookmarkStart w:id="36" w:name="phase-2-launch-months-46"/>
      <w:bookmarkEnd w:id="35"/>
      <w:r>
        <w:t>Phase 2: Launch (Months 4–6)</w:t>
      </w:r>
    </w:p>
    <w:p w14:paraId="2BB4563E" w14:textId="77777777" w:rsidR="008A4BD6" w:rsidRDefault="00000000">
      <w:pPr>
        <w:pStyle w:val="Compact"/>
        <w:numPr>
          <w:ilvl w:val="0"/>
          <w:numId w:val="14"/>
        </w:numPr>
      </w:pPr>
      <w:r>
        <w:t>Open labs with initial 6-station configuration (lightweight)</w:t>
      </w:r>
    </w:p>
    <w:p w14:paraId="405D43CB" w14:textId="77777777" w:rsidR="008A4BD6" w:rsidRDefault="00000000">
      <w:pPr>
        <w:pStyle w:val="Compact"/>
        <w:numPr>
          <w:ilvl w:val="0"/>
          <w:numId w:val="14"/>
        </w:numPr>
      </w:pPr>
      <w:r>
        <w:t>Activate community outreach and local partnerships</w:t>
      </w:r>
    </w:p>
    <w:p w14:paraId="54FE9039" w14:textId="77777777" w:rsidR="008A4BD6" w:rsidRDefault="00000000">
      <w:pPr>
        <w:pStyle w:val="Compact"/>
        <w:numPr>
          <w:ilvl w:val="0"/>
          <w:numId w:val="14"/>
        </w:numPr>
      </w:pPr>
      <w:r>
        <w:t>Begin visitor assessments and guided journeys</w:t>
      </w:r>
    </w:p>
    <w:p w14:paraId="44EFAD81" w14:textId="77777777" w:rsidR="008A4BD6" w:rsidRDefault="00000000">
      <w:pPr>
        <w:pStyle w:val="Compact"/>
        <w:numPr>
          <w:ilvl w:val="0"/>
          <w:numId w:val="14"/>
        </w:numPr>
      </w:pPr>
      <w:r>
        <w:t>Integrate with existing embassy programs (AWE, YLAI)</w:t>
      </w:r>
    </w:p>
    <w:p w14:paraId="39DFFCB0" w14:textId="77777777" w:rsidR="008A4BD6" w:rsidRDefault="00000000">
      <w:pPr>
        <w:pStyle w:val="Heading3"/>
      </w:pPr>
      <w:bookmarkStart w:id="37" w:name="phase-3-learn-and-adapt-months-712"/>
      <w:bookmarkEnd w:id="36"/>
      <w:r>
        <w:t>Phase 3: Learn and Adapt (Months 7–12)</w:t>
      </w:r>
    </w:p>
    <w:p w14:paraId="60EDC912" w14:textId="77777777" w:rsidR="008A4BD6" w:rsidRDefault="00000000">
      <w:pPr>
        <w:pStyle w:val="Compact"/>
        <w:numPr>
          <w:ilvl w:val="0"/>
          <w:numId w:val="15"/>
        </w:numPr>
      </w:pPr>
      <w:r>
        <w:t>Analyze usage data — which stations are most used, which needs are emerging</w:t>
      </w:r>
    </w:p>
    <w:p w14:paraId="1D47AF47" w14:textId="77777777" w:rsidR="008A4BD6" w:rsidRDefault="00000000">
      <w:pPr>
        <w:pStyle w:val="Compact"/>
        <w:numPr>
          <w:ilvl w:val="0"/>
          <w:numId w:val="15"/>
        </w:numPr>
      </w:pPr>
      <w:r>
        <w:t>Begin targeted equipment and content upgrades based on demand</w:t>
      </w:r>
    </w:p>
    <w:p w14:paraId="621BF44F" w14:textId="77777777" w:rsidR="008A4BD6" w:rsidRDefault="00000000">
      <w:pPr>
        <w:pStyle w:val="Compact"/>
        <w:numPr>
          <w:ilvl w:val="0"/>
          <w:numId w:val="15"/>
        </w:numPr>
      </w:pPr>
      <w:r>
        <w:t>Publish first impact report</w:t>
      </w:r>
    </w:p>
    <w:p w14:paraId="65785968" w14:textId="77777777" w:rsidR="008A4BD6" w:rsidRDefault="00000000">
      <w:pPr>
        <w:pStyle w:val="Compact"/>
        <w:numPr>
          <w:ilvl w:val="0"/>
          <w:numId w:val="15"/>
        </w:numPr>
      </w:pPr>
      <w:r>
        <w:t>Establish local advisory boards</w:t>
      </w:r>
    </w:p>
    <w:p w14:paraId="550ADB66" w14:textId="77777777" w:rsidR="008A4BD6" w:rsidRDefault="00000000">
      <w:pPr>
        <w:pStyle w:val="Heading3"/>
      </w:pPr>
      <w:bookmarkStart w:id="38" w:name="phase-4-scale-year-2"/>
      <w:bookmarkEnd w:id="37"/>
      <w:r>
        <w:t>Phase 4: Scale (Year 2+)</w:t>
      </w:r>
    </w:p>
    <w:p w14:paraId="1C8FB21F" w14:textId="77777777" w:rsidR="008A4BD6" w:rsidRDefault="00000000">
      <w:pPr>
        <w:pStyle w:val="Compact"/>
        <w:numPr>
          <w:ilvl w:val="0"/>
          <w:numId w:val="16"/>
        </w:numPr>
      </w:pPr>
      <w:r>
        <w:t>Expand successful labs (more equipment, extended hours, specialized programs)</w:t>
      </w:r>
    </w:p>
    <w:p w14:paraId="4FB10F7A" w14:textId="77777777" w:rsidR="008A4BD6" w:rsidRDefault="00000000">
      <w:pPr>
        <w:pStyle w:val="Compact"/>
        <w:numPr>
          <w:ilvl w:val="0"/>
          <w:numId w:val="16"/>
        </w:numPr>
      </w:pPr>
      <w:r>
        <w:t>Launch satellite labs in additional cities</w:t>
      </w:r>
    </w:p>
    <w:p w14:paraId="56AB8858" w14:textId="77777777" w:rsidR="008A4BD6" w:rsidRDefault="00000000">
      <w:pPr>
        <w:pStyle w:val="Compact"/>
        <w:numPr>
          <w:ilvl w:val="0"/>
          <w:numId w:val="16"/>
        </w:numPr>
      </w:pPr>
      <w:r>
        <w:t>Develop inter-lab network (visitors in Monterrey can access Guadalajara’s specialized resources virtually)</w:t>
      </w:r>
    </w:p>
    <w:p w14:paraId="0D9A8DAF" w14:textId="77777777" w:rsidR="008A4BD6" w:rsidRDefault="00000000">
      <w:pPr>
        <w:pStyle w:val="Compact"/>
        <w:numPr>
          <w:ilvl w:val="0"/>
          <w:numId w:val="16"/>
        </w:numPr>
      </w:pPr>
      <w:r>
        <w:t>Seek additional funding based on demonstrated impact</w:t>
      </w:r>
    </w:p>
    <w:p w14:paraId="7D3A33C2" w14:textId="77777777" w:rsidR="008A4BD6" w:rsidRDefault="006C2EF8">
      <w:r>
        <w:rPr>
          <w:noProof/>
        </w:rPr>
        <w:pict w14:anchorId="180E25F1">
          <v:rect id="_x0000_i1027" alt="" style="width:468pt;height:.05pt;mso-width-percent:0;mso-height-percent:0;mso-width-percent:0;mso-height-percent:0" o:hralign="center" o:hrstd="t" o:hr="t"/>
        </w:pict>
      </w:r>
    </w:p>
    <w:p w14:paraId="3CE09ABA" w14:textId="77777777" w:rsidR="008A4BD6" w:rsidRDefault="00000000">
      <w:pPr>
        <w:pStyle w:val="Heading2"/>
      </w:pPr>
      <w:bookmarkStart w:id="39" w:name="measuring-impact"/>
      <w:bookmarkEnd w:id="34"/>
      <w:bookmarkEnd w:id="38"/>
      <w:r>
        <w:t>Measuring Impact</w:t>
      </w:r>
    </w:p>
    <w:tbl>
      <w:tblPr>
        <w:tblStyle w:val="Table"/>
        <w:tblW w:w="5000" w:type="pct"/>
        <w:tblLayout w:type="fixed"/>
        <w:tblLook w:val="0020" w:firstRow="1" w:lastRow="0" w:firstColumn="0" w:lastColumn="0" w:noHBand="0" w:noVBand="0"/>
      </w:tblPr>
      <w:tblGrid>
        <w:gridCol w:w="4788"/>
        <w:gridCol w:w="4788"/>
      </w:tblGrid>
      <w:tr w:rsidR="008A4BD6" w14:paraId="6D7CF8BA" w14:textId="77777777" w:rsidTr="008A4BD6">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9CB827" w14:textId="77777777" w:rsidR="008A4BD6" w:rsidRDefault="00000000">
            <w:pPr>
              <w:pStyle w:val="Compact"/>
            </w:pPr>
            <w:r>
              <w:t>Metric</w:t>
            </w:r>
          </w:p>
        </w:tc>
        <w:tc>
          <w:tcPr>
            <w:tcW w:w="3960" w:type="dxa"/>
          </w:tcPr>
          <w:p w14:paraId="0A5156D6" w14:textId="77777777" w:rsidR="008A4BD6" w:rsidRDefault="00000000">
            <w:pPr>
              <w:pStyle w:val="Compact"/>
            </w:pPr>
            <w:r>
              <w:t>Method</w:t>
            </w:r>
          </w:p>
        </w:tc>
      </w:tr>
      <w:tr w:rsidR="008A4BD6" w14:paraId="1D8E2F62" w14:textId="77777777">
        <w:tc>
          <w:tcPr>
            <w:tcW w:w="3960" w:type="dxa"/>
          </w:tcPr>
          <w:p w14:paraId="6E5EDF1E" w14:textId="77777777" w:rsidR="008A4BD6" w:rsidRDefault="00000000">
            <w:pPr>
              <w:pStyle w:val="Compact"/>
            </w:pPr>
            <w:r>
              <w:t>Visitors served</w:t>
            </w:r>
          </w:p>
        </w:tc>
        <w:tc>
          <w:tcPr>
            <w:tcW w:w="3960" w:type="dxa"/>
          </w:tcPr>
          <w:p w14:paraId="48A28326" w14:textId="77777777" w:rsidR="008A4BD6" w:rsidRDefault="00000000">
            <w:pPr>
              <w:pStyle w:val="Compact"/>
            </w:pPr>
            <w:r>
              <w:t>AI system tracking</w:t>
            </w:r>
          </w:p>
        </w:tc>
      </w:tr>
      <w:tr w:rsidR="008A4BD6" w14:paraId="6FB1135E" w14:textId="77777777">
        <w:tc>
          <w:tcPr>
            <w:tcW w:w="3960" w:type="dxa"/>
          </w:tcPr>
          <w:p w14:paraId="72BC8FA0" w14:textId="77777777" w:rsidR="008A4BD6" w:rsidRDefault="00000000">
            <w:pPr>
              <w:pStyle w:val="Compact"/>
            </w:pPr>
            <w:r>
              <w:t>Innovation journeys completed</w:t>
            </w:r>
          </w:p>
        </w:tc>
        <w:tc>
          <w:tcPr>
            <w:tcW w:w="3960" w:type="dxa"/>
          </w:tcPr>
          <w:p w14:paraId="46DEE2D6" w14:textId="77777777" w:rsidR="008A4BD6" w:rsidRDefault="00000000">
            <w:pPr>
              <w:pStyle w:val="Compact"/>
            </w:pPr>
            <w:r>
              <w:t>Full 6-station assessments</w:t>
            </w:r>
          </w:p>
        </w:tc>
      </w:tr>
      <w:tr w:rsidR="008A4BD6" w14:paraId="45A764E5" w14:textId="77777777">
        <w:tc>
          <w:tcPr>
            <w:tcW w:w="3960" w:type="dxa"/>
          </w:tcPr>
          <w:p w14:paraId="7740DF00" w14:textId="77777777" w:rsidR="008A4BD6" w:rsidRDefault="00000000">
            <w:pPr>
              <w:pStyle w:val="Compact"/>
            </w:pPr>
            <w:r>
              <w:t>Businesses/projects launched or improved</w:t>
            </w:r>
          </w:p>
        </w:tc>
        <w:tc>
          <w:tcPr>
            <w:tcW w:w="3960" w:type="dxa"/>
          </w:tcPr>
          <w:p w14:paraId="0EB80BBF" w14:textId="77777777" w:rsidR="008A4BD6" w:rsidRDefault="00000000">
            <w:pPr>
              <w:pStyle w:val="Compact"/>
            </w:pPr>
            <w:r>
              <w:t>Follow-up surveys + AI tracking</w:t>
            </w:r>
          </w:p>
        </w:tc>
      </w:tr>
      <w:tr w:rsidR="008A4BD6" w14:paraId="0545106C" w14:textId="77777777">
        <w:tc>
          <w:tcPr>
            <w:tcW w:w="3960" w:type="dxa"/>
          </w:tcPr>
          <w:p w14:paraId="41D67C1C" w14:textId="77777777" w:rsidR="008A4BD6" w:rsidRDefault="00000000">
            <w:pPr>
              <w:pStyle w:val="Compact"/>
            </w:pPr>
            <w:r>
              <w:lastRenderedPageBreak/>
              <w:t>Skills acquired</w:t>
            </w:r>
          </w:p>
        </w:tc>
        <w:tc>
          <w:tcPr>
            <w:tcW w:w="3960" w:type="dxa"/>
          </w:tcPr>
          <w:p w14:paraId="5C640C9F" w14:textId="77777777" w:rsidR="008A4BD6" w:rsidRDefault="00000000">
            <w:pPr>
              <w:pStyle w:val="Compact"/>
            </w:pPr>
            <w:r>
              <w:t>Learning station completion rates</w:t>
            </w:r>
          </w:p>
        </w:tc>
      </w:tr>
      <w:tr w:rsidR="008A4BD6" w14:paraId="2E153E10" w14:textId="77777777">
        <w:tc>
          <w:tcPr>
            <w:tcW w:w="3960" w:type="dxa"/>
          </w:tcPr>
          <w:p w14:paraId="4593BED9" w14:textId="77777777" w:rsidR="008A4BD6" w:rsidRDefault="00000000">
            <w:pPr>
              <w:pStyle w:val="Compact"/>
            </w:pPr>
            <w:r>
              <w:t>Partnerships formed</w:t>
            </w:r>
          </w:p>
        </w:tc>
        <w:tc>
          <w:tcPr>
            <w:tcW w:w="3960" w:type="dxa"/>
          </w:tcPr>
          <w:p w14:paraId="500D6CD6" w14:textId="77777777" w:rsidR="008A4BD6" w:rsidRDefault="00000000">
            <w:pPr>
              <w:pStyle w:val="Compact"/>
            </w:pPr>
            <w:r>
              <w:t>Community station connections</w:t>
            </w:r>
          </w:p>
        </w:tc>
      </w:tr>
      <w:tr w:rsidR="008A4BD6" w14:paraId="3CC0666A" w14:textId="77777777">
        <w:tc>
          <w:tcPr>
            <w:tcW w:w="3960" w:type="dxa"/>
          </w:tcPr>
          <w:p w14:paraId="7FFAAA00" w14:textId="77777777" w:rsidR="008A4BD6" w:rsidRDefault="00000000">
            <w:pPr>
              <w:pStyle w:val="Compact"/>
            </w:pPr>
            <w:r>
              <w:t>Technology adopted</w:t>
            </w:r>
          </w:p>
        </w:tc>
        <w:tc>
          <w:tcPr>
            <w:tcW w:w="3960" w:type="dxa"/>
          </w:tcPr>
          <w:p w14:paraId="4E58B90F" w14:textId="77777777" w:rsidR="008A4BD6" w:rsidRDefault="00000000">
            <w:pPr>
              <w:pStyle w:val="Compact"/>
            </w:pPr>
            <w:r>
              <w:t>Technology station follow-through</w:t>
            </w:r>
          </w:p>
        </w:tc>
      </w:tr>
      <w:tr w:rsidR="008A4BD6" w14:paraId="68137456" w14:textId="77777777">
        <w:tc>
          <w:tcPr>
            <w:tcW w:w="3960" w:type="dxa"/>
          </w:tcPr>
          <w:p w14:paraId="3C25D4EA" w14:textId="77777777" w:rsidR="008A4BD6" w:rsidRDefault="00000000">
            <w:pPr>
              <w:pStyle w:val="Compact"/>
            </w:pPr>
            <w:r>
              <w:t>Local ecosystem growth</w:t>
            </w:r>
          </w:p>
        </w:tc>
        <w:tc>
          <w:tcPr>
            <w:tcW w:w="3960" w:type="dxa"/>
          </w:tcPr>
          <w:p w14:paraId="1265D7C6" w14:textId="77777777" w:rsidR="008A4BD6" w:rsidRDefault="00000000">
            <w:pPr>
              <w:pStyle w:val="Compact"/>
            </w:pPr>
            <w:r>
              <w:t>Network density analysis over time</w:t>
            </w:r>
          </w:p>
        </w:tc>
      </w:tr>
      <w:tr w:rsidR="008A4BD6" w14:paraId="4EC27F35" w14:textId="77777777">
        <w:tc>
          <w:tcPr>
            <w:tcW w:w="3960" w:type="dxa"/>
          </w:tcPr>
          <w:p w14:paraId="4D62E3EE" w14:textId="77777777" w:rsidR="008A4BD6" w:rsidRDefault="00000000">
            <w:pPr>
              <w:pStyle w:val="Compact"/>
            </w:pPr>
            <w:r>
              <w:t>Return visits</w:t>
            </w:r>
          </w:p>
        </w:tc>
        <w:tc>
          <w:tcPr>
            <w:tcW w:w="3960" w:type="dxa"/>
          </w:tcPr>
          <w:p w14:paraId="65CEEF62" w14:textId="77777777" w:rsidR="008A4BD6" w:rsidRDefault="00000000">
            <w:pPr>
              <w:pStyle w:val="Compact"/>
            </w:pPr>
            <w:r>
              <w:t>Engagement depth indicator</w:t>
            </w:r>
          </w:p>
        </w:tc>
      </w:tr>
    </w:tbl>
    <w:p w14:paraId="1696F0B8" w14:textId="77777777" w:rsidR="008A4BD6" w:rsidRDefault="006C2EF8">
      <w:r>
        <w:rPr>
          <w:noProof/>
        </w:rPr>
        <w:pict w14:anchorId="07A8E365">
          <v:rect id="_x0000_i1026" alt="" style="width:468pt;height:.05pt;mso-width-percent:0;mso-height-percent:0;mso-width-percent:0;mso-height-percent:0" o:hralign="center" o:hrstd="t" o:hr="t"/>
        </w:pict>
      </w:r>
    </w:p>
    <w:p w14:paraId="379D7BDD" w14:textId="77777777" w:rsidR="008A4BD6" w:rsidRDefault="00000000">
      <w:pPr>
        <w:pStyle w:val="Heading2"/>
      </w:pPr>
      <w:bookmarkStart w:id="40" w:name="summary"/>
      <w:bookmarkEnd w:id="39"/>
      <w:r>
        <w:t>Summary</w:t>
      </w:r>
    </w:p>
    <w:p w14:paraId="2FA5AFE4" w14:textId="77777777" w:rsidR="008A4BD6" w:rsidRDefault="00000000">
      <w:pPr>
        <w:pStyle w:val="FirstParagraph"/>
      </w:pPr>
      <w:r>
        <w:t xml:space="preserve">HA Innovation Labs move from hardware-centered spaces to </w:t>
      </w:r>
      <w:r>
        <w:rPr>
          <w:b/>
          <w:bCs/>
        </w:rPr>
        <w:t>intelligence-centered environments</w:t>
      </w:r>
      <w:r>
        <w:t>. By combining:</w:t>
      </w:r>
    </w:p>
    <w:p w14:paraId="0259992B" w14:textId="77777777" w:rsidR="008A4BD6" w:rsidRDefault="00000000">
      <w:pPr>
        <w:pStyle w:val="Compact"/>
        <w:numPr>
          <w:ilvl w:val="0"/>
          <w:numId w:val="17"/>
        </w:numPr>
      </w:pPr>
      <w:r>
        <w:t>A systemic methodology (Horizons Architecture)</w:t>
      </w:r>
    </w:p>
    <w:p w14:paraId="4255CA35" w14:textId="77777777" w:rsidR="008A4BD6" w:rsidRDefault="00000000">
      <w:pPr>
        <w:pStyle w:val="Compact"/>
        <w:numPr>
          <w:ilvl w:val="0"/>
          <w:numId w:val="17"/>
        </w:numPr>
      </w:pPr>
      <w:r>
        <w:t>Artificial intelligence for personalized guidance</w:t>
      </w:r>
    </w:p>
    <w:p w14:paraId="703B26F3" w14:textId="77777777" w:rsidR="008A4BD6" w:rsidRDefault="00000000">
      <w:pPr>
        <w:pStyle w:val="Compact"/>
        <w:numPr>
          <w:ilvl w:val="0"/>
          <w:numId w:val="17"/>
        </w:numPr>
      </w:pPr>
      <w:r>
        <w:t>Physical spaces that evolve with their communities</w:t>
      </w:r>
    </w:p>
    <w:p w14:paraId="28522500" w14:textId="77777777" w:rsidR="008A4BD6" w:rsidRDefault="00000000">
      <w:pPr>
        <w:pStyle w:val="Compact"/>
        <w:numPr>
          <w:ilvl w:val="0"/>
          <w:numId w:val="17"/>
        </w:numPr>
      </w:pPr>
      <w:r>
        <w:t>Alignment with U.S. diplomatic and economic priorities</w:t>
      </w:r>
    </w:p>
    <w:p w14:paraId="72623A0D" w14:textId="771B4119" w:rsidR="008A4BD6" w:rsidRDefault="005E22F8">
      <w:pPr>
        <w:pStyle w:val="FirstParagraph"/>
      </w:pPr>
      <w:r>
        <w:t>T</w:t>
      </w:r>
      <w:r w:rsidR="00000000">
        <w:t>his model addresses the failures that made previous lab models unsustainable in Mexico, while keeping costs manageable and operations lean.</w:t>
      </w:r>
    </w:p>
    <w:p w14:paraId="3D5A08BF" w14:textId="77777777" w:rsidR="008A4BD6" w:rsidRDefault="006C2EF8">
      <w:r>
        <w:rPr>
          <w:noProof/>
        </w:rPr>
        <w:pict w14:anchorId="2C1FFEBA">
          <v:rect id="_x0000_i1025" alt="" style="width:468pt;height:.05pt;mso-width-percent:0;mso-height-percent:0;mso-width-percent:0;mso-height-percent:0" o:hralign="center" o:hrstd="t" o:hr="t"/>
        </w:pict>
      </w:r>
    </w:p>
    <w:p w14:paraId="38987F7C" w14:textId="10D35C22" w:rsidR="005E22F8" w:rsidRDefault="005E22F8">
      <w:r>
        <w:t xml:space="preserve">For more information on Horizons Architecture and this proposal, please contact: </w:t>
      </w:r>
    </w:p>
    <w:p w14:paraId="0E4D530C" w14:textId="44387313" w:rsidR="005E22F8" w:rsidRDefault="005E22F8">
      <w:r>
        <w:t>Edgar Barroso, PhD</w:t>
      </w:r>
    </w:p>
    <w:p w14:paraId="78EC99F6" w14:textId="76D383E1" w:rsidR="005E22F8" w:rsidRDefault="005E22F8">
      <w:hyperlink r:id="rId5" w:history="1">
        <w:r w:rsidRPr="00970C7B">
          <w:rPr>
            <w:rStyle w:val="Hyperlink"/>
          </w:rPr>
          <w:t>edgarbarroso@tec.mx</w:t>
        </w:r>
      </w:hyperlink>
    </w:p>
    <w:p w14:paraId="4E17E47B" w14:textId="64E07C96" w:rsidR="005E22F8" w:rsidRDefault="005E22F8">
      <w:hyperlink r:id="rId6" w:history="1">
        <w:r w:rsidRPr="00970C7B">
          <w:rPr>
            <w:rStyle w:val="Hyperlink"/>
          </w:rPr>
          <w:t>http://horiz</w:t>
        </w:r>
        <w:r w:rsidRPr="00970C7B">
          <w:rPr>
            <w:rStyle w:val="Hyperlink"/>
          </w:rPr>
          <w:t>o</w:t>
        </w:r>
        <w:r w:rsidRPr="00970C7B">
          <w:rPr>
            <w:rStyle w:val="Hyperlink"/>
          </w:rPr>
          <w:t>nsarchitecture.ai</w:t>
        </w:r>
      </w:hyperlink>
      <w:r>
        <w:t xml:space="preserve">  </w:t>
      </w:r>
      <w:bookmarkEnd w:id="0"/>
      <w:bookmarkEnd w:id="40"/>
    </w:p>
    <w:sectPr w:rsidR="005E22F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7EB7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ECBC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E2D6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6516274">
    <w:abstractNumId w:val="0"/>
  </w:num>
  <w:num w:numId="2" w16cid:durableId="1643581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2412475">
    <w:abstractNumId w:val="1"/>
  </w:num>
  <w:num w:numId="4" w16cid:durableId="828520187">
    <w:abstractNumId w:val="1"/>
  </w:num>
  <w:num w:numId="5" w16cid:durableId="383060918">
    <w:abstractNumId w:val="1"/>
  </w:num>
  <w:num w:numId="6" w16cid:durableId="1896424640">
    <w:abstractNumId w:val="1"/>
  </w:num>
  <w:num w:numId="7" w16cid:durableId="1747334212">
    <w:abstractNumId w:val="1"/>
  </w:num>
  <w:num w:numId="8" w16cid:durableId="1680040136">
    <w:abstractNumId w:val="1"/>
  </w:num>
  <w:num w:numId="9" w16cid:durableId="1541551362">
    <w:abstractNumId w:val="1"/>
  </w:num>
  <w:num w:numId="10" w16cid:durableId="947661563">
    <w:abstractNumId w:val="1"/>
  </w:num>
  <w:num w:numId="11" w16cid:durableId="458424684">
    <w:abstractNumId w:val="1"/>
  </w:num>
  <w:num w:numId="12" w16cid:durableId="440806514">
    <w:abstractNumId w:val="1"/>
  </w:num>
  <w:num w:numId="13" w16cid:durableId="195972933">
    <w:abstractNumId w:val="1"/>
  </w:num>
  <w:num w:numId="14" w16cid:durableId="1558513742">
    <w:abstractNumId w:val="1"/>
  </w:num>
  <w:num w:numId="15" w16cid:durableId="1847984692">
    <w:abstractNumId w:val="1"/>
  </w:num>
  <w:num w:numId="16" w16cid:durableId="1100104008">
    <w:abstractNumId w:val="1"/>
  </w:num>
  <w:num w:numId="17" w16cid:durableId="1521892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A4BD6"/>
    <w:rsid w:val="000D04B2"/>
    <w:rsid w:val="005E22F8"/>
    <w:rsid w:val="006C2EF8"/>
    <w:rsid w:val="008A4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E2CC"/>
  <w15:docId w15:val="{8201EC0C-E2B0-FE43-950B-C2B976A2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E22F8"/>
    <w:rPr>
      <w:color w:val="605E5C"/>
      <w:shd w:val="clear" w:color="auto" w:fill="E1DFDD"/>
    </w:rPr>
  </w:style>
  <w:style w:type="character" w:styleId="FollowedHyperlink">
    <w:name w:val="FollowedHyperlink"/>
    <w:basedOn w:val="DefaultParagraphFont"/>
    <w:rsid w:val="005E22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orizonsarchitecture.ai" TargetMode="External"/><Relationship Id="rId5" Type="http://schemas.openxmlformats.org/officeDocument/2006/relationships/hyperlink" Target="mailto:edgarbarroso@tec.m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2639</Words>
  <Characters>15045</Characters>
  <Application>Microsoft Office Word</Application>
  <DocSecurity>0</DocSecurity>
  <Lines>125</Lines>
  <Paragraphs>35</Paragraphs>
  <ScaleCrop>false</ScaleCrop>
  <Company/>
  <LinksUpToDate>false</LinksUpToDate>
  <CharactersWithSpaces>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 Barroso</dc:creator>
  <cp:keywords/>
  <cp:lastModifiedBy>Edgar Barroso</cp:lastModifiedBy>
  <cp:revision>3</cp:revision>
  <dcterms:created xsi:type="dcterms:W3CDTF">2026-02-19T16:50:00Z</dcterms:created>
  <dcterms:modified xsi:type="dcterms:W3CDTF">2026-02-19T16:53:00Z</dcterms:modified>
</cp:coreProperties>
</file>