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850F" w14:textId="64C12FFB" w:rsidR="00F95121" w:rsidRDefault="00F95121">
      <w:pPr>
        <w:spacing w:before="18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83C2AF" wp14:editId="5C4BE0A4">
            <wp:simplePos x="0" y="0"/>
            <wp:positionH relativeFrom="column">
              <wp:posOffset>0</wp:posOffset>
            </wp:positionH>
            <wp:positionV relativeFrom="paragraph">
              <wp:posOffset>222885</wp:posOffset>
            </wp:positionV>
            <wp:extent cx="975995" cy="888365"/>
            <wp:effectExtent l="0" t="0" r="1905" b="635"/>
            <wp:wrapNone/>
            <wp:docPr id="1532791449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1449" name="Picture 1" descr="A black and white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2BB5D" w14:textId="680D63F9" w:rsidR="00BE3EFD" w:rsidRDefault="00000000" w:rsidP="00F95121">
      <w:pPr>
        <w:spacing w:before="180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ENTREGABLE</w:t>
      </w:r>
    </w:p>
    <w:p w14:paraId="423AA06C" w14:textId="74544445" w:rsidR="00BE3EFD" w:rsidRDefault="00000000">
      <w:pPr>
        <w:pBdr>
          <w:bottom w:val="single" w:sz="3" w:space="12" w:color="3356F6"/>
        </w:pBdr>
        <w:spacing w:after="480" w:line="360" w:lineRule="atLeast"/>
      </w:pPr>
      <w:r>
        <w:rPr>
          <w:rFonts w:ascii="Plus Jakarta Sans Medium" w:eastAsia="Plus Jakarta Sans Medium" w:hAnsi="Plus Jakarta Sans Medium" w:cs="Plus Jakarta Sans Medium"/>
          <w:color w:val="000000"/>
          <w:sz w:val="40"/>
          <w:szCs w:val="40"/>
        </w:rPr>
        <w:t>Plataforma Tec Beyond: descripción de aplicación y especificación técnica</w:t>
      </w:r>
    </w:p>
    <w:p w14:paraId="5E292D91" w14:textId="2EF28C03" w:rsidR="00BE3EFD" w:rsidRDefault="00BE3EFD">
      <w:pPr>
        <w:spacing w:before="4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E3EFD" w14:paraId="599DAD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20" w:type="dxa"/>
              <w:left w:w="180" w:type="dxa"/>
              <w:bottom w:w="120" w:type="dxa"/>
              <w:right w:w="100" w:type="dxa"/>
            </w:tcMar>
          </w:tcPr>
          <w:p w14:paraId="6CC607D0" w14:textId="77777777" w:rsidR="00BE3EFD" w:rsidRDefault="00000000">
            <w:r>
              <w:rPr>
                <w:rFonts w:ascii="Roboto Mono" w:eastAsia="Roboto Mono" w:hAnsi="Roboto Mono" w:cs="Roboto Mono"/>
                <w:color w:val="666666"/>
                <w:sz w:val="16"/>
                <w:szCs w:val="16"/>
              </w:rPr>
              <w:t>PREPARADO PARA: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20" w:type="dxa"/>
              <w:left w:w="100" w:type="dxa"/>
              <w:bottom w:w="120" w:type="dxa"/>
              <w:right w:w="180" w:type="dxa"/>
            </w:tcMar>
          </w:tcPr>
          <w:p w14:paraId="0426A53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6"/>
                <w:szCs w:val="16"/>
              </w:rPr>
              <w:t>JORGE BLANDO</w:t>
            </w:r>
          </w:p>
        </w:tc>
      </w:tr>
      <w:tr w:rsidR="00BE3EFD" w14:paraId="79CAC7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0" w:type="dxa"/>
              <w:left w:w="180" w:type="dxa"/>
              <w:bottom w:w="120" w:type="dxa"/>
              <w:right w:w="100" w:type="dxa"/>
            </w:tcMar>
          </w:tcPr>
          <w:p w14:paraId="110AD639" w14:textId="475DDC4D" w:rsidR="00BE3EFD" w:rsidRDefault="00000000">
            <w:r>
              <w:rPr>
                <w:rFonts w:ascii="Roboto Mono" w:eastAsia="Roboto Mono" w:hAnsi="Roboto Mono" w:cs="Roboto Mono"/>
                <w:color w:val="666666"/>
                <w:sz w:val="16"/>
                <w:szCs w:val="16"/>
              </w:rPr>
              <w:t>PREPARADO POR: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0" w:type="dxa"/>
              <w:left w:w="100" w:type="dxa"/>
              <w:bottom w:w="120" w:type="dxa"/>
              <w:right w:w="180" w:type="dxa"/>
            </w:tcMar>
          </w:tcPr>
          <w:p w14:paraId="67C907DF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6"/>
                <w:szCs w:val="16"/>
              </w:rPr>
              <w:t>EDGAR BARROSO</w:t>
            </w:r>
          </w:p>
          <w:p w14:paraId="263FD493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6"/>
                <w:szCs w:val="16"/>
              </w:rPr>
              <w:t>HORIZONS ARCHITECTURE</w:t>
            </w:r>
          </w:p>
        </w:tc>
      </w:tr>
    </w:tbl>
    <w:p w14:paraId="735CC026" w14:textId="6DF38ED7" w:rsidR="00BE3EFD" w:rsidRDefault="00BE3EFD">
      <w:pPr>
        <w:spacing w:before="20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E3EFD" w14:paraId="2D9328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4457A2" w14:textId="77777777" w:rsidR="00BE3EFD" w:rsidRDefault="00000000">
            <w:r>
              <w:rPr>
                <w:rFonts w:ascii="Roboto Mono" w:eastAsia="Roboto Mono" w:hAnsi="Roboto Mono" w:cs="Roboto Mono"/>
                <w:color w:val="666666"/>
                <w:sz w:val="16"/>
                <w:szCs w:val="16"/>
              </w:rPr>
              <w:t>HORIZONSARCHITECTURE.AI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E2B600" w14:textId="77777777" w:rsidR="00BE3EFD" w:rsidRDefault="00000000">
            <w:pPr>
              <w:jc w:val="center"/>
            </w:pPr>
            <w:r>
              <w:rPr>
                <w:rFonts w:ascii="Roboto Mono" w:eastAsia="Roboto Mono" w:hAnsi="Roboto Mono" w:cs="Roboto Mono"/>
                <w:color w:val="666666"/>
                <w:sz w:val="16"/>
                <w:szCs w:val="16"/>
              </w:rPr>
              <w:t>FECHA: MARZO 2026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6CD0CE" w14:textId="77777777" w:rsidR="00BE3EFD" w:rsidRDefault="00000000">
            <w:pPr>
              <w:jc w:val="right"/>
            </w:pPr>
            <w:r>
              <w:rPr>
                <w:rFonts w:ascii="Roboto Mono" w:eastAsia="Roboto Mono" w:hAnsi="Roboto Mono" w:cs="Roboto Mono"/>
                <w:color w:val="666666"/>
                <w:sz w:val="16"/>
                <w:szCs w:val="16"/>
              </w:rPr>
              <w:t>VERSIÓN: 1.0</w:t>
            </w:r>
          </w:p>
        </w:tc>
      </w:tr>
    </w:tbl>
    <w:p w14:paraId="01786A27" w14:textId="77777777" w:rsidR="00BE3EFD" w:rsidRDefault="00BE3EFD">
      <w:pPr>
        <w:sectPr w:rsidR="00BE3EFD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8D0D50" w14:textId="77777777" w:rsidR="00BE3EFD" w:rsidRDefault="00000000">
      <w:pPr>
        <w:spacing w:after="600"/>
      </w:pPr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lastRenderedPageBreak/>
        <w:t>Contenidos</w:t>
      </w:r>
    </w:p>
    <w:sdt>
      <w:sdtPr>
        <w:alias w:val="Contenidos"/>
        <w:id w:val="1778991923"/>
      </w:sdtPr>
      <w:sdtContent>
        <w:p w14:paraId="55445532" w14:textId="77777777" w:rsidR="00F9512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692106" w:history="1">
            <w:r w:rsidR="00F95121"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Qué es</w:t>
            </w:r>
            <w:r w:rsidR="00F95121">
              <w:rPr>
                <w:noProof/>
              </w:rPr>
              <w:tab/>
            </w:r>
            <w:r w:rsidR="00F95121">
              <w:rPr>
                <w:noProof/>
              </w:rPr>
              <w:fldChar w:fldCharType="begin"/>
            </w:r>
            <w:r w:rsidR="00F95121">
              <w:rPr>
                <w:noProof/>
              </w:rPr>
              <w:instrText xml:space="preserve"> PAGEREF _Toc223692106 \h </w:instrText>
            </w:r>
            <w:r w:rsidR="00F95121">
              <w:rPr>
                <w:noProof/>
              </w:rPr>
            </w:r>
            <w:r w:rsidR="00F95121">
              <w:rPr>
                <w:noProof/>
              </w:rPr>
              <w:fldChar w:fldCharType="separate"/>
            </w:r>
            <w:r w:rsidR="00F95121">
              <w:rPr>
                <w:noProof/>
              </w:rPr>
              <w:t>1</w:t>
            </w:r>
            <w:r w:rsidR="00F95121">
              <w:rPr>
                <w:noProof/>
              </w:rPr>
              <w:fldChar w:fldCharType="end"/>
            </w:r>
          </w:hyperlink>
        </w:p>
        <w:p w14:paraId="3985436B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07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Principios del consejo reflejados en la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783B0F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08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Qué ve cada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E8A76" w14:textId="77777777" w:rsidR="00F95121" w:rsidRDefault="00F9512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92109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Integrante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92ACCE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0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Inicio — La sala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FC2FCF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1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Mi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2CAED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2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Conexiones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EFBED1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3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Contenido y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7824CE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4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Directorio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28B440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5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7C4AF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6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Vía WhatsApp — canal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61215A" w14:textId="77777777" w:rsidR="00F95121" w:rsidRDefault="00F9512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92117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Administración de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4940E1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8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Dashboard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4ACC1B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19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Gestión de integrantes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8515E1" w14:textId="77777777" w:rsidR="00F95121" w:rsidRDefault="00F9512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92120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El Consejo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A52C0E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21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Dashboard estratégico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9814B0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22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Insights del 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5E8AAA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23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Pipeline de candidaturas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A76B8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24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Gobernanza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A95E51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25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Legado de la comunidad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940B5C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26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Flujos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4C2A0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27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Flujo 1: Primer contacto — valor visible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2B7E38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28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Flujo 2: Conexión entre integrantes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95FB30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29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Flujo 3: Detección de personas candidatas para la comunidad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26044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30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Flujo 4: Inteligencia de la comunidad (sin encuestas)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3E5E5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31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Métricas de éxito del piloto (León)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577030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32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77ADCB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33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52FBBF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34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Modelo de datos (entidades principales)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08E4D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35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Integraciones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AFF77D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36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Seguridad y confianza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B6563F" w14:textId="77777777" w:rsidR="00F95121" w:rsidRDefault="00F9512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92137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76E93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38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Residencia y propiedad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F9E660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39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Escalabilidad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07DD13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40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Piloto (León)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B8E079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41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Expansión (3-5 sedes)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8828C5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42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Fases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90EADA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43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Después del lanzamiento: plataforma viva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8E8C81" w14:textId="77777777" w:rsidR="00F95121" w:rsidRDefault="00F9512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692144" w:history="1">
            <w:r w:rsidRPr="005F3172">
              <w:rPr>
                <w:rStyle w:val="Hyperlink"/>
                <w:rFonts w:ascii="Plus Jakarta Sans Medium" w:eastAsia="Plus Jakarta Sans Medium" w:hAnsi="Plus Jakarta Sans Medium" w:cs="Plus Jakarta Sans Medium"/>
                <w:noProof/>
              </w:rPr>
              <w:t>Preguntas frecuentes para 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B10C80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45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¿Se necesita infraestructura nueva en el Tec?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3969F5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46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¿Los agentes de IA corren dentro de Azure?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A2C594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47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¿Qué pasa con la latencia de WhatsApp?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2960E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48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¿Cómo se actualiza la base vectorial?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C38861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49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¿Qué datos se envían a las APIs de LLM?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3BD4B" w14:textId="77777777" w:rsidR="00F95121" w:rsidRDefault="00F9512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92150" w:history="1">
            <w:r w:rsidRPr="005F3172">
              <w:rPr>
                <w:rStyle w:val="Hyperlink"/>
                <w:rFonts w:ascii="Plus Jakarta Sans SemiBold" w:eastAsia="Plus Jakarta Sans SemiBold" w:hAnsi="Plus Jakarta Sans SemiBold" w:cs="Plus Jakarta Sans SemiBold"/>
                <w:noProof/>
              </w:rPr>
              <w:t>¿Se puede integrar con sistemas existentes del Tec (CRM, ERP)?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_Toc223692150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1A7BC" w14:textId="77777777" w:rsidR="00BE3EFD" w:rsidRDefault="00000000">
          <w:r>
            <w:fldChar w:fldCharType="end"/>
          </w:r>
        </w:p>
      </w:sdtContent>
    </w:sdt>
    <w:p w14:paraId="15DCA7B3" w14:textId="77777777" w:rsidR="00BE3EFD" w:rsidRDefault="00000000">
      <w:r>
        <w:br w:type="page"/>
      </w:r>
    </w:p>
    <w:p w14:paraId="4D1A2DAE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lastRenderedPageBreak/>
        <w:t>01</w:t>
      </w:r>
    </w:p>
    <w:p w14:paraId="00575A23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0" w:name="_Toc223692106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Qué es</w:t>
      </w:r>
      <w:bookmarkEnd w:id="0"/>
    </w:p>
    <w:p w14:paraId="32298FBD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Un espacio digital donde la comunidad Tec Beyond comparte conocimiento, se conecta por afinidad genuina y construye legado colectivo — no una red comercial, no un directorio, no un canal de ventas.</w:t>
      </w:r>
    </w:p>
    <w:p w14:paraId="7F7C00C7" w14:textId="77777777" w:rsidR="00BE3EFD" w:rsidRDefault="00BE3EFD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2F4CD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3356F6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36C695" w14:textId="77777777" w:rsidR="00BE3EFD" w:rsidRDefault="00000000">
            <w:pPr>
              <w:spacing w:after="80" w:line="276" w:lineRule="auto"/>
            </w:pPr>
            <w:r>
              <w:rPr>
                <w:rFonts w:ascii="Plus Jakarta Sans" w:eastAsia="Plus Jakarta Sans" w:hAnsi="Plus Jakarta Sans" w:cs="Plus Jakarta Sans"/>
                <w:color w:val="231F20"/>
                <w:sz w:val="21"/>
                <w:szCs w:val="21"/>
              </w:rPr>
              <w:t>"Nosotros venimos a esta comunidad no para vender los productos." "El conocimiento compartido genera más conocimiento."</w:t>
            </w:r>
          </w:p>
          <w:p w14:paraId="776D185E" w14:textId="77777777" w:rsidR="00BE3EFD" w:rsidRDefault="00000000">
            <w:pPr>
              <w:spacing w:line="276" w:lineRule="auto"/>
            </w:pPr>
            <w:r>
              <w:rPr>
                <w:rFonts w:ascii="Roboto Mono" w:eastAsia="Roboto Mono" w:hAnsi="Roboto Mono" w:cs="Roboto Mono"/>
                <w:color w:val="666666"/>
                <w:sz w:val="16"/>
                <w:szCs w:val="16"/>
              </w:rPr>
              <w:t>— Consejo de representantes, 26 de febrero 2026</w:t>
            </w:r>
          </w:p>
        </w:tc>
      </w:tr>
    </w:tbl>
    <w:p w14:paraId="30F9BFD8" w14:textId="77777777" w:rsidR="00BE3EFD" w:rsidRDefault="00BE3EFD">
      <w:pPr>
        <w:spacing w:before="200"/>
      </w:pPr>
    </w:p>
    <w:p w14:paraId="78417DB5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La plataforma tiene dos principios de diseño:</w:t>
      </w:r>
    </w:p>
    <w:p w14:paraId="03808A75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La tecnología va a la persona usuaria, no al revés. El canal principal es WhatsApp — donde la comunidad ya vive. La aplicación web existe para quien quiera profundizar, pero ninguna interacción esencial requiere abrir una plataforma nueva.</w:t>
      </w:r>
    </w:p>
    <w:p w14:paraId="754C6E29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Las ventas son consecuencia, nunca causa. Todo lo que el sistema sugiere, muestra o conecta está orientado a aprendizaje, perspectiva y complementariedad — no a transacciones.</w:t>
      </w:r>
    </w:p>
    <w:p w14:paraId="102B1BED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60DAFE54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02</w:t>
      </w:r>
    </w:p>
    <w:p w14:paraId="4C5BD54D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1" w:name="_Toc223692107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Principios del consejo reflejados en la plataforma</w:t>
      </w:r>
      <w:bookmarkEnd w:id="1"/>
    </w:p>
    <w:p w14:paraId="7A12BD51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Estos principios, expresados por el consejo de representantes, son los criterios de diseño contra los que se evalúa cada funcionalidad:</w:t>
      </w:r>
    </w:p>
    <w:p w14:paraId="3BF5BE2B" w14:textId="77777777" w:rsidR="00BE3EFD" w:rsidRDefault="00BE3EF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E3EFD" w14:paraId="42028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D471E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Principio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E3F64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Implicación en la plataforma</w:t>
            </w:r>
          </w:p>
        </w:tc>
      </w:tr>
      <w:tr w:rsidR="00BE3EFD" w14:paraId="0E16F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2C6E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Compartir, no vender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6311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 hay catálogos, no hay vitrinas de productos. Los perfiles describen conocimiento, experiencia y lo que cada quien busca aprender</w:t>
            </w:r>
          </w:p>
        </w:tc>
      </w:tr>
      <w:tr w:rsidR="00BE3EFD" w14:paraId="7DE4F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1275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Valor desde el primer momento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E789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Al entrar, cada integrante ya encuentra contenido relevante, contexto de su red y conexiones sugeridas — sin esperas, sin promesas a futuro</w:t>
            </w:r>
          </w:p>
        </w:tc>
      </w:tr>
      <w:tr w:rsidR="00BE3EFD" w14:paraId="408F4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3C90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lastRenderedPageBreak/>
              <w:t>Anti-comercial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4FE5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 hay espacios publicitarios, no hay rankings de actividad comercial. Si alguien usa la plataforma para vender, el sistema lo detecta y el Consejo interviene</w:t>
            </w:r>
          </w:p>
        </w:tc>
      </w:tr>
      <w:tr w:rsidR="00BE3EFD" w14:paraId="07FB6B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FC18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Privacidad como confianza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12CA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La información de cada integrante es suya. Cada persona decide qué comparte, con quién, y puede retirarlo. Los datos que alimentan a los agentes están anonimizados</w:t>
            </w:r>
          </w:p>
        </w:tc>
      </w:tr>
      <w:tr w:rsidR="00BE3EFD" w14:paraId="7BC7F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8015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Sin encuestas, sin fricción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9672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La plataforma aprende de las interacciones naturales — no pide que se llenen formularios ni se respondan encuestas</w:t>
            </w:r>
          </w:p>
        </w:tc>
      </w:tr>
      <w:tr w:rsidR="00BE3EFD" w14:paraId="62450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EC93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Aprendizaje para toda la vida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B186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 es solo networking empresarial. Es contexto: qué está pasando geopolíticamente, qué tendencias importan para el futuro de sus familias y comunidades</w:t>
            </w:r>
          </w:p>
        </w:tc>
      </w:tr>
      <w:tr w:rsidR="00BE3EFD" w14:paraId="73075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B349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Plataforma viva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DE49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Los algoritmos evolucionan, las necesidades se mueven. La plataforma se actualiza continuamente — no es un producto que se entrega una vez</w:t>
            </w:r>
          </w:p>
        </w:tc>
      </w:tr>
      <w:tr w:rsidR="00BE3EFD" w14:paraId="7F579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07B3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Legado</w:t>
            </w:r>
          </w:p>
        </w:tc>
        <w:tc>
          <w:tcPr>
            <w:tcW w:w="6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4FF6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Lo que se comparte aquí cambia la vida de otros. La plataforma captura y preserva el conocimiento de la comunidad a través de generaciones</w:t>
            </w:r>
          </w:p>
        </w:tc>
      </w:tr>
    </w:tbl>
    <w:p w14:paraId="5F1B4179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33ABA589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03</w:t>
      </w:r>
    </w:p>
    <w:p w14:paraId="5AFA45CB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2" w:name="_Toc223692108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Qué ve cada persona</w:t>
      </w:r>
      <w:bookmarkEnd w:id="2"/>
    </w:p>
    <w:p w14:paraId="4E547275" w14:textId="77777777" w:rsidR="00BE3EFD" w:rsidRDefault="00000000">
      <w:pPr>
        <w:pStyle w:val="Heading2"/>
        <w:keepNext/>
        <w:spacing w:before="600" w:after="240" w:line="300" w:lineRule="auto"/>
      </w:pPr>
      <w:bookmarkStart w:id="3" w:name="_Toc223692109"/>
      <w:r>
        <w:rPr>
          <w:rFonts w:ascii="Plus Jakarta Sans SemiBold" w:eastAsia="Plus Jakarta Sans SemiBold" w:hAnsi="Plus Jakarta Sans SemiBold" w:cs="Plus Jakarta Sans SemiBold"/>
          <w:color w:val="231F20"/>
          <w:sz w:val="28"/>
          <w:szCs w:val="28"/>
        </w:rPr>
        <w:t>Integrante</w:t>
      </w:r>
      <w:bookmarkEnd w:id="3"/>
    </w:p>
    <w:p w14:paraId="18B7DA0F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Al entrar por primera vez, cada integrante encuentra valor inmediato — como entrar a una sala donde ya hay algo esperando.</w:t>
      </w:r>
    </w:p>
    <w:p w14:paraId="603525F9" w14:textId="77777777" w:rsidR="00BE3EFD" w:rsidRDefault="00000000">
      <w:pPr>
        <w:pStyle w:val="Heading3"/>
        <w:keepNext/>
        <w:spacing w:before="360" w:after="160" w:line="300" w:lineRule="auto"/>
      </w:pPr>
      <w:bookmarkStart w:id="4" w:name="_Toc223692110"/>
      <w:r>
        <w:rPr>
          <w:rFonts w:ascii="Plus Jakarta Sans SemiBold" w:eastAsia="Plus Jakarta Sans SemiBold" w:hAnsi="Plus Jakarta Sans SemiBold" w:cs="Plus Jakarta Sans SemiBold"/>
          <w:color w:val="231F20"/>
        </w:rPr>
        <w:t>Inicio — La sala</w:t>
      </w:r>
      <w:bookmarkEnd w:id="4"/>
    </w:p>
    <w:p w14:paraId="71FEA7F5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Contexto relevante desde el primer momento: qué está moviendo a la comunidad esta semana, qué temas conversan integrantes con perfiles similares, qué contenido se publicó recientemente en sus áreas de interés</w:t>
      </w:r>
    </w:p>
    <w:p w14:paraId="517E4E6D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Conexiones sugeridas con explicación de por qué: "Comparten experiencia en manufactura del Bajío y perspectivas complementarias sobre talento"</w:t>
      </w:r>
    </w:p>
    <w:p w14:paraId="75937F24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Sin métricas de actividad visibles, sin gamificación, sin presión para "participar más"</w:t>
      </w:r>
    </w:p>
    <w:p w14:paraId="36817639" w14:textId="77777777" w:rsidR="00BE3EFD" w:rsidRDefault="00000000">
      <w:pPr>
        <w:pStyle w:val="Heading3"/>
        <w:keepNext/>
        <w:spacing w:before="360" w:after="160" w:line="300" w:lineRule="auto"/>
      </w:pPr>
      <w:bookmarkStart w:id="5" w:name="_Toc223692111"/>
      <w:r>
        <w:rPr>
          <w:rFonts w:ascii="Plus Jakarta Sans SemiBold" w:eastAsia="Plus Jakarta Sans SemiBold" w:hAnsi="Plus Jakarta Sans SemiBold" w:cs="Plus Jakarta Sans SemiBold"/>
          <w:color w:val="231F20"/>
        </w:rPr>
        <w:lastRenderedPageBreak/>
        <w:t>Mi perfil</w:t>
      </w:r>
      <w:bookmarkEnd w:id="5"/>
    </w:p>
    <w:p w14:paraId="1FA142FF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Contexto profesional: empresa, sector, trayectoria, áreas de experiencia</w:t>
      </w:r>
    </w:p>
    <w:p w14:paraId="089405C2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Lo que sabe y puede compartir: conocimiento, perspectiva, red de contactos, mentoría</w:t>
      </w:r>
    </w:p>
    <w:p w14:paraId="31ADA424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Lo que quiere aprender o explorar: tendencias, mercados, capacidades, conexiones con otros contextos</w:t>
      </w:r>
    </w:p>
    <w:p w14:paraId="6D7EC98C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Control total de privacidad: cada integrante decide qué es visible para la red, qué es visible solo para el sistema (anonimizado), y qué no comparte</w:t>
      </w:r>
    </w:p>
    <w:p w14:paraId="34070336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Historial en Tec Beyond: generación, sede, participaciones</w:t>
      </w:r>
    </w:p>
    <w:p w14:paraId="0C12F222" w14:textId="77777777" w:rsidR="00BE3EFD" w:rsidRDefault="00000000">
      <w:pPr>
        <w:pStyle w:val="Heading3"/>
        <w:keepNext/>
        <w:spacing w:before="360" w:after="160" w:line="300" w:lineRule="auto"/>
      </w:pPr>
      <w:bookmarkStart w:id="6" w:name="_Toc223692112"/>
      <w:r>
        <w:rPr>
          <w:rFonts w:ascii="Plus Jakarta Sans SemiBold" w:eastAsia="Plus Jakarta Sans SemiBold" w:hAnsi="Plus Jakarta Sans SemiBold" w:cs="Plus Jakarta Sans SemiBold"/>
          <w:color w:val="231F20"/>
        </w:rPr>
        <w:t>Conexiones</w:t>
      </w:r>
      <w:bookmarkEnd w:id="6"/>
    </w:p>
    <w:p w14:paraId="4DDFA8B7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Sugerencias del agente basadas en complementariedad de conocimiento y contexto — no en potencial de negocio</w:t>
      </w:r>
    </w:p>
    <w:p w14:paraId="18584E52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Cada sugerencia explica la razón: "Dos personas que lideran empresas familiares en transición generacional y podrían compartir perspectivas"</w:t>
      </w:r>
    </w:p>
    <w:p w14:paraId="0EC17177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Double opt-in: ninguna parte ve quién es la otra hasta que ambas aceptan</w:t>
      </w:r>
    </w:p>
    <w:p w14:paraId="2E2A9542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Se rechaza sin consecuencias — la otra persona nunca se entera</w:t>
      </w:r>
    </w:p>
    <w:p w14:paraId="32ACD334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Historial de conexiones anteriores</w:t>
      </w:r>
    </w:p>
    <w:p w14:paraId="2B2F3DA5" w14:textId="77777777" w:rsidR="00BE3EFD" w:rsidRDefault="00000000">
      <w:pPr>
        <w:pStyle w:val="Heading3"/>
        <w:keepNext/>
        <w:spacing w:before="360" w:after="160" w:line="300" w:lineRule="auto"/>
      </w:pPr>
      <w:bookmarkStart w:id="7" w:name="_Toc223692113"/>
      <w:r>
        <w:rPr>
          <w:rFonts w:ascii="Plus Jakarta Sans SemiBold" w:eastAsia="Plus Jakarta Sans SemiBold" w:hAnsi="Plus Jakarta Sans SemiBold" w:cs="Plus Jakarta Sans SemiBold"/>
          <w:color w:val="231F20"/>
        </w:rPr>
        <w:t>Contenido y contexto</w:t>
      </w:r>
      <w:bookmarkEnd w:id="7"/>
    </w:p>
    <w:p w14:paraId="4E5CAEEB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Artículos, análisis, casos y recursos seleccionados según su perfil e intereses — no genéricos</w:t>
      </w:r>
    </w:p>
    <w:p w14:paraId="54AF4E41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Contenido diferenciado: una persona con 3 años de experiencia recibe material distinto de quien lleva 15</w:t>
      </w:r>
    </w:p>
    <w:p w14:paraId="6459E821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Contexto vivo: qué está pasando en el entorno de negocios de su región, qué temas emergen en la comunidad</w:t>
      </w:r>
    </w:p>
    <w:p w14:paraId="682B35FE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Acceso a materiales de sesiones pasadas de Tec Beyond</w:t>
      </w:r>
    </w:p>
    <w:p w14:paraId="5CC342B7" w14:textId="77777777" w:rsidR="00BE3EFD" w:rsidRDefault="00000000">
      <w:pPr>
        <w:pStyle w:val="Heading3"/>
        <w:keepNext/>
        <w:spacing w:before="360" w:after="160" w:line="300" w:lineRule="auto"/>
      </w:pPr>
      <w:bookmarkStart w:id="8" w:name="_Toc223692114"/>
      <w:r>
        <w:rPr>
          <w:rFonts w:ascii="Plus Jakarta Sans SemiBold" w:eastAsia="Plus Jakarta Sans SemiBold" w:hAnsi="Plus Jakarta Sans SemiBold" w:cs="Plus Jakarta Sans SemiBold"/>
          <w:color w:val="231F20"/>
        </w:rPr>
        <w:t>Directorio</w:t>
      </w:r>
      <w:bookmarkEnd w:id="8"/>
    </w:p>
    <w:p w14:paraId="49E34078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Búsqueda de integrantes por sede, generación, industria, área de conocimiento</w:t>
      </w:r>
    </w:p>
    <w:p w14:paraId="2E2D1B34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Cada integrante configura su nivel de visibilidad</w:t>
      </w:r>
    </w:p>
    <w:p w14:paraId="13796B0A" w14:textId="77777777" w:rsidR="00BE3EFD" w:rsidRDefault="00000000">
      <w:pPr>
        <w:pStyle w:val="Heading3"/>
        <w:keepNext/>
        <w:spacing w:before="360" w:after="160" w:line="300" w:lineRule="auto"/>
      </w:pPr>
      <w:bookmarkStart w:id="9" w:name="_Toc223692115"/>
      <w:r>
        <w:rPr>
          <w:rFonts w:ascii="Plus Jakarta Sans SemiBold" w:eastAsia="Plus Jakarta Sans SemiBold" w:hAnsi="Plus Jakarta Sans SemiBold" w:cs="Plus Jakarta Sans SemiBold"/>
          <w:color w:val="231F20"/>
        </w:rPr>
        <w:t>Eventos</w:t>
      </w:r>
      <w:bookmarkEnd w:id="9"/>
    </w:p>
    <w:p w14:paraId="340C2D9C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Calendario de encuentros de la comunidad (presenciales y virtuales)</w:t>
      </w:r>
    </w:p>
    <w:p w14:paraId="523E7E61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Registro directo</w:t>
      </w:r>
    </w:p>
    <w:p w14:paraId="42833EBB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Historial de participación</w:t>
      </w:r>
    </w:p>
    <w:p w14:paraId="400A7090" w14:textId="77777777" w:rsidR="00BE3EFD" w:rsidRDefault="00000000">
      <w:pPr>
        <w:pStyle w:val="Heading3"/>
        <w:keepNext/>
        <w:spacing w:before="360" w:after="160" w:line="300" w:lineRule="auto"/>
      </w:pPr>
      <w:bookmarkStart w:id="10" w:name="_Toc223692116"/>
      <w:r>
        <w:rPr>
          <w:rFonts w:ascii="Plus Jakarta Sans SemiBold" w:eastAsia="Plus Jakarta Sans SemiBold" w:hAnsi="Plus Jakarta Sans SemiBold" w:cs="Plus Jakarta Sans SemiBold"/>
          <w:color w:val="231F20"/>
        </w:rPr>
        <w:lastRenderedPageBreak/>
        <w:t>Vía WhatsApp — canal principal</w:t>
      </w:r>
      <w:bookmarkEnd w:id="10"/>
    </w:p>
    <w:p w14:paraId="6B8D1BFA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Todas las interacciones esenciales funcionan por WhatsApp: recibir sugerencias de conexión, aceptar o rechazar, recibir contenido relevante, confirmar asistencia a eventos</w:t>
      </w:r>
    </w:p>
    <w:p w14:paraId="1F773398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La persona responde directamente en su conversación — sin descargar apps, sin crear cuentas nuevas, sin aprender una interfaz</w:t>
      </w:r>
    </w:p>
    <w:p w14:paraId="3B0305BE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La aplicación web complementa para quien quiera explorar a fondo, pero no es requisito</w:t>
      </w:r>
    </w:p>
    <w:p w14:paraId="7E001459" w14:textId="77777777" w:rsidR="00BE3EFD" w:rsidRDefault="00000000">
      <w:pPr>
        <w:pStyle w:val="Heading2"/>
        <w:keepNext/>
        <w:spacing w:before="600" w:after="240" w:line="300" w:lineRule="auto"/>
      </w:pPr>
      <w:bookmarkStart w:id="11" w:name="_Toc223692117"/>
      <w:r>
        <w:rPr>
          <w:rFonts w:ascii="Plus Jakarta Sans SemiBold" w:eastAsia="Plus Jakarta Sans SemiBold" w:hAnsi="Plus Jakarta Sans SemiBold" w:cs="Plus Jakarta Sans SemiBold"/>
          <w:color w:val="231F20"/>
          <w:sz w:val="28"/>
          <w:szCs w:val="28"/>
        </w:rPr>
        <w:t>Administración de sede</w:t>
      </w:r>
      <w:bookmarkEnd w:id="11"/>
    </w:p>
    <w:p w14:paraId="6419A1BA" w14:textId="77777777" w:rsidR="00BE3EFD" w:rsidRDefault="00000000">
      <w:pPr>
        <w:pStyle w:val="Heading3"/>
        <w:keepNext/>
        <w:spacing w:before="360" w:after="160" w:line="300" w:lineRule="auto"/>
      </w:pPr>
      <w:bookmarkStart w:id="12" w:name="_Toc223692118"/>
      <w:r>
        <w:rPr>
          <w:rFonts w:ascii="Plus Jakarta Sans SemiBold" w:eastAsia="Plus Jakarta Sans SemiBold" w:hAnsi="Plus Jakarta Sans SemiBold" w:cs="Plus Jakarta Sans SemiBold"/>
          <w:color w:val="231F20"/>
        </w:rPr>
        <w:t>Dashboard local</w:t>
      </w:r>
      <w:bookmarkEnd w:id="12"/>
    </w:p>
    <w:p w14:paraId="465E3F1A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Salud de su comunidad: integrantes con actividad, tendencias de participación, temas emergentes</w:t>
      </w:r>
    </w:p>
    <w:p w14:paraId="28A79CD1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Conexiones facilitadas en su sede este periodo</w:t>
      </w:r>
    </w:p>
    <w:p w14:paraId="4137C5A2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Eventos locales y asistencia</w:t>
      </w:r>
    </w:p>
    <w:p w14:paraId="13A5AB2D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Alertas de integrantes que se desconectan (para acercamiento personal, no automatizado)</w:t>
      </w:r>
    </w:p>
    <w:p w14:paraId="55A49039" w14:textId="77777777" w:rsidR="00BE3EFD" w:rsidRDefault="00000000">
      <w:pPr>
        <w:pStyle w:val="Heading3"/>
        <w:keepNext/>
        <w:spacing w:before="360" w:after="160" w:line="300" w:lineRule="auto"/>
      </w:pPr>
      <w:bookmarkStart w:id="13" w:name="_Toc223692119"/>
      <w:r>
        <w:rPr>
          <w:rFonts w:ascii="Plus Jakarta Sans SemiBold" w:eastAsia="Plus Jakarta Sans SemiBold" w:hAnsi="Plus Jakarta Sans SemiBold" w:cs="Plus Jakarta Sans SemiBold"/>
          <w:color w:val="231F20"/>
        </w:rPr>
        <w:t>Gestión de integrantes</w:t>
      </w:r>
      <w:bookmarkEnd w:id="13"/>
    </w:p>
    <w:p w14:paraId="253DC15C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Altas y bajas</w:t>
      </w:r>
    </w:p>
    <w:p w14:paraId="4D2FBA6A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Seguimiento de onboarding (sin presionar — el sistema detecta si alguien necesita ayuda para empezar)</w:t>
      </w:r>
    </w:p>
    <w:p w14:paraId="3B0F661A" w14:textId="77777777" w:rsidR="00BE3EFD" w:rsidRDefault="00BE3EFD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4048E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3356F6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CCB502" w14:textId="77777777" w:rsidR="00BE3EFD" w:rsidRDefault="00000000">
            <w:pPr>
              <w:spacing w:line="276" w:lineRule="auto"/>
            </w:pPr>
            <w:r>
              <w:rPr>
                <w:rFonts w:ascii="Plus Jakarta Sans" w:eastAsia="Plus Jakarta Sans" w:hAnsi="Plus Jakarta Sans" w:cs="Plus Jakarta Sans"/>
                <w:color w:val="231F20"/>
                <w:sz w:val="21"/>
                <w:szCs w:val="21"/>
              </w:rPr>
              <w:t>Solo ve datos de su sede. No tiene acceso a integrantes de otras sedes ni a datos del Consejo.</w:t>
            </w:r>
          </w:p>
        </w:tc>
      </w:tr>
    </w:tbl>
    <w:p w14:paraId="47899B9E" w14:textId="77777777" w:rsidR="00BE3EFD" w:rsidRDefault="00000000">
      <w:pPr>
        <w:pStyle w:val="Heading2"/>
        <w:keepNext/>
        <w:spacing w:before="600" w:after="240" w:line="300" w:lineRule="auto"/>
      </w:pPr>
      <w:bookmarkStart w:id="14" w:name="_Toc223692120"/>
      <w:r>
        <w:rPr>
          <w:rFonts w:ascii="Plus Jakarta Sans SemiBold" w:eastAsia="Plus Jakarta Sans SemiBold" w:hAnsi="Plus Jakarta Sans SemiBold" w:cs="Plus Jakarta Sans SemiBold"/>
          <w:color w:val="231F20"/>
          <w:sz w:val="28"/>
          <w:szCs w:val="28"/>
        </w:rPr>
        <w:t>El Consejo</w:t>
      </w:r>
      <w:bookmarkEnd w:id="14"/>
    </w:p>
    <w:p w14:paraId="0523C455" w14:textId="77777777" w:rsidR="00BE3EFD" w:rsidRDefault="00000000">
      <w:pPr>
        <w:pStyle w:val="Heading3"/>
        <w:keepNext/>
        <w:spacing w:before="360" w:after="160" w:line="300" w:lineRule="auto"/>
      </w:pPr>
      <w:bookmarkStart w:id="15" w:name="_Toc223692121"/>
      <w:r>
        <w:rPr>
          <w:rFonts w:ascii="Plus Jakarta Sans SemiBold" w:eastAsia="Plus Jakarta Sans SemiBold" w:hAnsi="Plus Jakarta Sans SemiBold" w:cs="Plus Jakarta Sans SemiBold"/>
          <w:color w:val="231F20"/>
        </w:rPr>
        <w:t>Dashboard estratégico</w:t>
      </w:r>
      <w:bookmarkEnd w:id="15"/>
    </w:p>
    <w:p w14:paraId="482FB2BE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Visión de la red completa: integrantes por sede, generación, sector, áreas de conocimiento</w:t>
      </w:r>
    </w:p>
    <w:p w14:paraId="68E8EFE6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Salud de la comunidad: participación, conexiones realizadas, retención</w:t>
      </w:r>
    </w:p>
    <w:p w14:paraId="4B483254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Tendencias detectadas: "47 integrantes mencionaron nearshoring este trimestre"</w:t>
      </w:r>
    </w:p>
    <w:p w14:paraId="2BBFB04F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Lo que la comunidad quiere aprender: temas emergentes, preguntas frecuentes, vacíos de conocimiento</w:t>
      </w:r>
    </w:p>
    <w:p w14:paraId="73DBA0D6" w14:textId="77777777" w:rsidR="00BE3EFD" w:rsidRDefault="00000000">
      <w:pPr>
        <w:pStyle w:val="Heading3"/>
        <w:keepNext/>
        <w:spacing w:before="360" w:after="160" w:line="300" w:lineRule="auto"/>
      </w:pPr>
      <w:bookmarkStart w:id="16" w:name="_Toc223692122"/>
      <w:r>
        <w:rPr>
          <w:rFonts w:ascii="Plus Jakarta Sans SemiBold" w:eastAsia="Plus Jakarta Sans SemiBold" w:hAnsi="Plus Jakarta Sans SemiBold" w:cs="Plus Jakarta Sans SemiBold"/>
          <w:color w:val="231F20"/>
        </w:rPr>
        <w:lastRenderedPageBreak/>
        <w:t>Insights del agente</w:t>
      </w:r>
      <w:bookmarkEnd w:id="16"/>
    </w:p>
    <w:p w14:paraId="4BB61F49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Patrones en la red: sectores emergentes, oportunidades de conexión cross-sede, áreas donde la comunidad necesita más diversidad</w:t>
      </w:r>
    </w:p>
    <w:p w14:paraId="24DB22CA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Reportes periódicos generados automáticamente — sin requerir encuestas</w:t>
      </w:r>
    </w:p>
    <w:p w14:paraId="05D26F1C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Alertas: "La sede Chihuahua tiene 30% menos participación que el promedio"</w:t>
      </w:r>
    </w:p>
    <w:p w14:paraId="74FD42D6" w14:textId="77777777" w:rsidR="00BE3EFD" w:rsidRDefault="00000000">
      <w:pPr>
        <w:pStyle w:val="Heading3"/>
        <w:keepNext/>
        <w:spacing w:before="360" w:after="160" w:line="300" w:lineRule="auto"/>
      </w:pPr>
      <w:bookmarkStart w:id="17" w:name="_Toc223692123"/>
      <w:r>
        <w:rPr>
          <w:rFonts w:ascii="Plus Jakarta Sans SemiBold" w:eastAsia="Plus Jakarta Sans SemiBold" w:hAnsi="Plus Jakarta Sans SemiBold" w:cs="Plus Jakarta Sans SemiBold"/>
          <w:color w:val="231F20"/>
        </w:rPr>
        <w:t>Pipeline de candidaturas</w:t>
      </w:r>
      <w:bookmarkEnd w:id="17"/>
    </w:p>
    <w:p w14:paraId="32F9F864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Personas candidatas sugeridas por el Agente Scout a partir de las redes de integrantes actuales</w:t>
      </w:r>
    </w:p>
    <w:p w14:paraId="3ABAD657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Perfil estimado de cada persona candidata (trayectoria, sector, afinidad con la comunidad)</w:t>
      </w:r>
    </w:p>
    <w:p w14:paraId="2CBDA26C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El Consejo decide a quién invitar — el agente solo sugiere, nunca contacta</w:t>
      </w:r>
    </w:p>
    <w:p w14:paraId="020CC269" w14:textId="77777777" w:rsidR="00BE3EFD" w:rsidRDefault="00000000">
      <w:pPr>
        <w:pStyle w:val="Heading3"/>
        <w:keepNext/>
        <w:spacing w:before="360" w:after="160" w:line="300" w:lineRule="auto"/>
      </w:pPr>
      <w:bookmarkStart w:id="18" w:name="_Toc223692124"/>
      <w:r>
        <w:rPr>
          <w:rFonts w:ascii="Plus Jakarta Sans SemiBold" w:eastAsia="Plus Jakarta Sans SemiBold" w:hAnsi="Plus Jakarta Sans SemiBold" w:cs="Plus Jakarta Sans SemiBold"/>
          <w:color w:val="231F20"/>
        </w:rPr>
        <w:t>Gobernanza</w:t>
      </w:r>
      <w:bookmarkEnd w:id="18"/>
    </w:p>
    <w:p w14:paraId="3E8AD9F6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Reglas de la comunidad: criterios de admisión, políticas de conexión, niveles de membresía</w:t>
      </w:r>
    </w:p>
    <w:p w14:paraId="6FD88576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Registro de decisiones y acuerdos</w:t>
      </w:r>
    </w:p>
    <w:p w14:paraId="60850191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Auditoría: quién accedió a qué, cuándo, con qué resultado</w:t>
      </w:r>
    </w:p>
    <w:p w14:paraId="699A01B2" w14:textId="77777777" w:rsidR="00BE3EFD" w:rsidRDefault="00000000">
      <w:pPr>
        <w:pStyle w:val="Heading3"/>
        <w:keepNext/>
        <w:spacing w:before="360" w:after="160" w:line="300" w:lineRule="auto"/>
      </w:pPr>
      <w:bookmarkStart w:id="19" w:name="_Toc223692125"/>
      <w:r>
        <w:rPr>
          <w:rFonts w:ascii="Plus Jakarta Sans SemiBold" w:eastAsia="Plus Jakarta Sans SemiBold" w:hAnsi="Plus Jakarta Sans SemiBold" w:cs="Plus Jakarta Sans SemiBold"/>
          <w:color w:val="231F20"/>
        </w:rPr>
        <w:t>Legado de la comunidad</w:t>
      </w:r>
      <w:bookmarkEnd w:id="19"/>
    </w:p>
    <w:p w14:paraId="54400AB1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Conocimiento acumulado a lo largo de las generaciones: qué temas se han discutido, qué conexiones se han formado, qué impacto ha tenido la red</w:t>
      </w:r>
    </w:p>
    <w:p w14:paraId="37E6F9E6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Memoria institucional que trasciende a quienes integran la red — lo que alguien de generación 1 compartió está disponible como contexto para generación 10</w:t>
      </w:r>
    </w:p>
    <w:p w14:paraId="330DBEFA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31644F2B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04</w:t>
      </w:r>
    </w:p>
    <w:p w14:paraId="703DEFFF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20" w:name="_Toc223692126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Flujos principales</w:t>
      </w:r>
      <w:bookmarkEnd w:id="20"/>
    </w:p>
    <w:p w14:paraId="132CFF81" w14:textId="77777777" w:rsidR="00BE3EFD" w:rsidRDefault="00000000">
      <w:pPr>
        <w:pStyle w:val="Heading3"/>
        <w:keepNext/>
        <w:spacing w:before="360" w:after="160" w:line="300" w:lineRule="auto"/>
      </w:pPr>
      <w:bookmarkStart w:id="21" w:name="_Toc223692127"/>
      <w:r>
        <w:rPr>
          <w:rFonts w:ascii="Plus Jakarta Sans SemiBold" w:eastAsia="Plus Jakarta Sans SemiBold" w:hAnsi="Plus Jakarta Sans SemiBold" w:cs="Plus Jakarta Sans SemiBold"/>
          <w:color w:val="231F20"/>
        </w:rPr>
        <w:t>Flujo 1: Primer contacto — valor visible</w:t>
      </w:r>
      <w:bookmarkEnd w:id="2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018B2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52A0B3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La persona recibe invitación por WhatsApp (canal natural)</w:t>
            </w:r>
          </w:p>
          <w:p w14:paraId="3CEBCCA4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3D1692B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Responde en WhatsApp: acepta, completa perfil básico conversando con el bot</w:t>
            </w:r>
          </w:p>
          <w:p w14:paraId="26070F82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77EABB53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Bot: contexto profesional, qué sabe/puede compartir, qué quiere aprender</w:t>
            </w:r>
          </w:p>
          <w:p w14:paraId="03215BD6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lastRenderedPageBreak/>
              <w:t xml:space="preserve">    │</w:t>
            </w:r>
          </w:p>
          <w:p w14:paraId="31CCDDCF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Configura privacidad: qué es visible, qué es solo para el sistema (anonimizado)</w:t>
            </w:r>
          </w:p>
          <w:p w14:paraId="1B662977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39518DDA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De inmediato recibe: un contenido relevante + su primera sugerencia de conexión</w:t>
            </w:r>
          </w:p>
          <w:p w14:paraId="08BBB2F3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23CCC41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Si quiere profundizar → accede a la aplicación web. Si no, todo funciona por WhatsApp.</w:t>
            </w:r>
          </w:p>
        </w:tc>
      </w:tr>
    </w:tbl>
    <w:p w14:paraId="539B9BC4" w14:textId="77777777" w:rsidR="00BE3EFD" w:rsidRDefault="00000000">
      <w:pPr>
        <w:pStyle w:val="Heading3"/>
        <w:keepNext/>
        <w:spacing w:before="360" w:after="160" w:line="300" w:lineRule="auto"/>
      </w:pPr>
      <w:bookmarkStart w:id="22" w:name="_Toc223692128"/>
      <w:r>
        <w:rPr>
          <w:rFonts w:ascii="Plus Jakarta Sans SemiBold" w:eastAsia="Plus Jakarta Sans SemiBold" w:hAnsi="Plus Jakarta Sans SemiBold" w:cs="Plus Jakarta Sans SemiBold"/>
          <w:color w:val="231F20"/>
        </w:rPr>
        <w:t>Flujo 2: Conexión entre integrantes</w:t>
      </w:r>
      <w:bookmarkEnd w:id="2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72927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B39070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Agente detecta complementariedad de conocimiento entre dos integrantes</w:t>
            </w:r>
          </w:p>
          <w:p w14:paraId="6AB8DCA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50F59C7A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A cada persona (por WhatsApp): "Hay alguien en la comunidad que comparte</w:t>
            </w:r>
          </w:p>
          <w:p w14:paraId="7980DBCB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tu interés en [tema]. Tienen perspectivas complementarias. ¿Te gustaría conocerle?"</w:t>
            </w:r>
          </w:p>
          <w:p w14:paraId="5F7CF507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57D0F82A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├── Ambas partes aceptan → Se facilita la introducción</w:t>
            </w:r>
          </w:p>
          <w:p w14:paraId="06CD4F4F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├── Una parte rechaza → No pasa nada. La otra persona nunca se entera.</w:t>
            </w:r>
          </w:p>
          <w:p w14:paraId="0D683A5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└── Nadie responde → Se archiva. Se puede sugerir de nuevo más adelante.</w:t>
            </w:r>
          </w:p>
        </w:tc>
      </w:tr>
    </w:tbl>
    <w:p w14:paraId="78F6165C" w14:textId="77777777" w:rsidR="00BE3EFD" w:rsidRDefault="00000000">
      <w:pPr>
        <w:pStyle w:val="Heading3"/>
        <w:keepNext/>
        <w:spacing w:before="360" w:after="160" w:line="300" w:lineRule="auto"/>
      </w:pPr>
      <w:bookmarkStart w:id="23" w:name="_Toc223692129"/>
      <w:r>
        <w:rPr>
          <w:rFonts w:ascii="Plus Jakarta Sans SemiBold" w:eastAsia="Plus Jakarta Sans SemiBold" w:hAnsi="Plus Jakarta Sans SemiBold" w:cs="Plus Jakarta Sans SemiBold"/>
          <w:color w:val="231F20"/>
        </w:rPr>
        <w:t>Flujo 3: Detección de personas candidatas para la comunidad</w:t>
      </w:r>
      <w:bookmarkEnd w:id="2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40B35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C4ADDA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Agente Scout analiza patrones en la red de integrantes actuales</w:t>
            </w:r>
          </w:p>
          <w:p w14:paraId="7B4E435B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047AFEF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Identifica perfil con afinidad a la comunidad (trayectoria, valores, sector)</w:t>
            </w:r>
          </w:p>
          <w:p w14:paraId="7D94C5D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4F779197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Presenta al Consejo: "En la red de [Integrante X] hay alguien con perfil afín"</w:t>
            </w:r>
          </w:p>
          <w:p w14:paraId="391933AF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16E094A6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Consejo decide si lo invita para la siguiente generación</w:t>
            </w:r>
          </w:p>
        </w:tc>
      </w:tr>
    </w:tbl>
    <w:p w14:paraId="3A163285" w14:textId="77777777" w:rsidR="00BE3EFD" w:rsidRDefault="00000000">
      <w:pPr>
        <w:pStyle w:val="Heading3"/>
        <w:keepNext/>
        <w:spacing w:before="360" w:after="160" w:line="300" w:lineRule="auto"/>
      </w:pPr>
      <w:bookmarkStart w:id="24" w:name="_Toc223692130"/>
      <w:r>
        <w:rPr>
          <w:rFonts w:ascii="Plus Jakarta Sans SemiBold" w:eastAsia="Plus Jakarta Sans SemiBold" w:hAnsi="Plus Jakarta Sans SemiBold" w:cs="Plus Jakarta Sans SemiBold"/>
          <w:color w:val="231F20"/>
        </w:rPr>
        <w:t>Flujo 4: Inteligencia de la comunidad (sin encuestas)</w:t>
      </w:r>
      <w:bookmarkEnd w:id="2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0420C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9CF010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Los agentes analizan datos agregados y anonimizados de toda la red</w:t>
            </w:r>
          </w:p>
          <w:p w14:paraId="1FB23DD4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13FAA158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Detectan patrón: "El 60% de integrantes de gen. 7-9 quieren aprender</w:t>
            </w:r>
          </w:p>
          <w:p w14:paraId="110C7C3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sobre IA aplicada a manufactura"</w:t>
            </w:r>
          </w:p>
          <w:p w14:paraId="2705C72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23B6B0E0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Generan reporte para Consejo: "Considerar evento especializado en IA+manufactura"</w:t>
            </w:r>
          </w:p>
          <w:p w14:paraId="32AC40F4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│</w:t>
            </w:r>
          </w:p>
          <w:p w14:paraId="15449BF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Consejo decide si actúa — la comunidad nunca fue interrumpida con una encuesta</w:t>
            </w:r>
          </w:p>
        </w:tc>
      </w:tr>
    </w:tbl>
    <w:p w14:paraId="79272C9A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6EE708C4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05</w:t>
      </w:r>
    </w:p>
    <w:p w14:paraId="3048302E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25" w:name="_Toc223692131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Métricas de éxito del piloto (León)</w:t>
      </w:r>
      <w:bookmarkEnd w:id="25"/>
    </w:p>
    <w:p w14:paraId="5C6D1A9E" w14:textId="77777777" w:rsidR="00BE3EFD" w:rsidRDefault="00BE3EF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BE3EFD" w14:paraId="703242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30B4B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lastRenderedPageBreak/>
              <w:t>Indicador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52BAA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Meta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8F66A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Cómo se mide</w:t>
            </w:r>
          </w:p>
        </w:tc>
      </w:tr>
      <w:tr w:rsidR="00BE3EFD" w14:paraId="110CF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4148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Perfiles completos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35AE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80% de integrantes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21E3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Campos esenciales completados (vía WhatsApp o web)</w:t>
            </w:r>
          </w:p>
        </w:tc>
      </w:tr>
      <w:tr w:rsidR="00BE3EFD" w14:paraId="30651A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B78B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Integrantes que encuentran valor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2B82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70% interactúa al menos 1 vez/mes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0A34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Interacción por WhatsApp o web — sin exigir login</w:t>
            </w:r>
          </w:p>
        </w:tc>
      </w:tr>
      <w:tr w:rsidR="00BE3EFD" w14:paraId="1AB627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90BD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Conexiones facilitadas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900B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50+ en 6 meses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D47B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Conexiones aceptadas por ambas partes</w:t>
            </w:r>
          </w:p>
        </w:tc>
      </w:tr>
      <w:tr w:rsidR="00BE3EFD" w14:paraId="3FCD3E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3292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Percepción de valor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F9F0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NPS &gt; 40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5B1A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Conversación breve del bot (no encuesta formal)</w:t>
            </w:r>
          </w:p>
        </w:tc>
      </w:tr>
      <w:tr w:rsidR="00BE3EFD" w14:paraId="24E087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5C93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Continuidad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415A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90% permanece al año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03C2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Participación activa sostenida</w:t>
            </w:r>
          </w:p>
        </w:tc>
      </w:tr>
    </w:tbl>
    <w:p w14:paraId="54C49396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145EBC3C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06</w:t>
      </w:r>
    </w:p>
    <w:p w14:paraId="1167FC01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26" w:name="_Toc223692132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Arquitectura general</w:t>
      </w:r>
      <w:bookmarkEnd w:id="26"/>
    </w:p>
    <w:p w14:paraId="5D3B5A4C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El sistema se organiza en tres capas: infraestructura del Tec (Azure), capa de agentes operada por HA, y las interfaces de usuario.</w:t>
      </w:r>
    </w:p>
    <w:p w14:paraId="49040EB1" w14:textId="77777777" w:rsidR="00BE3EFD" w:rsidRDefault="00BE3EFD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51943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B48A8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INFRAESTRUCTURA TEC (Azure)</w:t>
            </w:r>
          </w:p>
          <w:p w14:paraId="1832F193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 w14:paraId="756A6566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PostgreSQL      Vector DB        Blob Storage            │</w:t>
            </w:r>
          </w:p>
          <w:p w14:paraId="0DC0E176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Perfiles        (Pinecone/       Documentos              │</w:t>
            </w:r>
          </w:p>
          <w:p w14:paraId="3B96127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Membresías      pgvector)        Reportes                │</w:t>
            </w:r>
          </w:p>
          <w:p w14:paraId="074EDAE3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Conexiones      Embeddings       Backups                 │</w:t>
            </w:r>
          </w:p>
          <w:p w14:paraId="772FFBC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Eventos         Relaciones                               │</w:t>
            </w:r>
          </w:p>
          <w:p w14:paraId="06DAB572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Auditoría       semánticas                               │</w:t>
            </w:r>
          </w:p>
          <w:p w14:paraId="0F6F9A14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└──────────────────────────────────────────────────────────┘</w:t>
            </w:r>
          </w:p>
          <w:p w14:paraId="4776A591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                    │</w:t>
            </w:r>
          </w:p>
          <w:p w14:paraId="2DBA7D46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              API REST Gateway</w:t>
            </w:r>
          </w:p>
          <w:p w14:paraId="6664B8D9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              OAuth 2.0 / JWT</w:t>
            </w:r>
          </w:p>
          <w:p w14:paraId="4114558B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                    │</w:t>
            </w:r>
          </w:p>
          <w:p w14:paraId="442280E0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 w14:paraId="7AB6E0DF" w14:textId="5207F2F5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            CAPA AGENTES (operada por HA)               │</w:t>
            </w:r>
          </w:p>
          <w:p w14:paraId="54DDC080" w14:textId="16009213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 Conexión   │  Contenidos  │  Scout  │  Insights      │</w:t>
            </w:r>
          </w:p>
          <w:p w14:paraId="5A2EC125" w14:textId="2EF09A0D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│  NO almacena datos de integrantes                        │</w:t>
            </w:r>
          </w:p>
          <w:p w14:paraId="4EB48FB1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└──────────────────────────────────────────────────────────┘</w:t>
            </w:r>
          </w:p>
          <w:p w14:paraId="7FF95EAD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     │              │              │</w:t>
            </w:r>
          </w:p>
          <w:p w14:paraId="1CB209D6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Web App        WhatsApp Bot    Dashboard Consejo</w:t>
            </w:r>
          </w:p>
          <w:p w14:paraId="75301B4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 xml:space="preserve">    (React)        (Twilio/360)    (Metabase/custom)</w:t>
            </w:r>
          </w:p>
        </w:tc>
      </w:tr>
    </w:tbl>
    <w:p w14:paraId="3E9639EA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24389CED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07</w:t>
      </w:r>
    </w:p>
    <w:p w14:paraId="2AE8FE8D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27" w:name="_Toc223692133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Stack tecnológico</w:t>
      </w:r>
      <w:bookmarkEnd w:id="27"/>
    </w:p>
    <w:p w14:paraId="477A2184" w14:textId="77777777" w:rsidR="00BE3EFD" w:rsidRDefault="00BE3EF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BE3EFD" w14:paraId="6ECEA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4AAEE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Capa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E4E78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Tecnología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51B8D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Justificación</w:t>
            </w:r>
          </w:p>
        </w:tc>
      </w:tr>
      <w:tr w:rsidR="00BE3EFD" w14:paraId="74E3B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5E93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061D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Node.js / Python (FastAPI)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6F2F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Ecosistema maduro, compatible con Azure</w:t>
            </w:r>
          </w:p>
        </w:tc>
      </w:tr>
      <w:tr w:rsidR="00BE3EFD" w14:paraId="2552D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6A58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Base de datos relacional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9A22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PostgreSQL (Azure Database)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FB2F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Estándar del Tec, robusto, escalable</w:t>
            </w:r>
          </w:p>
        </w:tc>
      </w:tr>
      <w:tr w:rsidR="00BE3EFD" w14:paraId="64F84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E700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Base de conocimiento vectorial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DD5C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pgvector o Pinecone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FF7F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Búsqueda semántica para matching y contenido</w:t>
            </w:r>
          </w:p>
        </w:tc>
      </w:tr>
      <w:tr w:rsidR="00BE3EFD" w14:paraId="42432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A4BE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LLM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EE8B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Claude (Anthropic) / GPT-5.2 (OpenAI)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34BE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Procesamiento de lenguaje natural para agentes</w:t>
            </w:r>
          </w:p>
        </w:tc>
      </w:tr>
      <w:tr w:rsidR="00BE3EFD" w14:paraId="5BFBF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C348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Orquestación de agentes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71E1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Horizons Architecture framework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A416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Coordinación multi-agente con reglas de negocio</w:t>
            </w:r>
          </w:p>
        </w:tc>
      </w:tr>
      <w:tr w:rsidR="00BE3EFD" w14:paraId="6C3F1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8D7E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Frontend web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0DFB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React + Tailwind CSS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42F8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Responsive, rendimiento, accesibilidad</w:t>
            </w:r>
          </w:p>
        </w:tc>
      </w:tr>
      <w:tr w:rsidR="00BE3EFD" w14:paraId="3E0458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F586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WhatsApp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E292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WhatsApp Business API (Twilio/360dialog)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E761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Canal preferido de la comunidad</w:t>
            </w:r>
          </w:p>
        </w:tc>
      </w:tr>
      <w:tr w:rsidR="00BE3EFD" w14:paraId="69DE9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FFC0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Dashboard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44A2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Metabase o custom (React + Chart.js)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D50B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Visualización de insights para Consejo</w:t>
            </w:r>
          </w:p>
        </w:tc>
      </w:tr>
      <w:tr w:rsidR="00BE3EFD" w14:paraId="5744C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1CAA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Autenticación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7598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OAuth 2.0 + JWT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378F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SSO compatible con ecosistema Tec (Azure AD)</w:t>
            </w:r>
          </w:p>
        </w:tc>
      </w:tr>
      <w:tr w:rsidR="00BE3EFD" w14:paraId="1B3386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811B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Infraestructura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D5A9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Microsoft Azure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A733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Alineado con infraestructura existente del Tec</w:t>
            </w:r>
          </w:p>
        </w:tc>
      </w:tr>
      <w:tr w:rsidR="00BE3EFD" w14:paraId="45C00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4AE2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CI/CD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97EB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GitHub Actions → Azure App Service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FBC1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Despliegue automatizado</w:t>
            </w:r>
          </w:p>
        </w:tc>
      </w:tr>
      <w:tr w:rsidR="00BE3EFD" w14:paraId="2930D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506B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Monitoreo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ECEA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Monitor + Application Insights</w:t>
            </w:r>
          </w:p>
        </w:tc>
        <w:tc>
          <w:tcPr>
            <w:tcW w:w="3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ABD6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Observabilidad y alertas</w:t>
            </w:r>
          </w:p>
        </w:tc>
      </w:tr>
    </w:tbl>
    <w:p w14:paraId="52E7E0E2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24AB2ECC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lastRenderedPageBreak/>
        <w:t>08</w:t>
      </w:r>
    </w:p>
    <w:p w14:paraId="562F02C7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28" w:name="_Toc223692134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Modelo de datos (entidades principales)</w:t>
      </w:r>
      <w:bookmarkEnd w:id="28"/>
    </w:p>
    <w:p w14:paraId="648A6EBF" w14:textId="77777777" w:rsidR="00BE3EFD" w:rsidRDefault="00BE3EFD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2ECF6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C78927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INTEGRANTE</w:t>
            </w:r>
          </w:p>
          <w:p w14:paraId="5AE568FE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id, nombre, email, teléfono</w:t>
            </w:r>
          </w:p>
          <w:p w14:paraId="2DF9D19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empresa, cargo, sector, ubicación</w:t>
            </w:r>
          </w:p>
          <w:p w14:paraId="63EA1DE3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sede_id, generación, año_ingreso</w:t>
            </w:r>
          </w:p>
          <w:p w14:paraId="278988B9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conocimiento_experiencia (texto libre → embedding)</w:t>
            </w:r>
          </w:p>
          <w:p w14:paraId="624EF354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que_quiere_aprender (texto libre → embedding)</w:t>
            </w:r>
          </w:p>
          <w:p w14:paraId="09D9BA5B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preferencias_privacidad (granular: visible / solo sistema / privado)</w:t>
            </w:r>
          </w:p>
          <w:p w14:paraId="00CEEA90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canal_preferido (whatsapp / web / ambos)</w:t>
            </w:r>
          </w:p>
          <w:p w14:paraId="1D093DF4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estado (activo / inactivo / pendiente)</w:t>
            </w:r>
          </w:p>
          <w:p w14:paraId="069A707E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 fecha_registro, última_actividad</w:t>
            </w:r>
          </w:p>
          <w:p w14:paraId="6DDA4F40" w14:textId="77777777" w:rsidR="00BE3EFD" w:rsidRDefault="00BE3EFD"/>
          <w:p w14:paraId="6B1F38A8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SEDE</w:t>
            </w:r>
          </w:p>
          <w:p w14:paraId="27CD6491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id, nombre, campus, ciudad</w:t>
            </w:r>
          </w:p>
          <w:p w14:paraId="0D97D8EF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admin_id</w:t>
            </w:r>
          </w:p>
          <w:p w14:paraId="1569FC87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fecha_inicio</w:t>
            </w:r>
          </w:p>
          <w:p w14:paraId="1E098742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 estado (activa / en preparación)</w:t>
            </w:r>
          </w:p>
          <w:p w14:paraId="6E96BC00" w14:textId="77777777" w:rsidR="00BE3EFD" w:rsidRDefault="00BE3EFD"/>
          <w:p w14:paraId="27B741B7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CONEXIÓN</w:t>
            </w:r>
          </w:p>
          <w:p w14:paraId="3C60CABE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id, integrante_a_id, integrante_b_id</w:t>
            </w:r>
          </w:p>
          <w:p w14:paraId="684EBCE1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score_afinidad (0-100)</w:t>
            </w:r>
          </w:p>
          <w:p w14:paraId="2FB0E61F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base_conexión (texto: por qué se sugiere)</w:t>
            </w:r>
          </w:p>
          <w:p w14:paraId="3078F9B2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estado_a, estado_b (pendiente / aceptado / rechazado)</w:t>
            </w:r>
          </w:p>
          <w:p w14:paraId="2C0FF19D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estado_final (facilitado / cancelado / archivado)</w:t>
            </w:r>
          </w:p>
          <w:p w14:paraId="7AB4E69A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facilitado_por (admin_id)</w:t>
            </w:r>
          </w:p>
          <w:p w14:paraId="08FFA898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 fechas (creado, respondido_a, respondido_b, facilitado)</w:t>
            </w:r>
          </w:p>
          <w:p w14:paraId="52F3926E" w14:textId="77777777" w:rsidR="00BE3EFD" w:rsidRDefault="00BE3EFD"/>
          <w:p w14:paraId="65455D2D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CONTENIDO</w:t>
            </w:r>
          </w:p>
          <w:p w14:paraId="311471A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id, título, tipo (artículo / caso / recurso / video)</w:t>
            </w:r>
          </w:p>
          <w:p w14:paraId="7859A3A8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sectores_relevantes [], nivel_experiencia</w:t>
            </w:r>
          </w:p>
          <w:p w14:paraId="21E84B82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embedding (para matching con perfiles)</w:t>
            </w:r>
          </w:p>
          <w:p w14:paraId="67A58E38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 fecha_publicación, fuente</w:t>
            </w:r>
          </w:p>
          <w:p w14:paraId="554DEBEF" w14:textId="77777777" w:rsidR="00BE3EFD" w:rsidRDefault="00BE3EFD"/>
          <w:p w14:paraId="296117C0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CANDIDATURA_SCOUT</w:t>
            </w:r>
          </w:p>
          <w:p w14:paraId="0CD8F81F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id, nombre_estimado, empresa, sector</w:t>
            </w:r>
          </w:p>
          <w:p w14:paraId="7AB368CB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detectado_vía_integrante_id</w:t>
            </w:r>
          </w:p>
          <w:p w14:paraId="4FC8220A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score_afinidad (0-100)</w:t>
            </w:r>
          </w:p>
          <w:p w14:paraId="4BCEC1D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estado (detectado / revisado / invitado / descartado)</w:t>
            </w:r>
          </w:p>
          <w:p w14:paraId="55EFE1CC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 decidido_por (consejo), fecha_decisión</w:t>
            </w:r>
          </w:p>
          <w:p w14:paraId="6EB636E2" w14:textId="77777777" w:rsidR="00BE3EFD" w:rsidRDefault="00BE3EFD"/>
          <w:p w14:paraId="5F646BE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EVENTO</w:t>
            </w:r>
          </w:p>
          <w:p w14:paraId="2A8C0A55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id, nombre, tipo (presencial / virtual), sede_id</w:t>
            </w:r>
          </w:p>
          <w:p w14:paraId="5975260F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fecha, lugar, capacidad</w:t>
            </w:r>
          </w:p>
          <w:p w14:paraId="7E41FCB7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 asistentes [] (integrante_id + confirmación)</w:t>
            </w:r>
          </w:p>
          <w:p w14:paraId="4488EE91" w14:textId="77777777" w:rsidR="00BE3EFD" w:rsidRDefault="00BE3EFD"/>
          <w:p w14:paraId="543514B4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LOG_AUDITORÍA</w:t>
            </w:r>
          </w:p>
          <w:p w14:paraId="13682A0A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id, persona_id, acción, recurso</w:t>
            </w:r>
          </w:p>
          <w:p w14:paraId="1E2183A6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├── timestamp, ip, resultado</w:t>
            </w:r>
          </w:p>
          <w:p w14:paraId="06C42BC2" w14:textId="77777777" w:rsidR="00BE3EFD" w:rsidRDefault="00000000">
            <w:r>
              <w:rPr>
                <w:rFonts w:ascii="Roboto Mono" w:eastAsia="Roboto Mono" w:hAnsi="Roboto Mono" w:cs="Roboto Mono"/>
                <w:color w:val="231F20"/>
                <w:sz w:val="15"/>
                <w:szCs w:val="15"/>
              </w:rPr>
              <w:t>└── detalle (JSON)</w:t>
            </w:r>
          </w:p>
        </w:tc>
      </w:tr>
    </w:tbl>
    <w:p w14:paraId="663B2C7B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07266425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09</w:t>
      </w:r>
    </w:p>
    <w:p w14:paraId="66DCA3C6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29" w:name="_Toc223692135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Integraciones</w:t>
      </w:r>
      <w:bookmarkEnd w:id="29"/>
    </w:p>
    <w:p w14:paraId="3983D5F2" w14:textId="77777777" w:rsidR="00BE3EFD" w:rsidRDefault="00BE3EF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3200"/>
        <w:gridCol w:w="2160"/>
      </w:tblGrid>
      <w:tr w:rsidR="00BE3EFD" w14:paraId="34103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377CA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Sistema</w:t>
            </w:r>
          </w:p>
        </w:tc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72FD0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21795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Qué se intercambia</w:t>
            </w:r>
          </w:p>
        </w:tc>
        <w:tc>
          <w:tcPr>
            <w:tcW w:w="2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F5A83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Dirección</w:t>
            </w:r>
          </w:p>
        </w:tc>
      </w:tr>
      <w:tr w:rsidR="00BE3EFD" w14:paraId="5B378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5BB6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AD (Tec)</w:t>
            </w:r>
          </w:p>
        </w:tc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26AB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SSO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5506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Autenticación de cuentas institucionales</w:t>
            </w:r>
          </w:p>
        </w:tc>
        <w:tc>
          <w:tcPr>
            <w:tcW w:w="2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9D89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Tec → Plataforma</w:t>
            </w:r>
          </w:p>
        </w:tc>
      </w:tr>
      <w:tr w:rsidR="00BE3EFD" w14:paraId="6E71E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4256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WhatsApp Business API</w:t>
            </w:r>
          </w:p>
        </w:tc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C9DB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Mensajería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C3F1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Notificaciones, respuestas, flujos conversacionales</w:t>
            </w:r>
          </w:p>
        </w:tc>
        <w:tc>
          <w:tcPr>
            <w:tcW w:w="2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D30B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Bidireccional</w:t>
            </w:r>
          </w:p>
        </w:tc>
      </w:tr>
      <w:tr w:rsidR="00BE3EFD" w14:paraId="1F3A9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4CAF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LinkedIn (opcional)</w:t>
            </w:r>
          </w:p>
        </w:tc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A7BB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Enriquecimiento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8A7C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Datos públicos de perfil profesional</w:t>
            </w:r>
          </w:p>
        </w:tc>
        <w:tc>
          <w:tcPr>
            <w:tcW w:w="2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9025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LinkedIn → Plataforma</w:t>
            </w:r>
          </w:p>
        </w:tc>
      </w:tr>
      <w:tr w:rsidR="00BE3EFD" w14:paraId="5026B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2B43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Anthropic / OpenAI API</w:t>
            </w:r>
          </w:p>
        </w:tc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843A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LLM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719F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Procesamiento de lenguaje para agentes</w:t>
            </w:r>
          </w:p>
        </w:tc>
        <w:tc>
          <w:tcPr>
            <w:tcW w:w="2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B94C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Plataforma → API</w:t>
            </w:r>
          </w:p>
        </w:tc>
      </w:tr>
      <w:tr w:rsidR="00BE3EFD" w14:paraId="67029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BEC6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SMTP / SendGrid</w:t>
            </w:r>
          </w:p>
        </w:tc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8CA9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0CBE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Notificaciones, reportes, invitaciones</w:t>
            </w:r>
          </w:p>
        </w:tc>
        <w:tc>
          <w:tcPr>
            <w:tcW w:w="2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B874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Plataforma → Integrante</w:t>
            </w:r>
          </w:p>
        </w:tc>
      </w:tr>
      <w:tr w:rsidR="00BE3EFD" w14:paraId="4C45E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C6DA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Blob Storage</w:t>
            </w:r>
          </w:p>
        </w:tc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7A75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Archivos</w:t>
            </w:r>
          </w:p>
        </w:tc>
        <w:tc>
          <w:tcPr>
            <w:tcW w:w="3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C72C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Documentos, reportes exportados, backups</w:t>
            </w:r>
          </w:p>
        </w:tc>
        <w:tc>
          <w:tcPr>
            <w:tcW w:w="2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B130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Interno</w:t>
            </w:r>
          </w:p>
        </w:tc>
      </w:tr>
    </w:tbl>
    <w:p w14:paraId="30C4ADA8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0446DD1A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10</w:t>
      </w:r>
    </w:p>
    <w:p w14:paraId="2D9CE478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30" w:name="_Toc223692136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Seguridad y confianza</w:t>
      </w:r>
      <w:bookmarkEnd w:id="30"/>
    </w:p>
    <w:p w14:paraId="76F5A802" w14:textId="77777777" w:rsidR="00BE3EFD" w:rsidRDefault="00BE3EFD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312E2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3356F6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3B3B74" w14:textId="77777777" w:rsidR="00BE3EFD" w:rsidRDefault="00000000">
            <w:pPr>
              <w:spacing w:after="80" w:line="276" w:lineRule="auto"/>
            </w:pPr>
            <w:r>
              <w:rPr>
                <w:rFonts w:ascii="Plus Jakarta Sans" w:eastAsia="Plus Jakarta Sans" w:hAnsi="Plus Jakarta Sans" w:cs="Plus Jakarta Sans"/>
                <w:color w:val="231F20"/>
                <w:sz w:val="21"/>
                <w:szCs w:val="21"/>
              </w:rPr>
              <w:t>"Mucha gente no respondió la encuesta cuando leyó los avisos de privacidad del Tec. Tiene una vulnerabilidad reconocida en la comunidad."</w:t>
            </w:r>
          </w:p>
          <w:p w14:paraId="0064AC2F" w14:textId="77777777" w:rsidR="00BE3EFD" w:rsidRDefault="00000000">
            <w:pPr>
              <w:spacing w:line="276" w:lineRule="auto"/>
            </w:pPr>
            <w:r>
              <w:rPr>
                <w:rFonts w:ascii="Roboto Mono" w:eastAsia="Roboto Mono" w:hAnsi="Roboto Mono" w:cs="Roboto Mono"/>
                <w:color w:val="666666"/>
                <w:sz w:val="16"/>
                <w:szCs w:val="16"/>
              </w:rPr>
              <w:t>— Rodrigo, Consejo de representantes</w:t>
            </w:r>
          </w:p>
        </w:tc>
      </w:tr>
    </w:tbl>
    <w:p w14:paraId="53C5B933" w14:textId="77777777" w:rsidR="00BE3EFD" w:rsidRDefault="00BE3EFD">
      <w:pPr>
        <w:spacing w:before="200"/>
      </w:pPr>
    </w:p>
    <w:p w14:paraId="635EBC22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La comunidad ya expresó desconfianza hacia el manejo de datos del Tec. La plataforma debe ganarse esa confianza con hechos, no con avisos legales.</w:t>
      </w:r>
    </w:p>
    <w:p w14:paraId="44643FB0" w14:textId="77777777" w:rsidR="00BE3EFD" w:rsidRDefault="00BE3EFD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0382D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3356F6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EC2CE3" w14:textId="77777777" w:rsidR="00BE3EFD" w:rsidRDefault="00000000">
            <w:pPr>
              <w:spacing w:line="276" w:lineRule="auto"/>
            </w:pPr>
            <w:r>
              <w:rPr>
                <w:rFonts w:ascii="Plus Jakarta Sans" w:eastAsia="Plus Jakarta Sans" w:hAnsi="Plus Jakarta Sans" w:cs="Plus Jakarta Sans"/>
                <w:color w:val="231F20"/>
                <w:sz w:val="21"/>
                <w:szCs w:val="21"/>
              </w:rPr>
              <w:t>Principio: Cada integrante controla su información. Decide qué comparte, con quién, y puede retirarlo en cualquier momento. Los agentes de IA trabajan con datos anonimizados — nunca ven nombres, emails ni datos de contacto.</w:t>
            </w:r>
          </w:p>
        </w:tc>
      </w:tr>
    </w:tbl>
    <w:p w14:paraId="4D11FE9D" w14:textId="77777777" w:rsidR="00BE3EFD" w:rsidRDefault="00BE3EF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BE3EFD" w14:paraId="3413E8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19F15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Capa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0BE80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Medida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8EE1F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Estándar</w:t>
            </w:r>
          </w:p>
        </w:tc>
      </w:tr>
      <w:tr w:rsidR="00BE3EFD" w14:paraId="1413B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A2D3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Datos en reposo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4C41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AES-256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4440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Storage Service Encryption</w:t>
            </w:r>
          </w:p>
        </w:tc>
      </w:tr>
      <w:tr w:rsidR="00BE3EFD" w14:paraId="5E498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45C5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Datos en tránsito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6BE9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TLS 1.3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B341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HTTPS obligatorio</w:t>
            </w:r>
          </w:p>
        </w:tc>
      </w:tr>
      <w:tr w:rsidR="00BE3EFD" w14:paraId="65517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F40E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Anonimización para IA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8D48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Datos procesados sin PII antes de enviar a LLM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D076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Política interna verificable</w:t>
            </w:r>
          </w:p>
        </w:tc>
      </w:tr>
      <w:tr w:rsidR="00BE3EFD" w14:paraId="6FB51C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12B6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Autenticación admin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AC3E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MFA (Multi-Factor Authentication)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ADC6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AD + Authenticator</w:t>
            </w:r>
          </w:p>
        </w:tc>
      </w:tr>
      <w:tr w:rsidR="00BE3EFD" w14:paraId="2C759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BDAD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API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7710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JWT con rotación de tokens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8DEB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Expiración configurable</w:t>
            </w:r>
          </w:p>
        </w:tc>
      </w:tr>
      <w:tr w:rsidR="00BE3EFD" w14:paraId="1FE32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1396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Acceso a datos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3996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RBAC (Role-Based Access Control)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0E9B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6 roles definidos</w:t>
            </w:r>
          </w:p>
        </w:tc>
      </w:tr>
      <w:tr w:rsidR="00BE3EFD" w14:paraId="242C2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D11F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Logs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711E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Registro inmutable de toda operación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7080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Monitor + tabla interna</w:t>
            </w:r>
          </w:p>
        </w:tc>
      </w:tr>
      <w:tr w:rsidR="00BE3EFD" w14:paraId="18518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F346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Backups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9FFE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Automático diario, retención 30 días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BFCE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Backup</w:t>
            </w:r>
          </w:p>
        </w:tc>
      </w:tr>
      <w:tr w:rsidR="00BE3EFD" w14:paraId="7616F6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8233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Pruebas de seguridad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BD55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Pentest antes de lanzamiento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434B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Proveedor externo</w:t>
            </w:r>
          </w:p>
        </w:tc>
      </w:tr>
      <w:tr w:rsidR="00BE3EFD" w14:paraId="6E229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1975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Transparencia</w:t>
            </w:r>
          </w:p>
        </w:tc>
        <w:tc>
          <w:tcPr>
            <w:tcW w:w="3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7D75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Cada integrante puede ver y exportar toda su información</w:t>
            </w:r>
          </w:p>
        </w:tc>
        <w:tc>
          <w:tcPr>
            <w:tcW w:w="3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C422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Panel de privacidad en perfil</w:t>
            </w:r>
          </w:p>
        </w:tc>
      </w:tr>
    </w:tbl>
    <w:p w14:paraId="3F4B0726" w14:textId="77777777" w:rsidR="00BE3EFD" w:rsidRDefault="00000000">
      <w:pPr>
        <w:pStyle w:val="Heading2"/>
        <w:keepNext/>
        <w:spacing w:before="600" w:after="240" w:line="300" w:lineRule="auto"/>
      </w:pPr>
      <w:bookmarkStart w:id="31" w:name="_Toc223692137"/>
      <w:r>
        <w:rPr>
          <w:rFonts w:ascii="Plus Jakarta Sans SemiBold" w:eastAsia="Plus Jakarta Sans SemiBold" w:hAnsi="Plus Jakarta Sans SemiBold" w:cs="Plus Jakarta Sans SemiBold"/>
          <w:color w:val="231F20"/>
          <w:sz w:val="28"/>
          <w:szCs w:val="28"/>
        </w:rPr>
        <w:t>Roles y permisos</w:t>
      </w:r>
      <w:bookmarkEnd w:id="31"/>
    </w:p>
    <w:p w14:paraId="3C5E0D34" w14:textId="77777777" w:rsidR="00BE3EFD" w:rsidRDefault="00BE3EF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600"/>
        <w:gridCol w:w="1400"/>
        <w:gridCol w:w="1300"/>
        <w:gridCol w:w="1100"/>
        <w:gridCol w:w="2260"/>
      </w:tblGrid>
      <w:tr w:rsidR="00BE3EFD" w14:paraId="2B0EAF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D59E8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Rol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F0734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Datos integrantes</w:t>
            </w:r>
          </w:p>
        </w:tc>
        <w:tc>
          <w:tcPr>
            <w:tcW w:w="1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41B59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Conexiones</w:t>
            </w:r>
          </w:p>
        </w:tc>
        <w:tc>
          <w:tcPr>
            <w:tcW w:w="13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A0DC9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Insights</w:t>
            </w:r>
          </w:p>
        </w:tc>
        <w:tc>
          <w:tcPr>
            <w:tcW w:w="11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F936F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Config</w:t>
            </w:r>
          </w:p>
        </w:tc>
        <w:tc>
          <w:tcPr>
            <w:tcW w:w="22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80B1A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Auditoría</w:t>
            </w:r>
          </w:p>
        </w:tc>
      </w:tr>
      <w:tr w:rsidR="00BE3EFD" w14:paraId="7A815B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C629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Super Admin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E778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Todos</w:t>
            </w:r>
          </w:p>
        </w:tc>
        <w:tc>
          <w:tcPr>
            <w:tcW w:w="1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B11B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Todas</w:t>
            </w:r>
          </w:p>
        </w:tc>
        <w:tc>
          <w:tcPr>
            <w:tcW w:w="13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447E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Todos</w:t>
            </w:r>
          </w:p>
        </w:tc>
        <w:tc>
          <w:tcPr>
            <w:tcW w:w="11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6D39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Sí</w:t>
            </w:r>
          </w:p>
        </w:tc>
        <w:tc>
          <w:tcPr>
            <w:tcW w:w="22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F1E1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Sí</w:t>
            </w:r>
          </w:p>
        </w:tc>
      </w:tr>
      <w:tr w:rsidR="00BE3EFD" w14:paraId="180EC8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E2C7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Admin Consejo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D657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Agregados</w:t>
            </w:r>
          </w:p>
        </w:tc>
        <w:tc>
          <w:tcPr>
            <w:tcW w:w="1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B617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Aprobar</w:t>
            </w:r>
          </w:p>
        </w:tc>
        <w:tc>
          <w:tcPr>
            <w:tcW w:w="13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647F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Todos</w:t>
            </w:r>
          </w:p>
        </w:tc>
        <w:tc>
          <w:tcPr>
            <w:tcW w:w="11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4327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Reglas</w:t>
            </w:r>
          </w:p>
        </w:tc>
        <w:tc>
          <w:tcPr>
            <w:tcW w:w="22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FCCC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Sí</w:t>
            </w:r>
          </w:p>
        </w:tc>
      </w:tr>
      <w:tr w:rsidR="00BE3EFD" w14:paraId="2D06D5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80B9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Admin Sede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282B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Solo su sede</w:t>
            </w:r>
          </w:p>
        </w:tc>
        <w:tc>
          <w:tcPr>
            <w:tcW w:w="1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D89E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Solo su sede</w:t>
            </w:r>
          </w:p>
        </w:tc>
        <w:tc>
          <w:tcPr>
            <w:tcW w:w="13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08AE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Solo su sede</w:t>
            </w:r>
          </w:p>
        </w:tc>
        <w:tc>
          <w:tcPr>
            <w:tcW w:w="11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DC94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</w:t>
            </w:r>
          </w:p>
        </w:tc>
        <w:tc>
          <w:tcPr>
            <w:tcW w:w="22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EE72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Solo su sede</w:t>
            </w:r>
          </w:p>
        </w:tc>
      </w:tr>
      <w:tr w:rsidR="00BE3EFD" w14:paraId="74685D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7E53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Operación HA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2407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FA68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</w:t>
            </w:r>
          </w:p>
        </w:tc>
        <w:tc>
          <w:tcPr>
            <w:tcW w:w="13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4D46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525D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Técnica</w:t>
            </w:r>
          </w:p>
        </w:tc>
        <w:tc>
          <w:tcPr>
            <w:tcW w:w="22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9B2A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Técnica</w:t>
            </w:r>
          </w:p>
        </w:tc>
      </w:tr>
      <w:tr w:rsidR="00BE3EFD" w14:paraId="5BA285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C833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Integrante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36B7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Solo propio</w:t>
            </w:r>
          </w:p>
        </w:tc>
        <w:tc>
          <w:tcPr>
            <w:tcW w:w="1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F7A5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Propias</w:t>
            </w:r>
          </w:p>
        </w:tc>
        <w:tc>
          <w:tcPr>
            <w:tcW w:w="13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4627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1945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Su perfil</w:t>
            </w:r>
          </w:p>
        </w:tc>
        <w:tc>
          <w:tcPr>
            <w:tcW w:w="22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4C12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</w:t>
            </w:r>
          </w:p>
        </w:tc>
      </w:tr>
      <w:tr w:rsidR="00BE3EFD" w14:paraId="1B9091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10FE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Auditoría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B066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Lectura</w:t>
            </w:r>
          </w:p>
        </w:tc>
        <w:tc>
          <w:tcPr>
            <w:tcW w:w="1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0705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Lectura</w:t>
            </w:r>
          </w:p>
        </w:tc>
        <w:tc>
          <w:tcPr>
            <w:tcW w:w="13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2567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Lectura</w:t>
            </w:r>
          </w:p>
        </w:tc>
        <w:tc>
          <w:tcPr>
            <w:tcW w:w="11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B776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No</w:t>
            </w:r>
          </w:p>
        </w:tc>
        <w:tc>
          <w:tcPr>
            <w:tcW w:w="22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1A84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Sí</w:t>
            </w:r>
          </w:p>
        </w:tc>
      </w:tr>
    </w:tbl>
    <w:p w14:paraId="14310E9D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390A4712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11</w:t>
      </w:r>
    </w:p>
    <w:p w14:paraId="5A55538E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32" w:name="_Toc223692138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Residencia y propiedad de datos</w:t>
      </w:r>
      <w:bookmarkEnd w:id="32"/>
    </w:p>
    <w:p w14:paraId="16735C82" w14:textId="77777777" w:rsidR="00BE3EFD" w:rsidRDefault="00BE3EF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BE3EFD" w14:paraId="016A1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0AC9C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ABE28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Ubicación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DC413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Propiedad</w:t>
            </w:r>
          </w:p>
        </w:tc>
        <w:tc>
          <w:tcPr>
            <w:tcW w:w="2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7C194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Si termina el contrato</w:t>
            </w:r>
          </w:p>
        </w:tc>
      </w:tr>
      <w:tr w:rsidR="00BE3EFD" w14:paraId="5D39E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7D44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Datos de integrantes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7C8B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Tec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CE64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Tec Beyond 100%</w:t>
            </w:r>
          </w:p>
        </w:tc>
        <w:tc>
          <w:tcPr>
            <w:tcW w:w="2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A458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Se revoca acceso a HA; datos intactos</w:t>
            </w:r>
          </w:p>
        </w:tc>
      </w:tr>
      <w:tr w:rsidR="00BE3EFD" w14:paraId="0CD432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7A22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Base vectorial (embeddings)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4ADA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Tec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6A05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Tec Beyond 100%</w:t>
            </w:r>
          </w:p>
        </w:tc>
        <w:tc>
          <w:tcPr>
            <w:tcW w:w="2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1AD5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Se entrega documentación para migración</w:t>
            </w:r>
          </w:p>
        </w:tc>
      </w:tr>
      <w:tr w:rsidR="00BE3EFD" w14:paraId="0911C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9270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Insights y reportes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A723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Azure Tec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CE4F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Tec Beyond 100%</w:t>
            </w:r>
          </w:p>
        </w:tc>
        <w:tc>
          <w:tcPr>
            <w:tcW w:w="2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81BD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Quedan en infraestructura Tec</w:t>
            </w:r>
          </w:p>
        </w:tc>
      </w:tr>
      <w:tr w:rsidR="00BE3EFD" w14:paraId="48EB91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067F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Código de plataforma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1469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Repositorio HA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F1E1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Horizons Architecture</w:t>
            </w:r>
          </w:p>
        </w:tc>
        <w:tc>
          <w:tcPr>
            <w:tcW w:w="2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1905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Licencia se termina</w:t>
            </w:r>
          </w:p>
        </w:tc>
      </w:tr>
      <w:tr w:rsidR="00BE3EFD" w14:paraId="4E174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D6C4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Algoritmos de agentes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0909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Repositorio HA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83A7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Horizons Architecture</w:t>
            </w:r>
          </w:p>
        </w:tc>
        <w:tc>
          <w:tcPr>
            <w:tcW w:w="2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89F6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HA retira su código; resultados quedan</w:t>
            </w:r>
          </w:p>
        </w:tc>
      </w:tr>
      <w:tr w:rsidR="00BE3EFD" w14:paraId="0ED2F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8AF9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Reglas de comunidad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59A9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Documentadas en plataforma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7444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Consejo León</w:t>
            </w:r>
          </w:p>
        </w:tc>
        <w:tc>
          <w:tcPr>
            <w:tcW w:w="2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339F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Exportables en formato estándar</w:t>
            </w:r>
          </w:p>
        </w:tc>
      </w:tr>
    </w:tbl>
    <w:p w14:paraId="4E6108EF" w14:textId="77777777" w:rsidR="00BE3EFD" w:rsidRDefault="00BE3EFD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58E56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3356F6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A08A45" w14:textId="77777777" w:rsidR="00BE3EFD" w:rsidRDefault="00000000">
            <w:pPr>
              <w:spacing w:line="276" w:lineRule="auto"/>
            </w:pPr>
            <w:r>
              <w:rPr>
                <w:rFonts w:ascii="Plus Jakarta Sans" w:eastAsia="Plus Jakarta Sans" w:hAnsi="Plus Jakarta Sans" w:cs="Plus Jakarta Sans"/>
                <w:color w:val="231F20"/>
                <w:sz w:val="21"/>
                <w:szCs w:val="21"/>
              </w:rPr>
              <w:t>Compromiso de portabilidad: Si Tec Beyond migra a otro proveedor, HA entrega todos los datos en formato estándar (CSV/JSON), documentación técnica de la base vectorial, y un periodo de transición acordado en contrato.</w:t>
            </w:r>
          </w:p>
        </w:tc>
      </w:tr>
    </w:tbl>
    <w:p w14:paraId="7336E298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1B9FD237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12</w:t>
      </w:r>
    </w:p>
    <w:p w14:paraId="5D503828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33" w:name="_Toc223692139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Escalabilidad</w:t>
      </w:r>
      <w:bookmarkEnd w:id="33"/>
    </w:p>
    <w:p w14:paraId="69874EDD" w14:textId="77777777" w:rsidR="00BE3EFD" w:rsidRDefault="00000000">
      <w:pPr>
        <w:pStyle w:val="Heading3"/>
        <w:keepNext/>
        <w:spacing w:before="360" w:after="160" w:line="300" w:lineRule="auto"/>
      </w:pPr>
      <w:bookmarkStart w:id="34" w:name="_Toc223692140"/>
      <w:r>
        <w:rPr>
          <w:rFonts w:ascii="Plus Jakarta Sans SemiBold" w:eastAsia="Plus Jakarta Sans SemiBold" w:hAnsi="Plus Jakarta Sans SemiBold" w:cs="Plus Jakarta Sans SemiBold"/>
          <w:color w:val="231F20"/>
        </w:rPr>
        <w:t>Piloto (León)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BE3EFD" w14:paraId="143BE7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9698D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Recurso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303F7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Dimensionamiento</w:t>
            </w:r>
          </w:p>
        </w:tc>
      </w:tr>
      <w:tr w:rsidR="00BE3EFD" w14:paraId="54AC70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F6C7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lastRenderedPageBreak/>
              <w:t>Conexiones simultáneas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FDFD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~50-100</w:t>
            </w:r>
          </w:p>
        </w:tc>
      </w:tr>
      <w:tr w:rsidR="00BE3EFD" w14:paraId="7EA070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061E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Integrantes totales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8AFE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~300</w:t>
            </w:r>
          </w:p>
        </w:tc>
      </w:tr>
      <w:tr w:rsidR="00BE3EFD" w14:paraId="122340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AD04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Embeddings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5F63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~300 perfiles + contenido</w:t>
            </w:r>
          </w:p>
        </w:tc>
      </w:tr>
      <w:tr w:rsidR="00BE3EFD" w14:paraId="0DD6B1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1A7A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Almacenamiento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8CEE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&lt; 10 GB</w:t>
            </w:r>
          </w:p>
        </w:tc>
      </w:tr>
      <w:tr w:rsidR="00BE3EFD" w14:paraId="597AFE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0F12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Costo mensual estimado Azure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FF6C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~$200-400 USD</w:t>
            </w:r>
          </w:p>
        </w:tc>
      </w:tr>
      <w:tr w:rsidR="00BE3EFD" w14:paraId="4955F8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1CF3B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Costo LLM mensual estimado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7EA5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~$100-300 USD (depende de volumen)</w:t>
            </w:r>
          </w:p>
        </w:tc>
      </w:tr>
    </w:tbl>
    <w:p w14:paraId="022FF6FC" w14:textId="77777777" w:rsidR="00BE3EFD" w:rsidRDefault="00000000">
      <w:pPr>
        <w:pStyle w:val="Heading3"/>
        <w:keepNext/>
        <w:spacing w:before="360" w:after="160" w:line="300" w:lineRule="auto"/>
      </w:pPr>
      <w:bookmarkStart w:id="35" w:name="_Toc223692141"/>
      <w:r>
        <w:rPr>
          <w:rFonts w:ascii="Plus Jakarta Sans SemiBold" w:eastAsia="Plus Jakarta Sans SemiBold" w:hAnsi="Plus Jakarta Sans SemiBold" w:cs="Plus Jakarta Sans SemiBold"/>
          <w:color w:val="231F20"/>
        </w:rPr>
        <w:t>Expansión (3-5 sedes)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BE3EFD" w14:paraId="46DCF4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2C165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Recurso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1FABD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Dimensionamiento</w:t>
            </w:r>
          </w:p>
        </w:tc>
      </w:tr>
      <w:tr w:rsidR="00BE3EFD" w14:paraId="62194F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249E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Conexiones simultáneas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943C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~200-500</w:t>
            </w:r>
          </w:p>
        </w:tc>
      </w:tr>
      <w:tr w:rsidR="00BE3EFD" w14:paraId="4996FE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9F73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Integrantes totales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E16A2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~1,500</w:t>
            </w:r>
          </w:p>
        </w:tc>
      </w:tr>
      <w:tr w:rsidR="00BE3EFD" w14:paraId="793971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E8276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Costo marginal por sede nueva</w:t>
            </w:r>
          </w:p>
        </w:tc>
        <w:tc>
          <w:tcPr>
            <w:tcW w:w="5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FD19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~20-30% del costo del piloto</w:t>
            </w:r>
          </w:p>
        </w:tc>
      </w:tr>
    </w:tbl>
    <w:p w14:paraId="2BCB5E3B" w14:textId="77777777" w:rsidR="00BE3EFD" w:rsidRDefault="00BE3EFD">
      <w:pPr>
        <w:spacing w:before="120"/>
      </w:pPr>
    </w:p>
    <w:p w14:paraId="33EAC97D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La arquitectura es horizontal: agregar una sede es crear un nuevo nodo con su admin, no redesplegar el sistema. La base de conocimiento es compartida — cada nueva persona enriquece las conexiones de toda la red.</w:t>
      </w:r>
    </w:p>
    <w:p w14:paraId="514081E6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32C424F4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13</w:t>
      </w:r>
    </w:p>
    <w:p w14:paraId="29CA7AA9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36" w:name="_Toc223692142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Fases de desarrollo</w:t>
      </w:r>
      <w:bookmarkEnd w:id="36"/>
    </w:p>
    <w:p w14:paraId="57D06CF3" w14:textId="77777777" w:rsidR="00BE3EFD" w:rsidRDefault="00BE3EFD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7A5E26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3356F6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F09206" w14:textId="77777777" w:rsidR="00BE3EFD" w:rsidRDefault="00000000">
            <w:pPr>
              <w:spacing w:after="80" w:line="276" w:lineRule="auto"/>
            </w:pPr>
            <w:r>
              <w:rPr>
                <w:rFonts w:ascii="Plus Jakarta Sans" w:eastAsia="Plus Jakarta Sans" w:hAnsi="Plus Jakarta Sans" w:cs="Plus Jakarta Sans"/>
                <w:color w:val="231F20"/>
                <w:sz w:val="21"/>
                <w:szCs w:val="21"/>
              </w:rPr>
              <w:t>"Queremos que no nos deje el Tec con una plataforma una vez. Yo quiero quedarme con alguien que piensa generar."</w:t>
            </w:r>
          </w:p>
          <w:p w14:paraId="351ED1AA" w14:textId="77777777" w:rsidR="00BE3EFD" w:rsidRDefault="00000000">
            <w:pPr>
              <w:spacing w:line="276" w:lineRule="auto"/>
            </w:pPr>
            <w:r>
              <w:rPr>
                <w:rFonts w:ascii="Roboto Mono" w:eastAsia="Roboto Mono" w:hAnsi="Roboto Mono" w:cs="Roboto Mono"/>
                <w:color w:val="666666"/>
                <w:sz w:val="16"/>
                <w:szCs w:val="16"/>
              </w:rPr>
              <w:t>— Mario Orozco</w:t>
            </w:r>
          </w:p>
        </w:tc>
      </w:tr>
    </w:tbl>
    <w:p w14:paraId="08F2EC86" w14:textId="77777777" w:rsidR="00BE3EFD" w:rsidRDefault="00BE3EF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BE3EFD" w14:paraId="233CA5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87445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15F9F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Duración</w:t>
            </w:r>
          </w:p>
        </w:tc>
        <w:tc>
          <w:tcPr>
            <w:tcW w:w="4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3356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E2776" w14:textId="77777777" w:rsidR="00BE3EFD" w:rsidRDefault="00000000">
            <w:pPr>
              <w:spacing w:line="264" w:lineRule="auto"/>
            </w:pPr>
            <w:r>
              <w:rPr>
                <w:rFonts w:ascii="Plus Jakarta Sans SemiBold" w:eastAsia="Plus Jakarta Sans SemiBold" w:hAnsi="Plus Jakarta Sans SemiBold" w:cs="Plus Jakarta Sans SemiBold"/>
                <w:color w:val="FFFFFF"/>
              </w:rPr>
              <w:t>Entregables</w:t>
            </w:r>
          </w:p>
        </w:tc>
      </w:tr>
      <w:tr w:rsidR="00BE3EFD" w14:paraId="28502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1F12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Descubrimiento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C45DF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2-3 semanas</w:t>
            </w:r>
          </w:p>
        </w:tc>
        <w:tc>
          <w:tcPr>
            <w:tcW w:w="4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14F6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Diseño detallado, modelo de datos final, cotización cerrada</w:t>
            </w:r>
          </w:p>
        </w:tc>
      </w:tr>
      <w:tr w:rsidR="00BE3EFD" w14:paraId="06760D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1547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lastRenderedPageBreak/>
              <w:t>MVP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1476C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8-10 semanas</w:t>
            </w:r>
          </w:p>
        </w:tc>
        <w:tc>
          <w:tcPr>
            <w:tcW w:w="4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DC1F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Perfiles, conexiones básicas, WhatsApp bot, dashboard Consejo</w:t>
            </w:r>
          </w:p>
        </w:tc>
      </w:tr>
      <w:tr w:rsidR="00BE3EFD" w14:paraId="46C5F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EFD40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Agentes v1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666E7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4-6 semanas</w:t>
            </w:r>
          </w:p>
        </w:tc>
        <w:tc>
          <w:tcPr>
            <w:tcW w:w="4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67FEA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Conexiones + Contenidos operando con base de conocimiento real</w:t>
            </w:r>
          </w:p>
        </w:tc>
      </w:tr>
      <w:tr w:rsidR="00BE3EFD" w14:paraId="0AB3DE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D88B9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Agentes v2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2F893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4-6 semanas</w:t>
            </w:r>
          </w:p>
        </w:tc>
        <w:tc>
          <w:tcPr>
            <w:tcW w:w="4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6F14E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Scout + Insights operando</w:t>
            </w:r>
          </w:p>
        </w:tc>
      </w:tr>
      <w:tr w:rsidR="00BE3EFD" w14:paraId="14F687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B2C25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Estabilización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95451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2-4 semanas</w:t>
            </w:r>
          </w:p>
        </w:tc>
        <w:tc>
          <w:tcPr>
            <w:tcW w:w="4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48F3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Testing, pentest, ajustes de performance, onboarding</w:t>
            </w:r>
          </w:p>
        </w:tc>
      </w:tr>
      <w:tr w:rsidR="00BE3EFD" w14:paraId="25FA2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22EED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Lanzamiento piloto</w:t>
            </w:r>
          </w:p>
        </w:tc>
        <w:tc>
          <w:tcPr>
            <w:tcW w:w="2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F27A4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0ADD8" w14:textId="77777777" w:rsidR="00BE3EFD" w:rsidRDefault="00000000">
            <w:pPr>
              <w:spacing w:line="264" w:lineRule="auto"/>
            </w:pPr>
            <w:r>
              <w:rPr>
                <w:rFonts w:ascii="Plus Jakarta Sans" w:eastAsia="Plus Jakarta Sans" w:hAnsi="Plus Jakarta Sans" w:cs="Plus Jakarta Sans"/>
                <w:color w:val="231F20"/>
              </w:rPr>
              <w:t>~300 integrantes de León participando</w:t>
            </w:r>
          </w:p>
        </w:tc>
      </w:tr>
    </w:tbl>
    <w:p w14:paraId="09B2849E" w14:textId="77777777" w:rsidR="00BE3EFD" w:rsidRDefault="00BE3EFD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3EFD" w14:paraId="45146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3356F6"/>
              <w:bottom w:val="none" w:sz="0" w:space="0" w:color="FFFFFF"/>
              <w:right w:val="none" w:sz="0" w:space="0" w:color="FFFFFF"/>
            </w:tcBorders>
            <w:shd w:val="clear" w:color="auto" w:fill="F1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9667AF" w14:textId="77777777" w:rsidR="00BE3EFD" w:rsidRDefault="00000000">
            <w:pPr>
              <w:spacing w:line="276" w:lineRule="auto"/>
            </w:pPr>
            <w:r>
              <w:rPr>
                <w:rFonts w:ascii="Plus Jakarta Sans" w:eastAsia="Plus Jakarta Sans" w:hAnsi="Plus Jakarta Sans" w:cs="Plus Jakarta Sans"/>
                <w:color w:val="231F20"/>
                <w:sz w:val="21"/>
                <w:szCs w:val="21"/>
              </w:rPr>
              <w:t>Total estimado: 5-8 meses desde aprobación hasta lanzamiento del piloto.</w:t>
            </w:r>
          </w:p>
        </w:tc>
      </w:tr>
    </w:tbl>
    <w:p w14:paraId="3AB0634E" w14:textId="77777777" w:rsidR="00BE3EFD" w:rsidRDefault="00000000">
      <w:pPr>
        <w:pStyle w:val="Heading3"/>
        <w:keepNext/>
        <w:spacing w:before="360" w:after="160" w:line="300" w:lineRule="auto"/>
      </w:pPr>
      <w:bookmarkStart w:id="37" w:name="_Toc223692143"/>
      <w:r>
        <w:rPr>
          <w:rFonts w:ascii="Plus Jakarta Sans SemiBold" w:eastAsia="Plus Jakarta Sans SemiBold" w:hAnsi="Plus Jakarta Sans SemiBold" w:cs="Plus Jakarta Sans SemiBold"/>
          <w:color w:val="231F20"/>
        </w:rPr>
        <w:t>Después del lanzamiento: plataforma viva</w:t>
      </w:r>
      <w:bookmarkEnd w:id="37"/>
    </w:p>
    <w:p w14:paraId="1BDE86DF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La plataforma no se "entrega" — se opera y evoluciona continuamente:</w:t>
      </w:r>
    </w:p>
    <w:p w14:paraId="42E8E331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Actualizaciones mensuales de algoritmos de conexión y contenido basadas en patrones reales de uso</w:t>
      </w:r>
    </w:p>
    <w:p w14:paraId="7B60A1E5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Reportes trimestrales al Consejo con insights y recomendaciones de evolución</w:t>
      </w:r>
    </w:p>
    <w:p w14:paraId="452FB8E4" w14:textId="77777777" w:rsidR="00BE3EFD" w:rsidRDefault="00000000">
      <w:pPr>
        <w:pStyle w:val="ListParagraph"/>
        <w:numPr>
          <w:ilvl w:val="0"/>
          <w:numId w:val="1"/>
        </w:numPr>
        <w:spacing w:after="12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Nuevas funcionalidades según las necesidades que emerjan de la comunidad</w:t>
      </w:r>
    </w:p>
    <w:p w14:paraId="52D4CF7B" w14:textId="77777777" w:rsidR="00BE3EFD" w:rsidRDefault="00000000">
      <w:pPr>
        <w:pStyle w:val="ListParagraph"/>
        <w:numPr>
          <w:ilvl w:val="0"/>
          <w:numId w:val="1"/>
        </w:numPr>
        <w:spacing w:after="24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Expansión a nuevas sedes como nodos adicionales — cada sede nueva enriquece la red completa</w:t>
      </w:r>
    </w:p>
    <w:p w14:paraId="4928748E" w14:textId="77777777" w:rsidR="00BE3EFD" w:rsidRDefault="00BE3EFD">
      <w:pPr>
        <w:pBdr>
          <w:bottom w:val="single" w:sz="1" w:space="8" w:color="CCCCCC"/>
        </w:pBdr>
        <w:spacing w:before="960" w:after="480"/>
      </w:pPr>
    </w:p>
    <w:p w14:paraId="300C4161" w14:textId="77777777" w:rsidR="00BE3EFD" w:rsidRDefault="00000000">
      <w:pPr>
        <w:keepNext/>
        <w:spacing w:after="80"/>
      </w:pPr>
      <w:r>
        <w:rPr>
          <w:rFonts w:ascii="Roboto Mono" w:eastAsia="Roboto Mono" w:hAnsi="Roboto Mono" w:cs="Roboto Mono"/>
          <w:color w:val="666666"/>
          <w:sz w:val="18"/>
          <w:szCs w:val="18"/>
        </w:rPr>
        <w:t>14</w:t>
      </w:r>
    </w:p>
    <w:p w14:paraId="6134FF40" w14:textId="77777777" w:rsidR="00BE3EFD" w:rsidRDefault="00000000">
      <w:pPr>
        <w:pStyle w:val="Heading1"/>
        <w:keepNext/>
        <w:pBdr>
          <w:bottom w:val="single" w:sz="3" w:space="8" w:color="3356F6"/>
        </w:pBdr>
        <w:spacing w:after="360" w:line="276" w:lineRule="auto"/>
      </w:pPr>
      <w:bookmarkStart w:id="38" w:name="_Toc223692144"/>
      <w:r>
        <w:rPr>
          <w:rFonts w:ascii="Plus Jakarta Sans Medium" w:eastAsia="Plus Jakarta Sans Medium" w:hAnsi="Plus Jakarta Sans Medium" w:cs="Plus Jakarta Sans Medium"/>
          <w:color w:val="3356F6"/>
          <w:sz w:val="40"/>
          <w:szCs w:val="40"/>
        </w:rPr>
        <w:t>Preguntas frecuentes para TI</w:t>
      </w:r>
      <w:bookmarkEnd w:id="38"/>
    </w:p>
    <w:p w14:paraId="4931325C" w14:textId="77777777" w:rsidR="00BE3EFD" w:rsidRDefault="00000000">
      <w:pPr>
        <w:pStyle w:val="Heading3"/>
        <w:keepNext/>
        <w:spacing w:before="360" w:after="160" w:line="300" w:lineRule="auto"/>
      </w:pPr>
      <w:bookmarkStart w:id="39" w:name="_Toc223692145"/>
      <w:r>
        <w:rPr>
          <w:rFonts w:ascii="Plus Jakarta Sans SemiBold" w:eastAsia="Plus Jakarta Sans SemiBold" w:hAnsi="Plus Jakarta Sans SemiBold" w:cs="Plus Jakarta Sans SemiBold"/>
          <w:color w:val="231F20"/>
        </w:rPr>
        <w:t>¿Se necesita infraestructura nueva en el Tec?</w:t>
      </w:r>
      <w:bookmarkEnd w:id="39"/>
    </w:p>
    <w:p w14:paraId="7F65D3C7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No. Todo corre sobre Azure, que el Tec ya tiene. Se crea un resource group dedicado para Tec Beyond.</w:t>
      </w:r>
    </w:p>
    <w:p w14:paraId="007A69C4" w14:textId="77777777" w:rsidR="00BE3EFD" w:rsidRDefault="00000000">
      <w:pPr>
        <w:pStyle w:val="Heading3"/>
        <w:keepNext/>
        <w:spacing w:before="360" w:after="160" w:line="300" w:lineRule="auto"/>
      </w:pPr>
      <w:bookmarkStart w:id="40" w:name="_Toc223692146"/>
      <w:r>
        <w:rPr>
          <w:rFonts w:ascii="Plus Jakarta Sans SemiBold" w:eastAsia="Plus Jakarta Sans SemiBold" w:hAnsi="Plus Jakarta Sans SemiBold" w:cs="Plus Jakarta Sans SemiBold"/>
          <w:color w:val="231F20"/>
        </w:rPr>
        <w:t>¿Los agentes de IA corren dentro de Azure?</w:t>
      </w:r>
      <w:bookmarkEnd w:id="40"/>
    </w:p>
    <w:p w14:paraId="73382A0A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Los agentes se despliegan en Azure App Service dentro del tenant del Tec. Las llamadas a LLMs (Claude/GPT) salen a APIs externas, pero los datos que se envían son procesados y anonimizados — nunca se envía un perfil completo a un LLM externo.</w:t>
      </w:r>
    </w:p>
    <w:p w14:paraId="4CB1B76C" w14:textId="77777777" w:rsidR="00BE3EFD" w:rsidRDefault="00000000">
      <w:pPr>
        <w:pStyle w:val="Heading3"/>
        <w:keepNext/>
        <w:spacing w:before="360" w:after="160" w:line="300" w:lineRule="auto"/>
      </w:pPr>
      <w:bookmarkStart w:id="41" w:name="_Toc223692147"/>
      <w:r>
        <w:rPr>
          <w:rFonts w:ascii="Plus Jakarta Sans SemiBold" w:eastAsia="Plus Jakarta Sans SemiBold" w:hAnsi="Plus Jakarta Sans SemiBold" w:cs="Plus Jakarta Sans SemiBold"/>
          <w:color w:val="231F20"/>
        </w:rPr>
        <w:lastRenderedPageBreak/>
        <w:t>¿Qué pasa con la latencia de WhatsApp?</w:t>
      </w:r>
      <w:bookmarkEnd w:id="41"/>
    </w:p>
    <w:p w14:paraId="58D67DEE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El bot responde en &lt; 5 segundos para interacciones simples (aceptar conexión, confirmar evento). Para respuestas que requieren procesamiento de agentes, &lt; 15 segundos.</w:t>
      </w:r>
    </w:p>
    <w:p w14:paraId="37A9E92E" w14:textId="77777777" w:rsidR="00BE3EFD" w:rsidRDefault="00000000">
      <w:pPr>
        <w:pStyle w:val="Heading3"/>
        <w:keepNext/>
        <w:spacing w:before="360" w:after="160" w:line="300" w:lineRule="auto"/>
      </w:pPr>
      <w:bookmarkStart w:id="42" w:name="_Toc223692148"/>
      <w:r>
        <w:rPr>
          <w:rFonts w:ascii="Plus Jakarta Sans SemiBold" w:eastAsia="Plus Jakarta Sans SemiBold" w:hAnsi="Plus Jakarta Sans SemiBold" w:cs="Plus Jakarta Sans SemiBold"/>
          <w:color w:val="231F20"/>
        </w:rPr>
        <w:t>¿Cómo se actualiza la base vectorial?</w:t>
      </w:r>
      <w:bookmarkEnd w:id="42"/>
    </w:p>
    <w:p w14:paraId="0C635BC3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Los embeddings se regeneran cuando alguien actualiza su perfil. El sistema también re-indexa periódicamente (semanal) para incorporar datos de interacciones recientes.</w:t>
      </w:r>
    </w:p>
    <w:p w14:paraId="5AC3F758" w14:textId="77777777" w:rsidR="00BE3EFD" w:rsidRDefault="00000000">
      <w:pPr>
        <w:pStyle w:val="Heading3"/>
        <w:keepNext/>
        <w:spacing w:before="360" w:after="160" w:line="300" w:lineRule="auto"/>
      </w:pPr>
      <w:bookmarkStart w:id="43" w:name="_Toc223692149"/>
      <w:r>
        <w:rPr>
          <w:rFonts w:ascii="Plus Jakarta Sans SemiBold" w:eastAsia="Plus Jakarta Sans SemiBold" w:hAnsi="Plus Jakarta Sans SemiBold" w:cs="Plus Jakarta Sans SemiBold"/>
          <w:color w:val="231F20"/>
        </w:rPr>
        <w:t>¿Qué datos se envían a las APIs de LLM?</w:t>
      </w:r>
      <w:bookmarkEnd w:id="43"/>
    </w:p>
    <w:p w14:paraId="2AF4CAF4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Solo contexto procesado y anonimizado. Para generar una conexión, el agente envía al LLM las descripciones de capacidades y necesidades sin nombres, emails ni datos de contacto. El LLM nunca ve datos personales identificables.</w:t>
      </w:r>
    </w:p>
    <w:p w14:paraId="0C1AC045" w14:textId="77777777" w:rsidR="00BE3EFD" w:rsidRDefault="00000000">
      <w:pPr>
        <w:pStyle w:val="Heading3"/>
        <w:keepNext/>
        <w:spacing w:before="360" w:after="160" w:line="300" w:lineRule="auto"/>
      </w:pPr>
      <w:bookmarkStart w:id="44" w:name="_Toc223692150"/>
      <w:r>
        <w:rPr>
          <w:rFonts w:ascii="Plus Jakarta Sans SemiBold" w:eastAsia="Plus Jakarta Sans SemiBold" w:hAnsi="Plus Jakarta Sans SemiBold" w:cs="Plus Jakarta Sans SemiBold"/>
          <w:color w:val="231F20"/>
        </w:rPr>
        <w:t>¿Se puede integrar con sistemas existentes del Tec (CRM, ERP)?</w:t>
      </w:r>
      <w:bookmarkEnd w:id="44"/>
    </w:p>
    <w:p w14:paraId="794ED16F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Sí, vía API REST. La fase de descubrimiento mapea qué integraciones específicas se necesitan.</w:t>
      </w:r>
    </w:p>
    <w:p w14:paraId="5FC57C45" w14:textId="77777777" w:rsidR="00BE3EFD" w:rsidRDefault="00BE3EFD">
      <w:pPr>
        <w:spacing w:before="600"/>
      </w:pPr>
    </w:p>
    <w:p w14:paraId="363D40F4" w14:textId="77777777" w:rsidR="00BE3EFD" w:rsidRDefault="00BE3EFD">
      <w:pPr>
        <w:pBdr>
          <w:top w:val="single" w:sz="1" w:space="12" w:color="CCCCCC"/>
        </w:pBdr>
      </w:pPr>
    </w:p>
    <w:p w14:paraId="66F19AF8" w14:textId="77777777" w:rsidR="00BE3EFD" w:rsidRDefault="00BE3EFD">
      <w:pPr>
        <w:spacing w:before="200"/>
      </w:pPr>
    </w:p>
    <w:p w14:paraId="5DD2FD20" w14:textId="77777777" w:rsidR="00BE3EFD" w:rsidRDefault="00000000">
      <w:pPr>
        <w:spacing w:after="160" w:line="276" w:lineRule="auto"/>
      </w:pPr>
      <w:r>
        <w:rPr>
          <w:rFonts w:ascii="Plus Jakarta Sans" w:eastAsia="Plus Jakarta Sans" w:hAnsi="Plus Jakarta Sans" w:cs="Plus Jakarta Sans"/>
          <w:color w:val="231F20"/>
          <w:sz w:val="21"/>
          <w:szCs w:val="21"/>
        </w:rPr>
        <w:t>Documento preparado por Horizons Architecture para Tec Beyond.</w:t>
      </w:r>
    </w:p>
    <w:p w14:paraId="02459716" w14:textId="77777777" w:rsidR="00BE3EFD" w:rsidRDefault="00000000">
      <w:r>
        <w:rPr>
          <w:rFonts w:ascii="Roboto Mono" w:eastAsia="Roboto Mono" w:hAnsi="Roboto Mono" w:cs="Roboto Mono"/>
          <w:color w:val="666666"/>
          <w:sz w:val="16"/>
          <w:szCs w:val="16"/>
        </w:rPr>
        <w:t>Marzo 2026 — horizonsarchitecture.ai</w:t>
      </w:r>
    </w:p>
    <w:sectPr w:rsidR="00BE3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A4443" w14:textId="77777777" w:rsidR="00B83EE2" w:rsidRDefault="00B83EE2" w:rsidP="00F95121">
      <w:r>
        <w:separator/>
      </w:r>
    </w:p>
  </w:endnote>
  <w:endnote w:type="continuationSeparator" w:id="0">
    <w:p w14:paraId="335A816A" w14:textId="77777777" w:rsidR="00B83EE2" w:rsidRDefault="00B83EE2" w:rsidP="00F95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Plus Jakarta Sans Medium">
    <w:altName w:val="Cambria"/>
    <w:panose1 w:val="020B0604020202020204"/>
    <w:charset w:val="00"/>
    <w:family w:val="roman"/>
    <w:pitch w:val="default"/>
  </w:font>
  <w:font w:name="Plus Jakarta Sans SemiBold">
    <w:altName w:val="Cambria"/>
    <w:panose1 w:val="020B0604020202020204"/>
    <w:charset w:val="00"/>
    <w:family w:val="roman"/>
    <w:pitch w:val="default"/>
  </w:font>
  <w:font w:name="Plus Jakarta Sans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E98F0" w14:textId="77777777" w:rsidR="00B83EE2" w:rsidRDefault="00B83EE2" w:rsidP="00F95121">
      <w:r>
        <w:separator/>
      </w:r>
    </w:p>
  </w:footnote>
  <w:footnote w:type="continuationSeparator" w:id="0">
    <w:p w14:paraId="0CCB4868" w14:textId="77777777" w:rsidR="00B83EE2" w:rsidRDefault="00B83EE2" w:rsidP="00F95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2BEA" w14:textId="77777777" w:rsidR="00F95121" w:rsidRDefault="00F95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C54E7"/>
    <w:multiLevelType w:val="hybridMultilevel"/>
    <w:tmpl w:val="D6C4AEAE"/>
    <w:lvl w:ilvl="0" w:tplc="E1925D2C">
      <w:start w:val="1"/>
      <w:numFmt w:val="bullet"/>
      <w:lvlText w:val="●"/>
      <w:lvlJc w:val="left"/>
      <w:pPr>
        <w:ind w:left="720" w:hanging="360"/>
      </w:pPr>
    </w:lvl>
    <w:lvl w:ilvl="1" w:tplc="B89E1D5C">
      <w:start w:val="1"/>
      <w:numFmt w:val="bullet"/>
      <w:lvlText w:val="○"/>
      <w:lvlJc w:val="left"/>
      <w:pPr>
        <w:ind w:left="1440" w:hanging="360"/>
      </w:pPr>
    </w:lvl>
    <w:lvl w:ilvl="2" w:tplc="D098F0FC">
      <w:start w:val="1"/>
      <w:numFmt w:val="bullet"/>
      <w:lvlText w:val="■"/>
      <w:lvlJc w:val="left"/>
      <w:pPr>
        <w:ind w:left="2160" w:hanging="360"/>
      </w:pPr>
    </w:lvl>
    <w:lvl w:ilvl="3" w:tplc="8E7463C8">
      <w:start w:val="1"/>
      <w:numFmt w:val="bullet"/>
      <w:lvlText w:val="●"/>
      <w:lvlJc w:val="left"/>
      <w:pPr>
        <w:ind w:left="2880" w:hanging="360"/>
      </w:pPr>
    </w:lvl>
    <w:lvl w:ilvl="4" w:tplc="6A1E9CF6">
      <w:start w:val="1"/>
      <w:numFmt w:val="bullet"/>
      <w:lvlText w:val="○"/>
      <w:lvlJc w:val="left"/>
      <w:pPr>
        <w:ind w:left="3600" w:hanging="360"/>
      </w:pPr>
    </w:lvl>
    <w:lvl w:ilvl="5" w:tplc="0B0C10A2">
      <w:start w:val="1"/>
      <w:numFmt w:val="bullet"/>
      <w:lvlText w:val="■"/>
      <w:lvlJc w:val="left"/>
      <w:pPr>
        <w:ind w:left="4320" w:hanging="360"/>
      </w:pPr>
    </w:lvl>
    <w:lvl w:ilvl="6" w:tplc="8F869C52">
      <w:start w:val="1"/>
      <w:numFmt w:val="bullet"/>
      <w:lvlText w:val="●"/>
      <w:lvlJc w:val="left"/>
      <w:pPr>
        <w:ind w:left="5040" w:hanging="360"/>
      </w:pPr>
    </w:lvl>
    <w:lvl w:ilvl="7" w:tplc="7152B5AC">
      <w:start w:val="1"/>
      <w:numFmt w:val="bullet"/>
      <w:lvlText w:val="●"/>
      <w:lvlJc w:val="left"/>
      <w:pPr>
        <w:ind w:left="5760" w:hanging="360"/>
      </w:pPr>
    </w:lvl>
    <w:lvl w:ilvl="8" w:tplc="15D023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372AB4"/>
    <w:multiLevelType w:val="hybridMultilevel"/>
    <w:tmpl w:val="06F2E70A"/>
    <w:lvl w:ilvl="0" w:tplc="042A0A38">
      <w:start w:val="1"/>
      <w:numFmt w:val="bullet"/>
      <w:lvlText w:val="●"/>
      <w:lvlJc w:val="left"/>
      <w:pPr>
        <w:ind w:left="720" w:hanging="360"/>
      </w:pPr>
    </w:lvl>
    <w:lvl w:ilvl="1" w:tplc="64D0DFA4">
      <w:start w:val="1"/>
      <w:numFmt w:val="bullet"/>
      <w:lvlText w:val="○"/>
      <w:lvlJc w:val="left"/>
      <w:pPr>
        <w:ind w:left="1440" w:hanging="360"/>
      </w:pPr>
    </w:lvl>
    <w:lvl w:ilvl="2" w:tplc="3946A926">
      <w:start w:val="1"/>
      <w:numFmt w:val="bullet"/>
      <w:lvlText w:val="■"/>
      <w:lvlJc w:val="left"/>
      <w:pPr>
        <w:ind w:left="2160" w:hanging="360"/>
      </w:pPr>
    </w:lvl>
    <w:lvl w:ilvl="3" w:tplc="B2842452">
      <w:numFmt w:val="decimal"/>
      <w:lvlText w:val=""/>
      <w:lvlJc w:val="left"/>
    </w:lvl>
    <w:lvl w:ilvl="4" w:tplc="9F309806">
      <w:numFmt w:val="decimal"/>
      <w:lvlText w:val=""/>
      <w:lvlJc w:val="left"/>
    </w:lvl>
    <w:lvl w:ilvl="5" w:tplc="8CB8DE14">
      <w:numFmt w:val="decimal"/>
      <w:lvlText w:val=""/>
      <w:lvlJc w:val="left"/>
    </w:lvl>
    <w:lvl w:ilvl="6" w:tplc="6A3E24C4">
      <w:numFmt w:val="decimal"/>
      <w:lvlText w:val=""/>
      <w:lvlJc w:val="left"/>
    </w:lvl>
    <w:lvl w:ilvl="7" w:tplc="E056018A">
      <w:numFmt w:val="decimal"/>
      <w:lvlText w:val=""/>
      <w:lvlJc w:val="left"/>
    </w:lvl>
    <w:lvl w:ilvl="8" w:tplc="556A2A28">
      <w:numFmt w:val="decimal"/>
      <w:lvlText w:val=""/>
      <w:lvlJc w:val="left"/>
    </w:lvl>
  </w:abstractNum>
  <w:num w:numId="1" w16cid:durableId="126827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FD"/>
    <w:rsid w:val="009A35AD"/>
    <w:rsid w:val="00B83EE2"/>
    <w:rsid w:val="00BE3EFD"/>
    <w:rsid w:val="00F9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B695"/>
  <w15:docId w15:val="{C83745DA-9CF9-1741-A947-96B6846D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951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512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95121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F951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121"/>
  </w:style>
  <w:style w:type="paragraph" w:styleId="Footer">
    <w:name w:val="footer"/>
    <w:basedOn w:val="Normal"/>
    <w:link w:val="FooterChar"/>
    <w:uiPriority w:val="99"/>
    <w:unhideWhenUsed/>
    <w:rsid w:val="00F951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3716</Words>
  <Characters>20142</Characters>
  <Application>Microsoft Office Word</Application>
  <DocSecurity>0</DocSecurity>
  <Lines>1060</Lines>
  <Paragraphs>611</Paragraphs>
  <ScaleCrop>false</ScaleCrop>
  <Company/>
  <LinksUpToDate>false</LinksUpToDate>
  <CharactersWithSpaces>23247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Edgar Arturo Barroso Merino</cp:lastModifiedBy>
  <cp:revision>2</cp:revision>
  <dcterms:created xsi:type="dcterms:W3CDTF">2026-03-06T11:21:00Z</dcterms:created>
  <dcterms:modified xsi:type="dcterms:W3CDTF">2026-03-06T11:39:00Z</dcterms:modified>
</cp:coreProperties>
</file>