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zona 1</w:t>
      </w:r>
    </w:p>
    <w:p w14:paraId="7D7E6D2D" w14:textId="526B6C73" w:rsidR="009C4077" w:rsidRDefault="00C33FDF" w:rsidP="009C4077">
      <w:pPr>
        <w:pStyle w:val="Default"/>
        <w:ind w:left="142"/>
        <w:jc w:val="both"/>
        <w:rPr>
          <w:bCs/>
          <w:color w:val="auto"/>
          <w:sz w:val="20"/>
          <w:szCs w:val="20"/>
        </w:rPr>
      </w:pPr>
      <w:r>
        <w:rPr>
          <w:b/>
          <w:bCs/>
          <w:sz w:val="20"/>
          <w:szCs w:val="20"/>
        </w:rPr>
        <w:t xml:space="preserve">CP0: </w:t>
      </w:r>
      <w:r w:rsidR="009C4077" w:rsidRPr="00EF066C">
        <w:rPr>
          <w:sz w:val="20"/>
          <w:szCs w:val="20"/>
        </w:rPr>
        <w:t xml:space="preserve">1</w:t>
      </w:r>
      <w:r w:rsidR="009C4077">
        <w:rPr>
          <w:bCs/>
          <w:color w:val="auto"/>
          <w:sz w:val="20"/>
          <w:szCs w:val="20"/>
        </w:rPr>
        <w:t xml:space="preserve"> Uds. de </w:t>
      </w:r>
      <w:r w:rsidR="009C4077" w:rsidRPr="00562049">
        <w:rPr>
          <w:bCs/>
          <w:color w:val="auto"/>
          <w:sz w:val="20"/>
          <w:szCs w:val="20"/>
        </w:rPr>
        <w:t xml:space="preserve">Andamio de Fachada de</w:t>
      </w:r>
      <w:r w:rsidR="009C4077">
        <w:rPr>
          <w:bCs/>
          <w:color w:val="auto"/>
          <w:sz w:val="20"/>
          <w:szCs w:val="20"/>
        </w:rPr>
        <w:t xml:space="preserve"> 3.072</w:t>
      </w:r>
      <w:r w:rsidR="009C4077" w:rsidRPr="00562049">
        <w:rPr>
          <w:bCs/>
          <w:color w:val="auto"/>
          <w:sz w:val="20"/>
          <w:szCs w:val="20"/>
        </w:rPr>
        <w:t xml:space="preserve"> m. de longitud x </w:t>
      </w:r>
      <w:r w:rsidR="009C4077">
        <w:rPr>
          <w:bCs/>
          <w:color w:val="auto"/>
          <w:sz w:val="20"/>
          <w:szCs w:val="20"/>
        </w:rPr>
        <w:t xml:space="preserve">1.09</w:t>
      </w:r>
      <w:r w:rsidR="009C4077" w:rsidRPr="00562049">
        <w:rPr>
          <w:bCs/>
          <w:color w:val="auto"/>
          <w:sz w:val="20"/>
          <w:szCs w:val="20"/>
        </w:rPr>
        <w:t xml:space="preserve"> m. de ancho x </w:t>
      </w:r>
      <w:r w:rsidR="009C4077">
        <w:rPr>
          <w:bCs/>
          <w:color w:val="auto"/>
          <w:sz w:val="20"/>
          <w:szCs w:val="20"/>
        </w:rPr>
        <w:t xml:space="preserve">10</w:t>
      </w:r>
      <w:r w:rsidR="009C4077" w:rsidRPr="00562049">
        <w:rPr>
          <w:bCs/>
          <w:color w:val="auto"/>
          <w:sz w:val="20"/>
          <w:szCs w:val="20"/>
        </w:rPr>
        <w:t xml:space="preserve"> m. de altura + 1.00m de baranda de seguridad</w:t>
      </w:r>
      <w:r w:rsidR="009C4077">
        <w:rPr>
          <w:bCs/>
          <w:color w:val="auto"/>
          <w:sz w:val="20"/>
          <w:szCs w:val="20"/>
        </w:rPr>
        <w:t xml:space="preserve">.</w:t>
      </w:r>
      <w:r w:rsidR="009C4077" w:rsidRPr="00562049">
        <w:rPr>
          <w:bCs/>
          <w:color w:val="auto"/>
          <w:sz w:val="20"/>
          <w:szCs w:val="20"/>
        </w:rPr>
        <w:t xml:space="preserve"> </w:t>
      </w: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zona 2</w:t>
      </w:r>
    </w:p>
    <w:p w14:paraId="7D7E6D2D" w14:textId="526B6C73" w:rsidR="009C4077" w:rsidRDefault="00C33FDF" w:rsidP="009C4077">
      <w:pPr>
        <w:pStyle w:val="Default"/>
        <w:ind w:left="142"/>
        <w:jc w:val="both"/>
        <w:rPr>
          <w:bCs/>
          <w:color w:val="auto"/>
          <w:sz w:val="20"/>
          <w:szCs w:val="20"/>
        </w:rPr>
      </w:pPr>
      <w:r>
        <w:rPr>
          <w:b/>
          <w:bCs/>
          <w:sz w:val="20"/>
          <w:szCs w:val="20"/>
        </w:rPr>
        <w:t xml:space="preserve">CP0: </w:t>
      </w:r>
      <w:r w:rsidR="009C4077" w:rsidRPr="00EF066C">
        <w:rPr>
          <w:sz w:val="20"/>
          <w:szCs w:val="20"/>
        </w:rPr>
        <w:t xml:space="preserve">1</w:t>
      </w:r>
      <w:r w:rsidR="009C4077">
        <w:rPr>
          <w:bCs/>
          <w:color w:val="auto"/>
          <w:sz w:val="20"/>
          <w:szCs w:val="20"/>
        </w:rPr>
        <w:t xml:space="preserve"> Uds. de </w:t>
      </w:r>
      <w:r w:rsidR="009C4077" w:rsidRPr="00562049">
        <w:rPr>
          <w:bCs/>
          <w:color w:val="auto"/>
          <w:sz w:val="20"/>
          <w:szCs w:val="20"/>
        </w:rPr>
        <w:t xml:space="preserve">Andamio de Fachada de</w:t>
      </w:r>
      <w:r w:rsidR="009C4077">
        <w:rPr>
          <w:bCs/>
          <w:color w:val="auto"/>
          <w:sz w:val="20"/>
          <w:szCs w:val="20"/>
        </w:rPr>
        <w:t xml:space="preserve"> 3.072</w:t>
      </w:r>
      <w:r w:rsidR="009C4077" w:rsidRPr="00562049">
        <w:rPr>
          <w:bCs/>
          <w:color w:val="auto"/>
          <w:sz w:val="20"/>
          <w:szCs w:val="20"/>
        </w:rPr>
        <w:t xml:space="preserve"> m. de longitud x </w:t>
      </w:r>
      <w:r w:rsidR="009C4077">
        <w:rPr>
          <w:bCs/>
          <w:color w:val="auto"/>
          <w:sz w:val="20"/>
          <w:szCs w:val="20"/>
        </w:rPr>
        <w:t xml:space="preserve">1.09</w:t>
      </w:r>
      <w:r w:rsidR="009C4077" w:rsidRPr="00562049">
        <w:rPr>
          <w:bCs/>
          <w:color w:val="auto"/>
          <w:sz w:val="20"/>
          <w:szCs w:val="20"/>
        </w:rPr>
        <w:t xml:space="preserve"> m. de ancho x </w:t>
      </w:r>
      <w:r w:rsidR="009C4077">
        <w:rPr>
          <w:bCs/>
          <w:color w:val="auto"/>
          <w:sz w:val="20"/>
          <w:szCs w:val="20"/>
        </w:rPr>
        <w:t xml:space="preserve">10</w:t>
      </w:r>
      <w:r w:rsidR="009C4077" w:rsidRPr="00562049">
        <w:rPr>
          <w:bCs/>
          <w:color w:val="auto"/>
          <w:sz w:val="20"/>
          <w:szCs w:val="20"/>
        </w:rPr>
        <w:t xml:space="preserve"> m. de altura + 1.00m de baranda de seguridad</w:t>
      </w:r>
      <w:r w:rsidR="009C4077">
        <w:rPr>
          <w:bCs/>
          <w:color w:val="auto"/>
          <w:sz w:val="20"/>
          <w:szCs w:val="20"/>
        </w:rPr>
        <w:t xml:space="preserve">.</w:t>
      </w:r>
      <w:r w:rsidR="009C4077" w:rsidRPr="00562049">
        <w:rPr>
          <w:bCs/>
          <w:color w:val="auto"/>
          <w:sz w:val="20"/>
          <w:szCs w:val="20"/>
        </w:rPr>
        <w:t xml:space="preserve"> </w:t>
      </w: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xml:space="preserve">3927.56</w:t>
      </w:r>
      <w:r w:rsidR="00AA2F2C" w:rsidRPr="00AA2F2C">
        <w:rPr>
          <w:b/>
          <w:color w:val="auto"/>
          <w:sz w:val="20"/>
          <w:szCs w:val="20"/>
        </w:rPr>
        <w:t/>
      </w:r>
      <w:r>
        <w:rPr>
          <w:b/>
          <w:color w:val="auto"/>
          <w:sz w:val="20"/>
          <w:szCs w:val="20"/>
        </w:rPr>
        <w:t xml:space="preserve"> </w:t>
      </w:r>
      <w:r w:rsidRPr="00B45593">
        <w:rPr>
          <w:b/>
          <w:color w:val="auto"/>
          <w:sz w:val="20"/>
          <w:szCs w:val="20"/>
        </w:rPr>
        <w:t xml:space="preserve">+ IGV</w:t>
      </w:r>
      <w:r>
        <w:rPr>
          <w:b/>
          <w:color w:val="auto"/>
          <w:sz w:val="20"/>
          <w:szCs w:val="20"/>
        </w:rPr>
        <w:t xml:space="preserve">. </w:t>
      </w:r>
      <w:bookmarkStart w:id="1" w:name="_Hlk148947376"/>
      <w:r w:rsidRPr="00205AA7">
        <w:rPr>
          <w:b/>
          <w:bCs/>
          <w:sz w:val="20"/>
          <w:szCs w:val="20"/>
        </w:rPr>
        <w:t xml:space="preserve">por </w:t>
      </w:r>
      <w:r>
        <w:rPr>
          <w:b/>
          <w:bCs/>
          <w:sz w:val="20"/>
          <w:szCs w:val="20"/>
        </w:rPr>
        <w:t xml:space="preserve">30</w:t>
      </w:r>
      <w:r w:rsidRPr="00205AA7">
        <w:rPr>
          <w:b/>
          <w:bCs/>
          <w:sz w:val="20"/>
          <w:szCs w:val="20"/>
        </w:rPr>
        <w:t xml:space="preserve"> días calendario.</w:t>
      </w:r>
      <w:bookmarkEnd w:id="1"/>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xml:space="preserve">8</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xml:space="preserve">120.00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tbl>
      <w:tblPr>
        <w:tblStyle w:val="Tablaconcuadrcula"/>
        <w:tblW w:w="0" w:type="auto"/>
        <w:tblInd w:w="426" w:type="dxa"/>
        <w:tblLayout w:type="fixed"/>
        <w:tblLook w:val="04A0" w:firstRow="1" w:lastRow="0" w:firstColumn="1" w:lastColumn="0" w:noHBand="0" w:noVBand="1"/>
      </w:tblPr>
      <w:tblGrid>
        <w:gridCol w:w="992"/>
        <w:gridCol w:w="3094"/>
        <w:gridCol w:w="2292"/>
        <w:gridCol w:w="851"/>
        <w:gridCol w:w="1189"/>
      </w:tblGrid>
      <w:tr w:rsidR="00C173D6" w14:paraId="1995C0DA" w14:textId="77777777" w:rsidTr="00180D73">
        <w:tc>
          <w:tcPr>
            <w:tcW w:w="8418" w:type="dxa"/>
            <w:gridSpan w:val="5"/>
            <w:tcBorders>
              <w:top w:val="nil"/>
              <w:left w:val="nil"/>
              <w:bottom w:val="single" w:sz="12" w:space="0" w:color="auto"/>
              <w:right w:val="nil"/>
            </w:tcBorders>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C173D6" w14:paraId="7589389B" w14:textId="77777777" w:rsidTr="00180D73">
        <w:tc>
          <w:tcPr>
            <w:tcW w:w="992" w:type="dxa"/>
            <w:tcBorders>
              <w:top w:val="single" w:sz="12" w:space="0" w:color="auto"/>
              <w:left w:val="nil"/>
              <w:bottom w:val="nil"/>
              <w:right w:val="nil"/>
            </w:tcBorders>
          </w:tcPr>
          <w:p w14:paraId="21142E69" w14:textId="77777777" w:rsidR="00C173D6" w:rsidRDefault="00C173D6" w:rsidP="00180D73">
            <w:pPr>
              <w:pStyle w:val="Default"/>
              <w:jc w:val="both"/>
              <w:rPr>
                <w:b/>
                <w:bCs/>
                <w:color w:val="auto"/>
                <w:sz w:val="20"/>
                <w:szCs w:val="20"/>
              </w:rPr>
            </w:pPr>
            <w:r>
              <w:rPr>
                <w:b/>
                <w:bCs/>
                <w:color w:val="auto"/>
                <w:sz w:val="20"/>
                <w:szCs w:val="20"/>
              </w:rPr>
              <w:t xml:space="preserve">ITEM</w:t>
            </w:r>
          </w:p>
        </w:tc>
        <w:tc>
          <w:tcPr>
            <w:tcW w:w="5386" w:type="dxa"/>
            <w:gridSpan w:val="2"/>
            <w:tcBorders>
              <w:top w:val="single" w:sz="12" w:space="0" w:color="auto"/>
              <w:left w:val="nil"/>
              <w:bottom w:val="nil"/>
              <w:right w:val="nil"/>
            </w:tcBorders>
          </w:tcPr>
          <w:p w14:paraId="1E452300" w14:textId="77777777" w:rsidR="00C173D6" w:rsidRDefault="00C173D6" w:rsidP="00180D73">
            <w:pPr>
              <w:pStyle w:val="Default"/>
              <w:jc w:val="both"/>
              <w:rPr>
                <w:b/>
                <w:bCs/>
                <w:color w:val="auto"/>
                <w:sz w:val="20"/>
                <w:szCs w:val="20"/>
              </w:rPr>
            </w:pPr>
            <w:r>
              <w:rPr>
                <w:b/>
                <w:bCs/>
                <w:color w:val="auto"/>
                <w:sz w:val="20"/>
                <w:szCs w:val="20"/>
              </w:rPr>
              <w:t xml:space="preserve">DESCRIPCIÓN</w:t>
            </w:r>
          </w:p>
        </w:tc>
        <w:tc>
          <w:tcPr>
            <w:tcW w:w="851" w:type="dxa"/>
            <w:tcBorders>
              <w:top w:val="single" w:sz="12" w:space="0" w:color="auto"/>
              <w:left w:val="nil"/>
              <w:bottom w:val="nil"/>
              <w:right w:val="nil"/>
            </w:tcBorders>
          </w:tcPr>
          <w:p w14:paraId="5D5C7AF5" w14:textId="77777777" w:rsidR="00C173D6" w:rsidRDefault="00C173D6" w:rsidP="00180D73">
            <w:pPr>
              <w:pStyle w:val="Default"/>
              <w:jc w:val="right"/>
              <w:rPr>
                <w:b/>
                <w:bCs/>
                <w:color w:val="auto"/>
                <w:sz w:val="20"/>
                <w:szCs w:val="20"/>
              </w:rPr>
            </w:pPr>
            <w:r>
              <w:rPr>
                <w:b/>
                <w:bCs/>
                <w:color w:val="auto"/>
                <w:sz w:val="20"/>
                <w:szCs w:val="20"/>
              </w:rPr>
              <w:t xml:space="preserve">CANT</w:t>
            </w:r>
          </w:p>
        </w:tc>
        <w:tc>
          <w:tcPr>
            <w:tcW w:w="1189" w:type="dxa"/>
            <w:tcBorders>
              <w:top w:val="single" w:sz="12" w:space="0" w:color="auto"/>
              <w:left w:val="nil"/>
              <w:bottom w:val="nil"/>
              <w:right w:val="nil"/>
            </w:tcBorders>
          </w:tcPr>
          <w:p w14:paraId="3FE5FF8A" w14:textId="77777777" w:rsidR="00C173D6" w:rsidRDefault="00C173D6" w:rsidP="00180D73">
            <w:pPr>
              <w:pStyle w:val="Default"/>
              <w:jc w:val="both"/>
              <w:rPr>
                <w:b/>
                <w:bCs/>
                <w:color w:val="auto"/>
                <w:sz w:val="20"/>
                <w:szCs w:val="20"/>
              </w:rPr>
            </w:pPr>
            <w:r>
              <w:rPr>
                <w:b/>
                <w:bCs/>
                <w:color w:val="auto"/>
                <w:sz w:val="20"/>
                <w:szCs w:val="20"/>
              </w:rPr>
              <w:t xml:space="preserve">SUBTOTAL</w:t>
            </w:r>
          </w:p>
        </w:tc>
      </w:tr>
      <w:tr w:rsidR="00C173D6" w:rsidRPr="0027635D" w14:paraId="4FD92A7F" w14:textId="77777777" w:rsidTr="00180D73">
        <w:tc>
          <w:tcPr>
            <w:tcW w:w="992" w:type="dxa"/>
            <w:tcBorders>
              <w:top w:val="nil"/>
              <w:left w:val="nil"/>
              <w:bottom w:val="nil"/>
              <w:right w:val="nil"/>
            </w:tcBorders>
          </w:tcPr>
          <w:p w14:paraId="2C4D8C98" w14:textId="77777777" w:rsidR="00C173D6" w:rsidRPr="0027635D" w:rsidRDefault="00C173D6" w:rsidP="00180D73">
            <w:pPr>
              <w:pStyle w:val="Default"/>
              <w:jc w:val="both"/>
              <w:rPr>
                <w:color w:val="auto"/>
                <w:sz w:val="20"/>
                <w:szCs w:val="20"/>
              </w:rPr>
            </w:pPr>
            <w:r w:rsidRPr="0027635D">
              <w:rPr>
                <w:color w:val="auto"/>
                <w:sz w:val="20"/>
                <w:szCs w:val="20"/>
              </w:rPr>
              <w:t xml:space="preserve">AM.1300</w:t>
            </w:r>
          </w:p>
        </w:tc>
        <w:tc>
          <w:tcPr>
            <w:tcW w:w="3094" w:type="dxa"/>
            <w:tcBorders>
              <w:top w:val="nil"/>
              <w:left w:val="nil"/>
              <w:bottom w:val="nil"/>
              <w:right w:val="nil"/>
            </w:tcBorders>
          </w:tcPr>
          <w:p w14:paraId="3617677B" w14:textId="77777777" w:rsidR="00C173D6" w:rsidRPr="0027635D" w:rsidRDefault="00C173D6" w:rsidP="00180D73">
            <w:pPr>
              <w:pStyle w:val="Default"/>
              <w:jc w:val="both"/>
              <w:rPr>
                <w:color w:val="auto"/>
                <w:sz w:val="20"/>
                <w:szCs w:val="20"/>
              </w:rPr>
            </w:pPr>
            <w:r w:rsidRPr="0027635D">
              <w:rPr>
                <w:color w:val="auto"/>
                <w:sz w:val="20"/>
                <w:szCs w:val="20"/>
              </w:rPr>
              <w:t xml:space="preserve">HORIZONTAL MULTI DE 3072mm</w:t>
            </w:r>
          </w:p>
        </w:tc>
        <w:tc>
          <w:tcPr>
            <w:tcW w:w="3143" w:type="dxa"/>
            <w:gridSpan w:val="2"/>
            <w:tcBorders>
              <w:top w:val="nil"/>
              <w:left w:val="nil"/>
              <w:bottom w:val="nil"/>
              <w:right w:val="nil"/>
            </w:tcBorders>
          </w:tcPr>
          <w:p w14:paraId="3AE99F5E" w14:textId="77777777" w:rsidR="00C173D6" w:rsidRPr="0027635D" w:rsidRDefault="00C173D6" w:rsidP="00180D73">
            <w:pPr>
              <w:pStyle w:val="Default"/>
              <w:jc w:val="right"/>
              <w:rPr>
                <w:color w:val="auto"/>
                <w:sz w:val="20"/>
                <w:szCs w:val="20"/>
              </w:rPr>
            </w:pPr>
            <w:r w:rsidRPr="0027635D">
              <w:rPr>
                <w:color w:val="auto"/>
                <w:sz w:val="20"/>
                <w:szCs w:val="20"/>
              </w:rPr>
              <w:t xml:space="preserve">2</w:t>
            </w:r>
          </w:p>
        </w:tc>
        <w:tc>
          <w:tcPr>
            <w:tcW w:w="1189" w:type="dxa"/>
            <w:tcBorders>
              <w:top w:val="nil"/>
              <w:left w:val="nil"/>
              <w:bottom w:val="nil"/>
              <w:right w:val="nil"/>
            </w:tcBorders>
          </w:tcPr>
          <w:p w14:paraId="2F93B024" w14:textId="77777777" w:rsidR="00C173D6" w:rsidRPr="0027635D" w:rsidRDefault="00C173D6" w:rsidP="00180D73">
            <w:pPr>
              <w:pStyle w:val="Default"/>
              <w:jc w:val="both"/>
              <w:rPr>
                <w:color w:val="auto"/>
                <w:sz w:val="20"/>
                <w:szCs w:val="20"/>
              </w:rPr>
            </w:pPr>
            <w:r w:rsidRPr="0027635D">
              <w:rPr>
                <w:color w:val="auto"/>
                <w:sz w:val="20"/>
                <w:szCs w:val="20"/>
              </w:rPr>
              <w:t xml:space="preserve">S/23.82</w:t>
            </w:r>
            <w:r>
              <w:rPr>
                <w:color w:val="auto"/>
                <w:sz w:val="20"/>
                <w:szCs w:val="20"/>
              </w:rPr>
              <w:t/>
            </w:r>
          </w:p>
        </w:tc>
      </w:tr>
      <w:tr w:rsidR="00C173D6" w:rsidRPr="0027635D" w14:paraId="27098D16" w14:textId="77777777" w:rsidTr="00180D73">
        <w:tc>
          <w:tcPr>
            <w:tcW w:w="992" w:type="dxa"/>
            <w:tcBorders>
              <w:top w:val="nil"/>
              <w:left w:val="nil"/>
              <w:bottom w:val="nil"/>
              <w:right w:val="nil"/>
            </w:tcBorders>
          </w:tcPr>
          <w:p w14:paraId="594026AC"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0D187AD7"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7F2D4239"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065286C9" w14:textId="77777777" w:rsidR="00C173D6" w:rsidRPr="0027635D" w:rsidRDefault="00C173D6" w:rsidP="00180D73">
            <w:pPr>
              <w:pStyle w:val="Default"/>
              <w:jc w:val="both"/>
              <w:rPr>
                <w:color w:val="auto"/>
                <w:sz w:val="20"/>
                <w:szCs w:val="20"/>
              </w:rPr>
            </w:pPr>
          </w:p>
        </w:tc>
      </w:tr>
      <w:tr w:rsidR="00C173D6" w:rsidRPr="0027635D" w14:paraId="13F316DD" w14:textId="77777777" w:rsidTr="00180D73">
        <w:tc>
          <w:tcPr>
            <w:tcW w:w="992" w:type="dxa"/>
            <w:tcBorders>
              <w:top w:val="nil"/>
              <w:left w:val="nil"/>
              <w:bottom w:val="nil"/>
              <w:right w:val="nil"/>
            </w:tcBorders>
          </w:tcPr>
          <w:p w14:paraId="34764415" w14:textId="77777777" w:rsidR="00C173D6" w:rsidRPr="0027635D" w:rsidRDefault="00C173D6" w:rsidP="00180D73">
            <w:pPr>
              <w:pStyle w:val="Default"/>
              <w:jc w:val="both"/>
              <w:rPr>
                <w:color w:val="auto"/>
                <w:sz w:val="20"/>
                <w:szCs w:val="20"/>
              </w:rPr>
            </w:pPr>
          </w:p>
        </w:tc>
        <w:tc>
          <w:tcPr>
            <w:tcW w:w="3094" w:type="dxa"/>
            <w:tcBorders>
              <w:top w:val="nil"/>
              <w:left w:val="nil"/>
              <w:bottom w:val="nil"/>
              <w:right w:val="nil"/>
            </w:tcBorders>
          </w:tcPr>
          <w:p w14:paraId="381EB139" w14:textId="77777777" w:rsidR="00C173D6" w:rsidRPr="0027635D" w:rsidRDefault="00C173D6" w:rsidP="00180D73">
            <w:pPr>
              <w:pStyle w:val="Default"/>
              <w:jc w:val="both"/>
              <w:rPr>
                <w:color w:val="auto"/>
                <w:sz w:val="20"/>
                <w:szCs w:val="20"/>
              </w:rPr>
            </w:pPr>
          </w:p>
        </w:tc>
        <w:tc>
          <w:tcPr>
            <w:tcW w:w="3143" w:type="dxa"/>
            <w:gridSpan w:val="2"/>
            <w:tcBorders>
              <w:top w:val="nil"/>
              <w:left w:val="nil"/>
              <w:bottom w:val="nil"/>
              <w:right w:val="nil"/>
            </w:tcBorders>
          </w:tcPr>
          <w:p w14:paraId="0C819826" w14:textId="77777777" w:rsidR="00C173D6" w:rsidRPr="0027635D" w:rsidRDefault="00C173D6" w:rsidP="00180D73">
            <w:pPr>
              <w:pStyle w:val="Default"/>
              <w:jc w:val="both"/>
              <w:rPr>
                <w:color w:val="auto"/>
                <w:sz w:val="20"/>
                <w:szCs w:val="20"/>
              </w:rPr>
            </w:pPr>
          </w:p>
        </w:tc>
        <w:tc>
          <w:tcPr>
            <w:tcW w:w="1189" w:type="dxa"/>
            <w:tcBorders>
              <w:top w:val="nil"/>
              <w:left w:val="nil"/>
              <w:bottom w:val="nil"/>
              <w:right w:val="nil"/>
            </w:tcBorders>
          </w:tcPr>
          <w:p w14:paraId="62B6A55F" w14:textId="77777777" w:rsidR="00C173D6" w:rsidRPr="0027635D" w:rsidRDefault="00C173D6" w:rsidP="00180D73">
            <w:pPr>
              <w:pStyle w:val="Default"/>
              <w:jc w:val="both"/>
              <w:rPr>
                <w:color w:val="auto"/>
                <w:sz w:val="20"/>
                <w:szCs w:val="20"/>
              </w:rPr>
            </w:pPr>
          </w:p>
        </w:tc>
      </w:tr>
      <w:tr w:rsidR="00C173D6" w:rsidRPr="00D37047" w14:paraId="329BF4F6" w14:textId="77777777" w:rsidTr="00DF42D6">
        <w:tc>
          <w:tcPr>
            <w:tcW w:w="992" w:type="dxa"/>
            <w:tcBorders>
              <w:top w:val="nil"/>
              <w:left w:val="nil"/>
              <w:bottom w:val="nil"/>
              <w:right w:val="nil"/>
            </w:tcBorders>
          </w:tcPr>
          <w:p w14:paraId="6FC0DE98"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TOTAL</w:t>
            </w:r>
          </w:p>
        </w:tc>
        <w:tc>
          <w:tcPr>
            <w:tcW w:w="5386" w:type="dxa"/>
            <w:gridSpan w:val="2"/>
            <w:tcBorders>
              <w:top w:val="nil"/>
              <w:left w:val="nil"/>
              <w:bottom w:val="nil"/>
              <w:right w:val="nil"/>
            </w:tcBorders>
          </w:tcPr>
          <w:p w14:paraId="552863E7" w14:textId="77777777" w:rsidR="00C173D6" w:rsidRPr="00D37047" w:rsidRDefault="00C173D6" w:rsidP="00180D73">
            <w:pPr>
              <w:pStyle w:val="Default"/>
              <w:jc w:val="both"/>
              <w:rPr>
                <w:b/>
                <w:bCs/>
                <w:color w:val="auto"/>
                <w:sz w:val="20"/>
                <w:szCs w:val="20"/>
              </w:rPr>
            </w:pPr>
          </w:p>
        </w:tc>
        <w:tc>
          <w:tcPr>
            <w:tcW w:w="851" w:type="dxa"/>
            <w:tcBorders>
              <w:top w:val="nil"/>
              <w:left w:val="nil"/>
              <w:bottom w:val="nil"/>
              <w:right w:val="nil"/>
            </w:tcBorders>
          </w:tcPr>
          <w:p w14:paraId="098D8A56"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2</w:t>
            </w:r>
          </w:p>
        </w:tc>
        <w:tc>
          <w:tcPr>
            <w:tcW w:w="1189" w:type="dxa"/>
            <w:tcBorders>
              <w:top w:val="nil"/>
              <w:left w:val="nil"/>
              <w:bottom w:val="nil"/>
              <w:right w:val="nil"/>
            </w:tcBorders>
          </w:tcPr>
          <w:p w14:paraId="1600AA8F" w14:textId="77777777" w:rsidR="00C173D6" w:rsidRPr="00D37047" w:rsidRDefault="00C173D6" w:rsidP="00180D73">
            <w:pPr>
              <w:pStyle w:val="Default"/>
              <w:jc w:val="both"/>
              <w:rPr>
                <w:b/>
                <w:bCs/>
                <w:color w:val="auto"/>
                <w:sz w:val="20"/>
                <w:szCs w:val="20"/>
              </w:rPr>
            </w:pPr>
            <w:r w:rsidRPr="00D37047">
              <w:rPr>
                <w:b/>
                <w:bCs/>
                <w:color w:val="auto"/>
                <w:sz w:val="20"/>
                <w:szCs w:val="20"/>
              </w:rPr>
              <w:t xml:space="preserve">S/23.82</w:t>
            </w:r>
          </w:p>
        </w:tc>
      </w:tr>
    </w:tbl>
    <w:p w14:paraId="24114002" w14:textId="77777777" w:rsidR="00C173D6" w:rsidRPr="00D37047"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lastRenderedPageBreak/>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Paino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w:t>
      </w:r>
      <w:r w:rsidRPr="0076156C">
        <w:rPr>
          <w:color w:val="auto"/>
          <w:sz w:val="20"/>
          <w:szCs w:val="20"/>
        </w:rPr>
        <w:lastRenderedPageBreak/>
        <w:t xml:space="preserve">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521A" w14:textId="77777777" w:rsidR="00D60DC7" w:rsidRDefault="00D60DC7" w:rsidP="00C02D2E">
      <w:pPr>
        <w:spacing w:after="0" w:line="240" w:lineRule="auto"/>
      </w:pPr>
      <w:r>
        <w:separator/>
      </w:r>
    </w:p>
  </w:endnote>
  <w:endnote w:type="continuationSeparator" w:id="0">
    <w:p w14:paraId="0E7E1662" w14:textId="77777777" w:rsidR="00D60DC7" w:rsidRDefault="00D60DC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E1D6" w14:textId="77777777" w:rsidR="00D60DC7" w:rsidRDefault="00D60DC7" w:rsidP="00C02D2E">
      <w:pPr>
        <w:spacing w:after="0" w:line="240" w:lineRule="auto"/>
      </w:pPr>
      <w:r>
        <w:separator/>
      </w:r>
    </w:p>
  </w:footnote>
  <w:footnote w:type="continuationSeparator" w:id="0">
    <w:p w14:paraId="22D5AA20" w14:textId="77777777" w:rsidR="00D60DC7" w:rsidRDefault="00D60DC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EI-CC-COM-LR1-0001_1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618</TotalTime>
  <Pages>16</Pages>
  <Words>5111</Words>
  <Characters>28112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60</cp:revision>
  <cp:lastPrinted>2024-09-23T19:13:00Z</cp:lastPrinted>
  <dcterms:created xsi:type="dcterms:W3CDTF">2025-10-24T20:23:00Z</dcterms:created>
  <dcterms:modified xsi:type="dcterms:W3CDTF">2025-10-29T19:05:00Z</dcterms:modified>
</cp:coreProperties>
</file>