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52"/>
          <w:szCs w:val="52"/>
        </w:rPr>
        <w:t xml:space="preserve">NBA Finals Predictor</w:t>
      </w:r>
    </w:p>
    <w:p>
      <w:pPr>
        <w:spacing w:after="80" w:before="0"/>
        <w:jc w:val="center"/>
      </w:pPr>
      <w:r>
        <w:rPr>
          <w:rFonts w:ascii="Arial" w:cs="Arial" w:eastAsia="Arial" w:hAnsi="Arial"/>
          <w:color w:val="2E5096"/>
          <w:sz w:val="28"/>
          <w:szCs w:val="28"/>
        </w:rPr>
        <w:t xml:space="preserve">Nota Metodologica: Seleccion de Variables y Modelos</w:t>
      </w:r>
    </w:p>
    <w:p>
      <w:pPr>
        <w:spacing w:after="700" w:before="0"/>
        <w:jc w:val="center"/>
      </w:pPr>
      <w:r>
        <w:rPr>
          <w:rFonts w:ascii="Arial" w:cs="Arial" w:eastAsia="Arial" w:hAnsi="Arial"/>
          <w:i/>
          <w:iCs/>
          <w:color w:val="888888"/>
          <w:sz w:val="20"/>
          <w:szCs w:val="20"/>
        </w:rPr>
        <w:t xml:space="preserve">Mayo 2026</w:t>
      </w:r>
    </w:p>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1. Definicion del Problema</w:t>
      </w:r>
    </w:p>
    <w:p>
      <w:pPr>
        <w:spacing w:after="100" w:before="80"/>
      </w:pPr>
      <w:r>
        <w:rPr>
          <w:rFonts w:ascii="Arial" w:cs="Arial" w:eastAsia="Arial" w:hAnsi="Arial"/>
          <w:sz w:val="22"/>
          <w:szCs w:val="22"/>
        </w:rPr>
        <w:t xml:space="preserve">El objetivo del modelo es predecir que equipo ganara las NBA Finals dados los dos finalistas ya conocidos. Se trata de un problema de clasificacion binaria: dado el perfil estadistico de los dos equipos finalistas (medido exclusivamente en el periodo pre-Finals), el modelo estima cual tiene mayor probabilidad de ganar la serie.</w:t>
      </w:r>
    </w:p>
    <w:p>
      <w:pPr>
        <w:spacing w:after="100" w:before="80"/>
      </w:pPr>
      <w:r>
        <w:rPr>
          <w:rFonts w:ascii="Arial" w:cs="Arial" w:eastAsia="Arial" w:hAnsi="Arial"/>
          <w:b/>
          <w:bCs/>
          <w:sz w:val="22"/>
          <w:szCs w:val="22"/>
        </w:rPr>
        <w:t xml:space="preserve">Variable objetivo: </w:t>
      </w:r>
      <w:r>
        <w:rPr>
          <w:rFonts w:ascii="Arial" w:cs="Arial" w:eastAsia="Arial" w:hAnsi="Arial"/>
          <w:sz w:val="22"/>
          <w:szCs w:val="22"/>
        </w:rPr>
        <w:t xml:space="preserve">won_finals (1 = gano las Finals, 0 = perdio). Cada Finals genera 2 observaciones: una por equipo.</w:t>
      </w:r>
    </w:p>
    <w:p>
      <w:pPr>
        <w:spacing w:after="100" w:before="80"/>
      </w:pPr>
      <w:r>
        <w:rPr>
          <w:rFonts w:ascii="Arial" w:cs="Arial" w:eastAsia="Arial" w:hAnsi="Arial"/>
          <w:b/>
          <w:bCs/>
          <w:sz w:val="22"/>
          <w:szCs w:val="22"/>
        </w:rPr>
        <w:t xml:space="preserve">Restriction de diseno: </w:t>
      </w:r>
      <w:r>
        <w:rPr>
          <w:rFonts w:ascii="Arial" w:cs="Arial" w:eastAsia="Arial" w:hAnsi="Arial"/>
          <w:sz w:val="22"/>
          <w:szCs w:val="22"/>
        </w:rPr>
        <w:t xml:space="preserve">No se usa informacion de los partidos de las Finals para construir las features. Todo el input proviene de las rondas 1-3 de playoffs y de la temporada regular.</w:t>
      </w:r>
    </w:p>
    <w:p>
      <w:pPr>
        <w:spacing w:after="100" w:before="80"/>
      </w:pPr>
      <w:r>
        <w:rPr>
          <w:rFonts w:ascii="Arial" w:cs="Arial" w:eastAsia="Arial" w:hAnsi="Arial"/>
          <w:b/>
          <w:bCs/>
          <w:sz w:val="22"/>
          <w:szCs w:val="22"/>
        </w:rPr>
        <w:t xml:space="preserve">Corpus: </w:t>
      </w:r>
      <w:r>
        <w:rPr>
          <w:rFonts w:ascii="Arial" w:cs="Arial" w:eastAsia="Arial" w:hAnsi="Arial"/>
          <w:sz w:val="22"/>
          <w:szCs w:val="22"/>
        </w:rPr>
        <w:t xml:space="preserve">21 ediciones de NBA Finals (2003-04 a 2023-24) = 42 observaciones, 2 por Finals.</w:t>
      </w:r>
    </w:p>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2. Ingenieria de Features</w:t>
      </w:r>
    </w:p>
    <w:p>
      <w:pPr>
        <w:pStyle w:val="Heading2"/>
        <w:spacing w:after="100" w:before="240"/>
      </w:pPr>
      <w:r>
        <w:rPr>
          <w:rFonts w:ascii="Arial" w:cs="Arial" w:eastAsia="Arial" w:hAnsi="Arial"/>
          <w:b/>
          <w:bCs/>
          <w:color w:val="2E5096"/>
          <w:sz w:val="26"/>
          <w:szCs w:val="26"/>
        </w:rPr>
        <w:t xml:space="preserve">2.1 Fuentes de datos</w:t>
      </w:r>
    </w:p>
    <w:p>
      <w:pPr>
        <w:spacing w:after="100" w:before="80"/>
      </w:pPr>
      <w:r>
        <w:rPr>
          <w:rFonts w:ascii="Arial" w:cs="Arial" w:eastAsia="Arial" w:hAnsi="Arial"/>
          <w:sz w:val="22"/>
          <w:szCs w:val="22"/>
        </w:rPr>
        <w:t xml:space="preserve">Todos los datos se extraen via nba_api (stats.nba.com). El pipeline de extraccion corre en Python y procesa 7 tipos de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Datos extraidos</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Features generadas</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CommonPlayoffSeries</w:t>
            </w:r>
          </w:p>
        </w:tc>
        <w:tc>
          <w:tcPr>
            <w:tcW w:type="dxa" w:w="348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Estructura de series, Game IDs, ronda</w:t>
            </w:r>
          </w:p>
        </w:tc>
        <w:tc>
          <w:tcPr>
            <w:tcW w:type="dxa" w:w="348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Identificacion de partidos pre-Finals vs Finals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LeagueGameLog (Playoffs)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Resultados partido a partido, puntos, diferencial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Win%, margenes, momentum, g4plus</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BoxScoreTraditionalV3</w:t>
            </w:r>
          </w:p>
        </w:tc>
        <w:tc>
          <w:tcPr>
            <w:tcW w:type="dxa" w:w="348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Stats de jugadores y equipos por partido</w:t>
            </w:r>
          </w:p>
        </w:tc>
        <w:tc>
          <w:tcPr>
            <w:tcW w:type="dxa" w:w="348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PTS, REB, AST, TOV por partido y jugador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BoxScoreAdvancedV3</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Ratings ofensivos/defensivos por partido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NET_RATING, TS%, TOV%, OREB%, PACE, PIE</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BoxScoreSummaryV3</w:t>
            </w:r>
          </w:p>
        </w:tc>
        <w:tc>
          <w:tcPr>
            <w:tcW w:type="dxa" w:w="348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Resumen de partido (quarter scores)</w:t>
            </w:r>
          </w:p>
        </w:tc>
        <w:tc>
          <w:tcPr>
            <w:tcW w:type="dxa" w:w="348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PTS_QTR1-4 para blown leads y OT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LeagueStandings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Clasificacion temporada regular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Seed, win%, record</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TeamEstimatedMetrics + LeagueDashTeamClutch</w:t>
            </w:r>
          </w:p>
        </w:tc>
        <w:tc>
          <w:tcPr>
            <w:tcW w:type="dxa" w:w="348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Metricas avanzadas reg season y clutch</w:t>
            </w:r>
          </w:p>
        </w:tc>
        <w:tc>
          <w:tcPr>
            <w:tcW w:type="dxa" w:w="348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Net rating reg, clutch_tov, clutch_pm</w:t>
            </w:r>
          </w:p>
        </w:tc>
      </w:tr>
    </w:tbl>
    <w:p>
      <w:pPr>
        <w:spacing w:after="0" w:before="100"/>
      </w:pPr>
    </w:p>
    <w:p>
      <w:pPr>
        <w:pStyle w:val="Heading2"/>
        <w:spacing w:after="100" w:before="240"/>
      </w:pPr>
      <w:r>
        <w:rPr>
          <w:rFonts w:ascii="Arial" w:cs="Arial" w:eastAsia="Arial" w:hAnsi="Arial"/>
          <w:b/>
          <w:bCs/>
          <w:color w:val="2E5096"/>
          <w:sz w:val="26"/>
          <w:szCs w:val="26"/>
        </w:rPr>
        <w:t xml:space="preserve">2.2 Normalizacion por era</w:t>
      </w:r>
    </w:p>
    <w:p>
      <w:pPr>
        <w:spacing w:after="100" w:before="80"/>
      </w:pPr>
      <w:r>
        <w:rPr>
          <w:rFonts w:ascii="Arial" w:cs="Arial" w:eastAsia="Arial" w:hAnsi="Arial"/>
          <w:sz w:val="22"/>
          <w:szCs w:val="22"/>
        </w:rPr>
        <w:t xml:space="preserve">El basquetbol cambio radicalmente entre 2004 y 2024. Un net rating de +6 en 2006 (era defensiva) equivale aproximadamente a +4 en 2022 (era ofensiva con tiro de 3 dominante). Comparar valores brutos entre eras introduce sesgo sistematico.</w:t>
      </w:r>
    </w:p>
    <w:p>
      <w:pPr>
        <w:spacing w:after="100" w:before="80"/>
      </w:pPr>
      <w:r>
        <w:rPr>
          <w:rFonts w:ascii="Arial" w:cs="Arial" w:eastAsia="Arial" w:hAnsi="Arial"/>
          <w:sz w:val="22"/>
          <w:szCs w:val="22"/>
        </w:rPr>
        <w:t xml:space="preserve">Solucion: normalizacion Z-score por era en R. Cada metrica se transforma a cuantas desviaciones estandar se aleja del promedio de su propia era. Tres eras definidas: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Era</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Temporadas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Caracteristica principal</w:t>
            </w:r>
          </w:p>
        </w:tc>
      </w:tr>
      <w:tr>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pre2010</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2003-04 a 2009-10</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Defensiva, ritmo lento, baja eficiencia ofensiva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post2010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2010-11 a 2014-15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Transicion, adopcion gradual del tiro de 3</w:t>
            </w:r>
          </w:p>
        </w:tc>
      </w:tr>
      <w:tr>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modern</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2015-16 a 2023-24</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Ofensiva, pace alto, tiro de 3 dominante, load management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6" w:sz="3"/>
              <w:left w:val="single" w:color="2E5096" w:sz="12"/>
              <w:bottom w:val="single" w:color="CCCCCC" w:sz="1"/>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i/>
                <w:iCs/>
                <w:sz w:val="21"/>
                <w:szCs w:val="21"/>
              </w:rPr>
              <w:t xml:space="preserve">Formula: z_i = (x_i - media_era) / SD_era. Esta normalizacion se realiza en R (no en Python) por decision de arquitectura: es parte del modelado estadistico, no de la extraccion de datos.</w:t>
            </w:r>
          </w:p>
        </w:tc>
      </w:tr>
    </w:tbl>
    <w:p>
      <w:pPr>
        <w:spacing w:after="0" w:before="100"/>
      </w:pPr>
    </w:p>
    <w:p>
      <w:pPr>
        <w:pStyle w:val="Heading2"/>
        <w:spacing w:after="100" w:before="240"/>
      </w:pPr>
      <w:r>
        <w:rPr>
          <w:rFonts w:ascii="Arial" w:cs="Arial" w:eastAsia="Arial" w:hAnsi="Arial"/>
          <w:b/>
          <w:bCs/>
          <w:color w:val="2E5096"/>
          <w:sz w:val="26"/>
          <w:szCs w:val="26"/>
        </w:rPr>
        <w:t xml:space="preserve">2.3 Conjunto de features candidatas</w:t>
      </w:r>
    </w:p>
    <w:p>
      <w:pPr>
        <w:spacing w:after="100" w:before="80"/>
      </w:pPr>
      <w:r>
        <w:rPr>
          <w:rFonts w:ascii="Arial" w:cs="Arial" w:eastAsia="Arial" w:hAnsi="Arial"/>
          <w:sz w:val="22"/>
          <w:szCs w:val="22"/>
        </w:rPr>
        <w:t xml:space="preserve">Tras limpiar columnas con mas del 20% de valores faltantes, el modelo parte de 40 features candidatas agrupadas en 4 categorias: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Categoria</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Ejemplos de features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 features</w:t>
            </w:r>
          </w:p>
        </w:tc>
      </w:tr>
      <w:tr>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Momentum pre-Finals</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pre_finals_win_pct, avg_point_diff_pre, win_pct_g4plus, rest_days</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Box scores playoffs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playoff_net_rating, playoff_tov_pct, playoff_ts_pct, playoff_pace, playoff_pie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9</w:t>
            </w:r>
          </w:p>
        </w:tc>
      </w:tr>
      <w:tr>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Star player (rezago temporal)</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star_ppg_weighted, star_ts_weighted, star_usg_weighted, star_momentum</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6</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Temporada regular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reg_diff_pg, reg_net_rating, reg_win_pct, playoff_seed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w:t>
            </w:r>
          </w:p>
        </w:tc>
      </w:tr>
      <w:tr>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Clutch y dynasty</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clutch_tov, clutch_win_pct, finals_appearances_last5, consecutive_finals</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Flags de temporada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is_shortened, is_bubble, has_reg_season_mvp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w:t>
            </w:r>
          </w:p>
        </w:tc>
      </w:tr>
    </w:tbl>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3. Seleccion de Variables: LASSO</w:t>
      </w:r>
    </w:p>
    <w:p>
      <w:pPr>
        <w:pStyle w:val="Heading2"/>
        <w:spacing w:after="100" w:before="240"/>
      </w:pPr>
      <w:r>
        <w:rPr>
          <w:rFonts w:ascii="Arial" w:cs="Arial" w:eastAsia="Arial" w:hAnsi="Arial"/>
          <w:b/>
          <w:bCs/>
          <w:color w:val="2E5096"/>
          <w:sz w:val="26"/>
          <w:szCs w:val="26"/>
        </w:rPr>
        <w:t xml:space="preserve">3.1 Por que LASSO</w:t>
      </w:r>
    </w:p>
    <w:p>
      <w:pPr>
        <w:spacing w:after="100" w:before="80"/>
      </w:pPr>
      <w:r>
        <w:rPr>
          <w:rFonts w:ascii="Arial" w:cs="Arial" w:eastAsia="Arial" w:hAnsi="Arial"/>
          <w:sz w:val="22"/>
          <w:szCs w:val="22"/>
        </w:rPr>
        <w:t xml:space="preserve">Con N=42 observaciones y 40 features candidatas, el riesgo de sobreajuste (overfitting) es alto: el modelo puede aprender patrones del conjunto de entrenamiento que no generalizan. LASSO (Least Absolute Shrinkage and Selection Operator) es la tecnica estandar para este escenario porque:</w:t>
      </w:r>
    </w:p>
    <w:p>
      <w:pPr>
        <w:pStyle w:val="ListParagraph"/>
        <w:numPr>
          <w:ilvl w:val="0"/>
          <w:numId w:val="2"/>
        </w:numPr>
        <w:spacing w:after="60" w:before="60"/>
      </w:pPr>
      <w:r>
        <w:rPr>
          <w:rFonts w:ascii="Arial" w:cs="Arial" w:eastAsia="Arial" w:hAnsi="Arial"/>
          <w:sz w:val="22"/>
          <w:szCs w:val="22"/>
        </w:rPr>
        <w:t xml:space="preserve">Aplica una penalizacion L1 que fuerza a cero los coeficientes de variables irrelevantes, seleccionando automaticamente un subconjunto parsimonioso.</w:t>
      </w:r>
    </w:p>
    <w:p>
      <w:pPr>
        <w:pStyle w:val="ListParagraph"/>
        <w:numPr>
          <w:ilvl w:val="0"/>
          <w:numId w:val="2"/>
        </w:numPr>
        <w:spacing w:after="60" w:before="60"/>
      </w:pPr>
      <w:r>
        <w:rPr>
          <w:rFonts w:ascii="Arial" w:cs="Arial" w:eastAsia="Arial" w:hAnsi="Arial"/>
          <w:sz w:val="22"/>
          <w:szCs w:val="22"/>
        </w:rPr>
        <w:t xml:space="preserve">El parametro de penalizacion (lambda) se calibra via validacion cruzada de 5 folds sobre el conjunto de entrenamiento unicamente.</w:t>
      </w:r>
    </w:p>
    <w:p>
      <w:pPr>
        <w:pStyle w:val="ListParagraph"/>
        <w:numPr>
          <w:ilvl w:val="0"/>
          <w:numId w:val="2"/>
        </w:numPr>
        <w:spacing w:after="60" w:before="60"/>
      </w:pPr>
      <w:r>
        <w:rPr>
          <w:rFonts w:ascii="Arial" w:cs="Arial" w:eastAsia="Arial" w:hAnsi="Arial"/>
          <w:sz w:val="22"/>
          <w:szCs w:val="22"/>
        </w:rPr>
        <w:t xml:space="preserve">Se impone una restriccion adicional: maximo 5 features en el modelo final, para garantizar interpretabilidad con N pequeno.</w:t>
      </w:r>
    </w:p>
    <w:p>
      <w:pPr>
        <w:spacing w:after="0" w:before="100"/>
      </w:pPr>
    </w:p>
    <w:p>
      <w:pPr>
        <w:pStyle w:val="Heading2"/>
        <w:spacing w:after="100" w:before="240"/>
      </w:pPr>
      <w:r>
        <w:rPr>
          <w:rFonts w:ascii="Arial" w:cs="Arial" w:eastAsia="Arial" w:hAnsi="Arial"/>
          <w:b/>
          <w:bCs/>
          <w:color w:val="2E5096"/>
          <w:sz w:val="26"/>
          <w:szCs w:val="26"/>
        </w:rPr>
        <w:t xml:space="preserve">3.2 Proceso de seleccion</w:t>
      </w:r>
    </w:p>
    <w:p>
      <w:pPr>
        <w:spacing w:after="100" w:before="80"/>
      </w:pPr>
      <w:r>
        <w:rPr>
          <w:rFonts w:ascii="Arial" w:cs="Arial" w:eastAsia="Arial" w:hAnsi="Arial"/>
          <w:sz w:val="22"/>
          <w:szCs w:val="22"/>
        </w:rPr>
        <w:t xml:space="preserve">La seleccion de features se realiza exclusivamente sobre el conjunto de entrenamiento (2003-04 a 2017-18, 30 observaciones). El conjunto de test (2019-20 a 2023-24, 10 observaciones) no influye en ninguna decision de modelado.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Paso</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Accion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Resultado</w:t>
            </w:r>
          </w:p>
        </w:tc>
      </w:tr>
      <w:tr>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cv.glmnet con 5 folds, family=binomial, alpha=1 (LASSO puro)</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Curva lambda vs deviance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Seleccion de lambda.1se (1 SE por encima del optimo, mas conservador)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Lambda optimo</w:t>
            </w:r>
          </w:p>
        </w:tc>
      </w:tr>
      <w:tr>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Extraccion de coeficientes no nulos en lambda.1se</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Features seleccionadas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 hay mas de 5, conservar las de mayor magnitud absoluta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Max 5 features finales</w:t>
            </w:r>
          </w:p>
        </w:tc>
      </w:tr>
    </w:tbl>
    <w:p>
      <w:pPr>
        <w:spacing w:after="0" w:before="100"/>
      </w:pPr>
    </w:p>
    <w:p>
      <w:pPr>
        <w:pStyle w:val="Heading2"/>
        <w:spacing w:after="100" w:before="240"/>
      </w:pPr>
      <w:r>
        <w:rPr>
          <w:rFonts w:ascii="Arial" w:cs="Arial" w:eastAsia="Arial" w:hAnsi="Arial"/>
          <w:b/>
          <w:bCs/>
          <w:color w:val="2E5096"/>
          <w:sz w:val="26"/>
          <w:szCs w:val="26"/>
        </w:rPr>
        <w:t xml:space="preserve">3.3 Features seleccionadas</w:t>
      </w:r>
    </w:p>
    <w:p>
      <w:pPr>
        <w:spacing w:after="100" w:before="80"/>
      </w:pPr>
      <w:r>
        <w:rPr>
          <w:rFonts w:ascii="Arial" w:cs="Arial" w:eastAsia="Arial" w:hAnsi="Arial"/>
          <w:sz w:val="22"/>
          <w:szCs w:val="22"/>
        </w:rPr>
        <w:t xml:space="preserve">LASSO selecciono 4 features (bajo el limite de 5). En orden de importancia segun el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Coef. LASSO</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Importancia RF</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Interpretacion</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clutch_tov_z</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-0.279</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10.52 (mayor)</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Perdidas de balon en ultimos 5 min con partido cerrado. Coef. negativo: mas turnovers = menos probabilidad de ganar.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reg_diff_pg_z</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+0.219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4.13</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Diferencial de puntos en temporada regular. Coef. positivo: mayor ventaja = mas probabilidad de ganar.</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playoff_tov_pct_z</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+0.063</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2.81</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 posesiones que terminan en turnover en playoffs. Efecto residual tras controlar clutch_tov.</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win_pct_g4plus_z</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-0.265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0.58</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Win% en partidos 4-7 de cada serie. Coef. negativo: puede indicar que equipos que NECESITAN partidos tardios llegaron mas desgastados.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6" w:sz="3"/>
              <w:left w:val="single" w:color="2E5096" w:sz="12"/>
              <w:bottom w:val="single" w:color="CCCCCC" w:sz="1"/>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i/>
                <w:iCs/>
                <w:sz w:val="21"/>
                <w:szCs w:val="21"/>
              </w:rPr>
              <w:t xml:space="preserve">Nota sobre el coeficiente negativo de win_pct_g4plus: en un modelo lineal con correlaciones entre features, los signos pueden ser contraintuitivos. La importancia en Random Forest (0.58) confirma que esta feature tiene menor poder predictivo que las otras tres. El modelo lineal la usa como corrector residual.</w:t>
            </w:r>
          </w:p>
        </w:tc>
      </w:tr>
    </w:tbl>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4. Modelos Utilizados</w:t>
      </w:r>
    </w:p>
    <w:p>
      <w:pPr>
        <w:pStyle w:val="Heading2"/>
        <w:spacing w:after="100" w:before="240"/>
      </w:pPr>
      <w:r>
        <w:rPr>
          <w:rFonts w:ascii="Arial" w:cs="Arial" w:eastAsia="Arial" w:hAnsi="Arial"/>
          <w:b/>
          <w:bCs/>
          <w:color w:val="2E5096"/>
          <w:sz w:val="26"/>
          <w:szCs w:val="26"/>
        </w:rPr>
        <w:t xml:space="preserve">4.1 Regresion Logistica con regularizacion LASSO</w:t>
      </w:r>
    </w:p>
    <w:p>
      <w:pPr>
        <w:spacing w:after="100" w:before="80"/>
      </w:pPr>
      <w:r>
        <w:rPr>
          <w:rFonts w:ascii="Arial" w:cs="Arial" w:eastAsia="Arial" w:hAnsi="Arial"/>
          <w:b/>
          <w:bCs/>
          <w:sz w:val="22"/>
          <w:szCs w:val="22"/>
        </w:rPr>
        <w:t xml:space="preserve">Libreria: </w:t>
      </w:r>
      <w:r>
        <w:rPr>
          <w:rFonts w:ascii="Arial" w:cs="Arial" w:eastAsia="Arial" w:hAnsi="Arial"/>
          <w:sz w:val="22"/>
          <w:szCs w:val="22"/>
        </w:rPr>
        <w:t xml:space="preserve">glmnet (R)</w:t>
      </w:r>
    </w:p>
    <w:p>
      <w:pPr>
        <w:spacing w:after="100" w:before="80"/>
      </w:pPr>
      <w:r>
        <w:rPr>
          <w:rFonts w:ascii="Arial" w:cs="Arial" w:eastAsia="Arial" w:hAnsi="Arial"/>
          <w:b/>
          <w:bCs/>
          <w:sz w:val="22"/>
          <w:szCs w:val="22"/>
        </w:rPr>
        <w:t xml:space="preserve">Configuracion: </w:t>
      </w:r>
      <w:r>
        <w:rPr>
          <w:rFonts w:ascii="Arial" w:cs="Arial" w:eastAsia="Arial" w:hAnsi="Arial"/>
          <w:sz w:val="22"/>
          <w:szCs w:val="22"/>
        </w:rPr>
        <w:t xml:space="preserve">alpha=1 (LASSO puro), lambda=lambda.1se del cv.glmnet, family=binomial</w:t>
      </w:r>
    </w:p>
    <w:p>
      <w:pPr>
        <w:spacing w:after="100" w:before="80"/>
      </w:pPr>
      <w:r>
        <w:rPr>
          <w:rFonts w:ascii="Arial" w:cs="Arial" w:eastAsia="Arial" w:hAnsi="Arial"/>
          <w:sz w:val="22"/>
          <w:szCs w:val="22"/>
        </w:rPr>
        <w:t xml:space="preserve">La regresion logistica modela la probabilidad de ganar las Finals como una funcion sigmoide de las features seleccionadas. Es el modelo mas interpretable: cada coeficiente tiene una interpretacion directa en terminos de log-odds.</w:t>
      </w:r>
    </w:p>
    <w:p>
      <w:pPr>
        <w:spacing w:after="100" w:before="80"/>
      </w:pPr>
      <w:r>
        <w:rPr>
          <w:rFonts w:ascii="Arial" w:cs="Arial" w:eastAsia="Arial" w:hAnsi="Arial"/>
          <w:b/>
          <w:bCs/>
          <w:sz w:val="22"/>
          <w:szCs w:val="22"/>
        </w:rPr>
        <w:t xml:space="preserve">Ventaja: </w:t>
      </w:r>
      <w:r>
        <w:rPr>
          <w:rFonts w:ascii="Arial" w:cs="Arial" w:eastAsia="Arial" w:hAnsi="Arial"/>
          <w:sz w:val="22"/>
          <w:szCs w:val="22"/>
        </w:rPr>
        <w:t xml:space="preserve">Maxima interpretabilidad. Los coeficientes son directamente legibles.</w:t>
      </w:r>
    </w:p>
    <w:p>
      <w:pPr>
        <w:spacing w:after="100" w:before="80"/>
      </w:pPr>
      <w:r>
        <w:rPr>
          <w:rFonts w:ascii="Arial" w:cs="Arial" w:eastAsia="Arial" w:hAnsi="Arial"/>
          <w:b/>
          <w:bCs/>
          <w:sz w:val="22"/>
          <w:szCs w:val="22"/>
        </w:rPr>
        <w:t xml:space="preserve">Limitacion: </w:t>
      </w:r>
      <w:r>
        <w:rPr>
          <w:rFonts w:ascii="Arial" w:cs="Arial" w:eastAsia="Arial" w:hAnsi="Arial"/>
          <w:sz w:val="22"/>
          <w:szCs w:val="22"/>
        </w:rPr>
        <w:t xml:space="preserve">Asume relaciones lineales entre features y log-odds. No captura interacciones no lineales.</w:t>
      </w:r>
    </w:p>
    <w:p>
      <w:pPr>
        <w:spacing w:after="100" w:before="80"/>
      </w:pPr>
      <w:r>
        <w:rPr>
          <w:rFonts w:ascii="Arial" w:cs="Arial" w:eastAsia="Arial" w:hAnsi="Arial"/>
          <w:b/>
          <w:bCs/>
          <w:sz w:val="22"/>
          <w:szCs w:val="22"/>
        </w:rPr>
        <w:t xml:space="preserve">Resultado en test: </w:t>
      </w:r>
      <w:r>
        <w:rPr>
          <w:rFonts w:ascii="Arial" w:cs="Arial" w:eastAsia="Arial" w:hAnsi="Arial"/>
          <w:sz w:val="22"/>
          <w:szCs w:val="22"/>
        </w:rPr>
        <w:t xml:space="preserve">80% accuracy (4/5 Finals correctas)</w:t>
      </w:r>
    </w:p>
    <w:p>
      <w:pPr>
        <w:spacing w:after="0" w:before="100"/>
      </w:pPr>
    </w:p>
    <w:p>
      <w:pPr>
        <w:pStyle w:val="Heading2"/>
        <w:spacing w:after="100" w:before="240"/>
      </w:pPr>
      <w:r>
        <w:rPr>
          <w:rFonts w:ascii="Arial" w:cs="Arial" w:eastAsia="Arial" w:hAnsi="Arial"/>
          <w:b/>
          <w:bCs/>
          <w:color w:val="2E5096"/>
          <w:sz w:val="26"/>
          <w:szCs w:val="26"/>
        </w:rPr>
        <w:t xml:space="preserve">4.2 Random Forest</w:t>
      </w:r>
    </w:p>
    <w:p>
      <w:pPr>
        <w:spacing w:after="100" w:before="80"/>
      </w:pPr>
      <w:r>
        <w:rPr>
          <w:rFonts w:ascii="Arial" w:cs="Arial" w:eastAsia="Arial" w:hAnsi="Arial"/>
          <w:b/>
          <w:bCs/>
          <w:sz w:val="22"/>
          <w:szCs w:val="22"/>
        </w:rPr>
        <w:t xml:space="preserve">Libreria: </w:t>
      </w:r>
      <w:r>
        <w:rPr>
          <w:rFonts w:ascii="Arial" w:cs="Arial" w:eastAsia="Arial" w:hAnsi="Arial"/>
          <w:sz w:val="22"/>
          <w:szCs w:val="22"/>
        </w:rPr>
        <w:t xml:space="preserve">randomForest (R)</w:t>
      </w:r>
    </w:p>
    <w:p>
      <w:pPr>
        <w:spacing w:after="100" w:before="80"/>
      </w:pPr>
      <w:r>
        <w:rPr>
          <w:rFonts w:ascii="Arial" w:cs="Arial" w:eastAsia="Arial" w:hAnsi="Arial"/>
          <w:b/>
          <w:bCs/>
          <w:sz w:val="22"/>
          <w:szCs w:val="22"/>
        </w:rPr>
        <w:t xml:space="preserve">Configuracion: </w:t>
      </w:r>
      <w:r>
        <w:rPr>
          <w:rFonts w:ascii="Arial" w:cs="Arial" w:eastAsia="Arial" w:hAnsi="Arial"/>
          <w:sz w:val="22"/>
          <w:szCs w:val="22"/>
        </w:rPr>
        <w:t xml:space="preserve">ntree=500, mtry=floor(sqrt(4))=2, importancia=TRUE</w:t>
      </w:r>
    </w:p>
    <w:p>
      <w:pPr>
        <w:spacing w:after="100" w:before="80"/>
      </w:pPr>
      <w:r>
        <w:rPr>
          <w:rFonts w:ascii="Arial" w:cs="Arial" w:eastAsia="Arial" w:hAnsi="Arial"/>
          <w:sz w:val="22"/>
          <w:szCs w:val="22"/>
        </w:rPr>
        <w:t xml:space="preserve">Random Forest entrena 500 arboles de decision en subconjuntos aleatorios del dataset (bagging). La prediccion final es el promedio de las probabilidades de los 500 arboles. Este ensamble reduce la varianza del modelo individual.</w:t>
      </w:r>
    </w:p>
    <w:p>
      <w:pPr>
        <w:spacing w:after="100" w:before="80"/>
      </w:pPr>
      <w:r>
        <w:rPr>
          <w:rFonts w:ascii="Arial" w:cs="Arial" w:eastAsia="Arial" w:hAnsi="Arial"/>
          <w:b/>
          <w:bCs/>
          <w:sz w:val="22"/>
          <w:szCs w:val="22"/>
        </w:rPr>
        <w:t xml:space="preserve">Ventaja: </w:t>
      </w:r>
      <w:r>
        <w:rPr>
          <w:rFonts w:ascii="Arial" w:cs="Arial" w:eastAsia="Arial" w:hAnsi="Arial"/>
          <w:sz w:val="22"/>
          <w:szCs w:val="22"/>
        </w:rPr>
        <w:t xml:space="preserve">Captura interacciones no lineales. Menos sensible a outliers. Provee importancia de variables robusta via permutacion (MeanDecreaseAccuracy).</w:t>
      </w:r>
    </w:p>
    <w:p>
      <w:pPr>
        <w:spacing w:after="100" w:before="80"/>
      </w:pPr>
      <w:r>
        <w:rPr>
          <w:rFonts w:ascii="Arial" w:cs="Arial" w:eastAsia="Arial" w:hAnsi="Arial"/>
          <w:b/>
          <w:bCs/>
          <w:sz w:val="22"/>
          <w:szCs w:val="22"/>
        </w:rPr>
        <w:t xml:space="preserve">Limitacion: </w:t>
      </w:r>
      <w:r>
        <w:rPr>
          <w:rFonts w:ascii="Arial" w:cs="Arial" w:eastAsia="Arial" w:hAnsi="Arial"/>
          <w:sz w:val="22"/>
          <w:szCs w:val="22"/>
        </w:rPr>
        <w:t xml:space="preserve">Con N=42, cada arbol se entrena sobre muestras muy pequenas. Mayor riesgo de memorizar el training set que la regresion logistica.</w:t>
      </w:r>
    </w:p>
    <w:p>
      <w:pPr>
        <w:spacing w:after="100" w:before="80"/>
      </w:pPr>
      <w:r>
        <w:rPr>
          <w:rFonts w:ascii="Arial" w:cs="Arial" w:eastAsia="Arial" w:hAnsi="Arial"/>
          <w:b/>
          <w:bCs/>
          <w:sz w:val="22"/>
          <w:szCs w:val="22"/>
        </w:rPr>
        <w:t xml:space="preserve">Resultado en test: </w:t>
      </w:r>
      <w:r>
        <w:rPr>
          <w:rFonts w:ascii="Arial" w:cs="Arial" w:eastAsia="Arial" w:hAnsi="Arial"/>
          <w:sz w:val="22"/>
          <w:szCs w:val="22"/>
        </w:rPr>
        <w:t xml:space="preserve">100% accuracy (5/5 Finals correctas). Es el unico modelo que identifico correctamente a Denver en 2022-23.</w:t>
      </w:r>
    </w:p>
    <w:p>
      <w:pPr>
        <w:spacing w:after="0" w:before="100"/>
      </w:pPr>
    </w:p>
    <w:p>
      <w:pPr>
        <w:pStyle w:val="Heading2"/>
        <w:spacing w:after="100" w:before="240"/>
      </w:pPr>
      <w:r>
        <w:rPr>
          <w:rFonts w:ascii="Arial" w:cs="Arial" w:eastAsia="Arial" w:hAnsi="Arial"/>
          <w:b/>
          <w:bCs/>
          <w:color w:val="2E5096"/>
          <w:sz w:val="26"/>
          <w:szCs w:val="26"/>
        </w:rPr>
        <w:t xml:space="preserve">4.3 XGBoost</w:t>
      </w:r>
    </w:p>
    <w:p>
      <w:pPr>
        <w:spacing w:after="100" w:before="80"/>
      </w:pPr>
      <w:r>
        <w:rPr>
          <w:rFonts w:ascii="Arial" w:cs="Arial" w:eastAsia="Arial" w:hAnsi="Arial"/>
          <w:b/>
          <w:bCs/>
          <w:sz w:val="22"/>
          <w:szCs w:val="22"/>
        </w:rPr>
        <w:t xml:space="preserve">Libreria: </w:t>
      </w:r>
      <w:r>
        <w:rPr>
          <w:rFonts w:ascii="Arial" w:cs="Arial" w:eastAsia="Arial" w:hAnsi="Arial"/>
          <w:sz w:val="22"/>
          <w:szCs w:val="22"/>
        </w:rPr>
        <w:t xml:space="preserve">xgboost (R)</w:t>
      </w:r>
    </w:p>
    <w:p>
      <w:pPr>
        <w:spacing w:after="100" w:before="80"/>
      </w:pPr>
      <w:r>
        <w:rPr>
          <w:rFonts w:ascii="Arial" w:cs="Arial" w:eastAsia="Arial" w:hAnsi="Arial"/>
          <w:b/>
          <w:bCs/>
          <w:sz w:val="22"/>
          <w:szCs w:val="22"/>
        </w:rPr>
        <w:t xml:space="preserve">Configuracion: </w:t>
      </w:r>
      <w:r>
        <w:rPr>
          <w:rFonts w:ascii="Arial" w:cs="Arial" w:eastAsia="Arial" w:hAnsi="Arial"/>
          <w:sz w:val="22"/>
          <w:szCs w:val="22"/>
        </w:rPr>
        <w:t xml:space="preserve">eta=0.05, max_depth=2, subsample=0.8, min_child_weight=3, nrounds calibrados via cv 5-fold</w:t>
      </w:r>
    </w:p>
    <w:p>
      <w:pPr>
        <w:spacing w:after="100" w:before="80"/>
      </w:pPr>
      <w:r>
        <w:rPr>
          <w:rFonts w:ascii="Arial" w:cs="Arial" w:eastAsia="Arial" w:hAnsi="Arial"/>
          <w:sz w:val="22"/>
          <w:szCs w:val="22"/>
        </w:rPr>
        <w:t xml:space="preserve">XGBoost construye arboles de decision secuencialmente: cada nuevo arbol corrige los errores del anterior (boosting con gradiente). Se usaron parametros conservadores (arboles muy superficiales, profundidad maxima 2, min_child_weight alto) para evitar sobreajuste con N pequeno.</w:t>
      </w:r>
    </w:p>
    <w:p>
      <w:pPr>
        <w:spacing w:after="100" w:before="80"/>
      </w:pPr>
      <w:r>
        <w:rPr>
          <w:rFonts w:ascii="Arial" w:cs="Arial" w:eastAsia="Arial" w:hAnsi="Arial"/>
          <w:b/>
          <w:bCs/>
          <w:sz w:val="22"/>
          <w:szCs w:val="22"/>
        </w:rPr>
        <w:t xml:space="preserve">Ventaja: </w:t>
      </w:r>
      <w:r>
        <w:rPr>
          <w:rFonts w:ascii="Arial" w:cs="Arial" w:eastAsia="Arial" w:hAnsi="Arial"/>
          <w:sz w:val="22"/>
          <w:szCs w:val="22"/>
        </w:rPr>
        <w:t xml:space="preserve">Potencialmente el modelo mas poderoso para datasets tabulares. La restriccion de profundidad lo hace mas conservador que un XGBoost estandar.</w:t>
      </w:r>
    </w:p>
    <w:p>
      <w:pPr>
        <w:spacing w:after="100" w:before="80"/>
      </w:pPr>
      <w:r>
        <w:rPr>
          <w:rFonts w:ascii="Arial" w:cs="Arial" w:eastAsia="Arial" w:hAnsi="Arial"/>
          <w:b/>
          <w:bCs/>
          <w:sz w:val="22"/>
          <w:szCs w:val="22"/>
        </w:rPr>
        <w:t xml:space="preserve">Limitacion: </w:t>
      </w:r>
      <w:r>
        <w:rPr>
          <w:rFonts w:ascii="Arial" w:cs="Arial" w:eastAsia="Arial" w:hAnsi="Arial"/>
          <w:sz w:val="22"/>
          <w:szCs w:val="22"/>
        </w:rPr>
        <w:t xml:space="preserve">Con N=42, la ventaja de boosting sobre Random Forest es discutible. La calibracion del numero de rondas via early stopping no siempre converge con datasets tan pequenos.</w:t>
      </w:r>
    </w:p>
    <w:p>
      <w:pPr>
        <w:spacing w:after="100" w:before="80"/>
      </w:pPr>
      <w:r>
        <w:rPr>
          <w:rFonts w:ascii="Arial" w:cs="Arial" w:eastAsia="Arial" w:hAnsi="Arial"/>
          <w:b/>
          <w:bCs/>
          <w:sz w:val="22"/>
          <w:szCs w:val="22"/>
        </w:rPr>
        <w:t xml:space="preserve">Resultado en test: </w:t>
      </w:r>
      <w:r>
        <w:rPr>
          <w:rFonts w:ascii="Arial" w:cs="Arial" w:eastAsia="Arial" w:hAnsi="Arial"/>
          <w:sz w:val="22"/>
          <w:szCs w:val="22"/>
        </w:rPr>
        <w:t xml:space="preserve">80% accuracy (4/5 Finals correctas). Igual que Logistic Regression.</w:t>
      </w:r>
    </w:p>
    <w:p>
      <w:pPr>
        <w:spacing w:after="0" w:before="100"/>
      </w:pPr>
    </w:p>
    <w:p>
      <w:pPr>
        <w:pStyle w:val="Heading2"/>
        <w:spacing w:after="100" w:before="240"/>
      </w:pPr>
      <w:r>
        <w:rPr>
          <w:rFonts w:ascii="Arial" w:cs="Arial" w:eastAsia="Arial" w:hAnsi="Arial"/>
          <w:b/>
          <w:bCs/>
          <w:color w:val="2E5096"/>
          <w:sz w:val="26"/>
          <w:szCs w:val="26"/>
        </w:rPr>
        <w:t xml:space="preserve">4.4 Modelo simplificado final</w:t>
      </w:r>
    </w:p>
    <w:p>
      <w:pPr>
        <w:spacing w:after="100" w:before="80"/>
      </w:pPr>
      <w:r>
        <w:rPr>
          <w:rFonts w:ascii="Arial" w:cs="Arial" w:eastAsia="Arial" w:hAnsi="Arial"/>
          <w:sz w:val="22"/>
          <w:szCs w:val="22"/>
        </w:rPr>
        <w:t xml:space="preserve">Como ejercicio de parsimonia maxima, se entreno un modelo logistico con solo las 2 features de mayor importancia (clutch_tov_z y reg_diff_pg_z):</w:t>
      </w:r>
    </w:p>
    <w:p>
      <w:pPr>
        <w:spacing w:after="100" w:before="80"/>
      </w:pPr>
      <w:r>
        <w:rPr>
          <w:rFonts w:ascii="Arial" w:cs="Arial" w:eastAsia="Arial" w:hAnsi="Arial"/>
          <w:b/>
          <w:bCs/>
          <w:sz w:val="22"/>
          <w:szCs w:val="22"/>
        </w:rPr>
        <w:t xml:space="preserve">Resultado: </w:t>
      </w:r>
      <w:r>
        <w:rPr>
          <w:rFonts w:ascii="Arial" w:cs="Arial" w:eastAsia="Arial" w:hAnsi="Arial"/>
          <w:sz w:val="22"/>
          <w:szCs w:val="22"/>
        </w:rPr>
        <w:t xml:space="preserve">100% accuracy en test (5/5 Finals correctas). Igual que Random Forest.</w:t>
      </w:r>
    </w:p>
    <w:p>
      <w:pPr>
        <w:spacing w:after="100" w:before="80"/>
      </w:pPr>
      <w:r>
        <w:rPr>
          <w:rFonts w:ascii="Arial" w:cs="Arial" w:eastAsia="Arial" w:hAnsi="Arial"/>
          <w:b/>
          <w:bCs/>
          <w:sz w:val="22"/>
          <w:szCs w:val="22"/>
        </w:rPr>
        <w:t xml:space="preserve">Interpretacion: </w:t>
      </w:r>
      <w:r>
        <w:rPr>
          <w:rFonts w:ascii="Arial" w:cs="Arial" w:eastAsia="Arial" w:hAnsi="Arial"/>
          <w:sz w:val="22"/>
          <w:szCs w:val="22"/>
        </w:rPr>
        <w:t xml:space="preserve">Dos variables capturan toda la senal disponible: cuanto cuida el balon el equipo bajo presion extrema, y cuan superior fue en temporada regular. Agregar mas features no mejora la prediccion con este N.</w:t>
      </w:r>
    </w:p>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5. Evaluacion y Validacion</w:t>
      </w:r>
    </w:p>
    <w:p>
      <w:pPr>
        <w:pStyle w:val="Heading2"/>
        <w:spacing w:after="100" w:before="240"/>
      </w:pPr>
      <w:r>
        <w:rPr>
          <w:rFonts w:ascii="Arial" w:cs="Arial" w:eastAsia="Arial" w:hAnsi="Arial"/>
          <w:b/>
          <w:bCs/>
          <w:color w:val="2E5096"/>
          <w:sz w:val="26"/>
          <w:szCs w:val="26"/>
        </w:rPr>
        <w:t xml:space="preserve">5.1 Esquema de validacion temporal</w:t>
      </w:r>
    </w:p>
    <w:p>
      <w:pPr>
        <w:spacing w:after="100" w:before="80"/>
      </w:pPr>
      <w:r>
        <w:rPr>
          <w:rFonts w:ascii="Arial" w:cs="Arial" w:eastAsia="Arial" w:hAnsi="Arial"/>
          <w:sz w:val="22"/>
          <w:szCs w:val="22"/>
        </w:rPr>
        <w:t xml:space="preserve">Se utiliza rolling window temporal: el training set incluye todas las Finals ANTERIORES al periodo de test. No se usa validacion cruzada aleatoria porque los datos son temporales y una Finals futura no puede usarse para predecir una pasada.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Conjunto</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Temporadas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Observaciones</w:t>
            </w:r>
          </w:p>
        </w:tc>
      </w:tr>
      <w:tr>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Training</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2003-04 a 2017-18</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30 (15 Finals x 2 equipos)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2019-20 a 2023-24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 (5 Finals x 2 equipos)</w:t>
            </w:r>
          </w:p>
        </w:tc>
      </w:tr>
      <w:tr>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Temporada excluida</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2018-19</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Coincide con el boundary del split</w:t>
            </w:r>
          </w:p>
        </w:tc>
      </w:tr>
    </w:tbl>
    <w:p>
      <w:pPr>
        <w:spacing w:after="0" w:before="100"/>
      </w:pPr>
    </w:p>
    <w:p>
      <w:pPr>
        <w:pStyle w:val="Heading2"/>
        <w:spacing w:after="100" w:before="240"/>
      </w:pPr>
      <w:r>
        <w:rPr>
          <w:rFonts w:ascii="Arial" w:cs="Arial" w:eastAsia="Arial" w:hAnsi="Arial"/>
          <w:b/>
          <w:bCs/>
          <w:color w:val="2E5096"/>
          <w:sz w:val="26"/>
          <w:szCs w:val="26"/>
        </w:rPr>
        <w:t xml:space="preserve">5.2 Metrica de evaluacion</w:t>
      </w:r>
    </w:p>
    <w:p>
      <w:pPr>
        <w:spacing w:after="100" w:before="80"/>
      </w:pPr>
      <w:r>
        <w:rPr>
          <w:rFonts w:ascii="Arial" w:cs="Arial" w:eastAsia="Arial" w:hAnsi="Arial"/>
          <w:sz w:val="22"/>
          <w:szCs w:val="22"/>
        </w:rPr>
        <w:t xml:space="preserve">La metrica principal es accuracy por Finals: dado el par de equipos finalistas, el modelo predice correctamente al ganador si asigna mayor probabilidad al equipo que gano la serie. Esta metrica es mas adecuada que accuracy por observacion porque la unidad de analisis es la serie, no el equipo.</w:t>
      </w:r>
    </w:p>
    <w:p>
      <w:pPr>
        <w:spacing w:after="0" w:before="100"/>
      </w:pPr>
    </w:p>
    <w:p>
      <w:pPr>
        <w:pStyle w:val="Heading2"/>
        <w:spacing w:after="100" w:before="240"/>
      </w:pPr>
      <w:r>
        <w:rPr>
          <w:rFonts w:ascii="Arial" w:cs="Arial" w:eastAsia="Arial" w:hAnsi="Arial"/>
          <w:b/>
          <w:bCs/>
          <w:color w:val="2E5096"/>
          <w:sz w:val="26"/>
          <w:szCs w:val="26"/>
        </w:rPr>
        <w:t xml:space="preserve">5.3 Bootstrap de estabilidad</w:t>
      </w:r>
    </w:p>
    <w:p>
      <w:pPr>
        <w:spacing w:after="100" w:before="80"/>
      </w:pPr>
      <w:r>
        <w:rPr>
          <w:rFonts w:ascii="Arial" w:cs="Arial" w:eastAsia="Arial" w:hAnsi="Arial"/>
          <w:sz w:val="22"/>
          <w:szCs w:val="22"/>
        </w:rPr>
        <w:t xml:space="preserve">Con solo 5 Finals de test, los resultados de accuracy son sensibles al azar. Se realizo bootstrap con 5,000 muestras para estimar los intervalos de confianza al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Modelo</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Accuracy</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IC 95%</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SD bootstrap</w:t>
            </w:r>
          </w:p>
        </w:tc>
      </w:tr>
      <w:tr>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[40% - 100%]</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0.178</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[100% - 100%]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0.000</w:t>
            </w:r>
          </w:p>
        </w:tc>
      </w:tr>
      <w:tr>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XGBoost</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[40% - 100%]</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0.184</w:t>
            </w:r>
          </w:p>
        </w:tc>
      </w:tr>
    </w:tbl>
    <w:p>
      <w:pPr>
        <w:spacing w:after="100" w:before="80"/>
      </w:pPr>
      <w:r>
        <w:rPr>
          <w:rFonts w:ascii="Arial" w:cs="Arial" w:eastAsia="Arial" w:hAnsi="Arial"/>
          <w:sz w:val="22"/>
          <w:szCs w:val="22"/>
        </w:rPr>
        <w:t xml:space="preserve">El Random Forest es el unico modelo cuyo IC inferior no baja del 100% (porque acerto todas las Finals del test). Los modelos lineales tienen ICs amplios por el N pequeno — lo cual es honesto y no encubre la incertidumbre real.</w:t>
      </w:r>
    </w:p>
    <w:p>
      <w:pPr>
        <w:spacing w:after="0" w:before="100"/>
      </w:pPr>
    </w:p>
    <w:p>
      <w:pPr>
        <w:pStyle w:val="Heading2"/>
        <w:spacing w:after="100" w:before="240"/>
      </w:pPr>
      <w:r>
        <w:rPr>
          <w:rFonts w:ascii="Arial" w:cs="Arial" w:eastAsia="Arial" w:hAnsi="Arial"/>
          <w:b/>
          <w:bCs/>
          <w:color w:val="2E5096"/>
          <w:sz w:val="26"/>
          <w:szCs w:val="26"/>
        </w:rPr>
        <w:t xml:space="preserve">5.4 Test de hipotesis: temporada regular vs playoffs</w:t>
      </w:r>
    </w:p>
    <w:p>
      <w:pPr>
        <w:spacing w:after="100" w:before="80"/>
      </w:pPr>
      <w:r>
        <w:rPr>
          <w:rFonts w:ascii="Arial" w:cs="Arial" w:eastAsia="Arial" w:hAnsi="Arial"/>
          <w:sz w:val="22"/>
          <w:szCs w:val="22"/>
        </w:rPr>
        <w:t xml:space="preserve">Se probaron modelos entrenados con features de solo temporada regular y de solo playoffs para determinar cual grupo es mas predictivo: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Grupo de features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Accuracy RF</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Accuracy LR</w:t>
            </w:r>
          </w:p>
        </w:tc>
      </w:tr>
      <w:tr>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Solo temporada regular</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60%</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Solo playoffs pre-Finals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60%</w:t>
            </w:r>
          </w:p>
        </w:tc>
      </w:tr>
      <w:tr>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Mixto (LASSO libre)</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80%</w:t>
            </w:r>
          </w:p>
        </w:tc>
      </w:tr>
    </w:tbl>
    <w:p>
      <w:pPr>
        <w:spacing w:after="100" w:before="80"/>
      </w:pPr>
      <w:r>
        <w:rPr>
          <w:rFonts w:ascii="Arial" w:cs="Arial" w:eastAsia="Arial" w:hAnsi="Arial"/>
          <w:sz w:val="22"/>
          <w:szCs w:val="22"/>
        </w:rPr>
        <w:t xml:space="preserve">La senal de temporada regular es fuerte y lineal (LR 100%). La senal de playoffs es fuerte y no-lineal (RF 80%). El modelo mixto captura ambas. Desde 2019, el gap entre playoffs (80%) y temporada regular (60%) creció 0.027 puntos porcentuales por año, asociado al aumento del load management.</w:t>
      </w:r>
    </w:p>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6. Limitaciones y Consideraciones</w:t>
      </w:r>
    </w:p>
    <w:p>
      <w:pPr>
        <w:pStyle w:val="ListParagraph"/>
        <w:numPr>
          <w:ilvl w:val="0"/>
          <w:numId w:val="2"/>
        </w:numPr>
        <w:spacing w:after="60" w:before="60"/>
      </w:pPr>
      <w:r>
        <w:rPr>
          <w:rFonts w:ascii="Arial" w:cs="Arial" w:eastAsia="Arial" w:hAnsi="Arial"/>
          <w:sz w:val="22"/>
          <w:szCs w:val="22"/>
        </w:rPr>
        <w:t xml:space="preserve">N=42 es pequeno para machine learning. Los resultados de accuracy deben interpretarse con cautela — el IC bootstrap del RF muestra la fragilidad estadistica.</w:t>
      </w:r>
    </w:p>
    <w:p>
      <w:pPr>
        <w:pStyle w:val="ListParagraph"/>
        <w:numPr>
          <w:ilvl w:val="0"/>
          <w:numId w:val="2"/>
        </w:numPr>
        <w:spacing w:after="60" w:before="60"/>
      </w:pPr>
      <w:r>
        <w:rPr>
          <w:rFonts w:ascii="Arial" w:cs="Arial" w:eastAsia="Arial" w:hAnsi="Arial"/>
          <w:sz w:val="22"/>
          <w:szCs w:val="22"/>
        </w:rPr>
        <w:t xml:space="preserve">LASSO con N pequeno puede ser inestable: pequeños cambios en el training set pueden cambiar las features seleccionadas. En este caso la estabilidad fue verificada con el modelo simplificado de 2 features que retiene el mismo accuracy.</w:t>
      </w:r>
    </w:p>
    <w:p>
      <w:pPr>
        <w:pStyle w:val="ListParagraph"/>
        <w:numPr>
          <w:ilvl w:val="0"/>
          <w:numId w:val="2"/>
        </w:numPr>
        <w:spacing w:after="60" w:before="60"/>
      </w:pPr>
      <w:r>
        <w:rPr>
          <w:rFonts w:ascii="Arial" w:cs="Arial" w:eastAsia="Arial" w:hAnsi="Arial"/>
          <w:sz w:val="22"/>
          <w:szCs w:val="22"/>
        </w:rPr>
        <w:t xml:space="preserve">Las features de star player (rendimiento individual con rezago temporal) no fueron seleccionadas por LASSO — no agregan informacion marginal tras controlar las metricas de equipo. Esto es un hallazgo en si mismo: las Finals se deciden por sistemas colectivos.</w:t>
      </w:r>
    </w:p>
    <w:p>
      <w:pPr>
        <w:pStyle w:val="ListParagraph"/>
        <w:numPr>
          <w:ilvl w:val="0"/>
          <w:numId w:val="2"/>
        </w:numPr>
        <w:spacing w:after="60" w:before="60"/>
      </w:pPr>
      <w:r>
        <w:rPr>
          <w:rFonts w:ascii="Arial" w:cs="Arial" w:eastAsia="Arial" w:hAnsi="Arial"/>
          <w:sz w:val="22"/>
          <w:szCs w:val="22"/>
        </w:rPr>
        <w:t xml:space="preserve">Los datos reales de clutch_tov y playoff_tov_pct de la temporada 2025-26 (SAS: 2.2 y 15.17%; NYK: 1.5 y 13.90%) estan fuera del soporte del training set (media historica clutch_tov: 7.06). Las predicciones con valores tan extremos tienen mayor incertidumbre.</w:t>
      </w:r>
    </w:p>
    <w:p>
      <w:pPr>
        <w:pStyle w:val="ListParagraph"/>
        <w:numPr>
          <w:ilvl w:val="0"/>
          <w:numId w:val="2"/>
        </w:numPr>
        <w:spacing w:after="60" w:before="60"/>
      </w:pPr>
      <w:r>
        <w:rPr>
          <w:rFonts w:ascii="Arial" w:cs="Arial" w:eastAsia="Arial" w:hAnsi="Arial"/>
          <w:sz w:val="22"/>
          <w:szCs w:val="22"/>
        </w:rPr>
        <w:t xml:space="preserve">Injuries durante la serie no son modelables ex-ante. Las dos predicciones incorrectas del periodo completo (2015-16 y 2018-19) correlacionan con lesiones graves de jugadores clave de Golden State durante las Finals.</w:t>
      </w:r>
    </w:p>
    <w:p>
      <w:pPr>
        <w:spacing w:after="0" w:before="100"/>
      </w:pPr>
    </w:p>
    <w:p>
      <w:pPr>
        <w:spacing w:after="0" w:before="400"/>
        <w:jc w:val="center"/>
      </w:pPr>
      <w:r>
        <w:rPr>
          <w:rFonts w:ascii="Arial" w:cs="Arial" w:eastAsia="Arial" w:hAnsi="Arial"/>
          <w:i/>
          <w:iCs/>
          <w:color w:val="AAAAAA"/>
          <w:sz w:val="18"/>
          <w:szCs w:val="18"/>
        </w:rPr>
        <w:t xml:space="preserve">Nota metodologica | Mayo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NBA Finals Predictor — Nota Metodologica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0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2026-06-02T02:58:46.717Z</dcterms:created>
  <dcterms:modified xsi:type="dcterms:W3CDTF">2026-06-02T02:58:46.721Z</dcterms:modified>
</cp:coreProperties>
</file>

<file path=docProps/custom.xml><?xml version="1.0" encoding="utf-8"?>
<Properties xmlns="http://schemas.openxmlformats.org/officeDocument/2006/custom-properties" xmlns:vt="http://schemas.openxmlformats.org/officeDocument/2006/docPropsVTypes"/>
</file>