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arquitectura-digital-del-paradigma-aleph"/>
    <w:p>
      <w:pPr>
        <w:pStyle w:val="Heading1"/>
      </w:pPr>
      <w:r>
        <w:t xml:space="preserve">Arquitectura Digital del Paradigma Aleph</w:t>
      </w:r>
    </w:p>
    <w:bookmarkStart w:id="20" w:name="X8b7aaa2fa3e61dc4556b11ee44246fa14826b0e"/>
    <w:p>
      <w:pPr>
        <w:pStyle w:val="Heading2"/>
      </w:pPr>
      <w:r>
        <w:t xml:space="preserve">Fundación Soma y Fundación Corpus: dos naturalezas de un mismo organismo</w:t>
      </w:r>
    </w:p>
    <w:p>
      <w:pPr>
        <w:pStyle w:val="FirstParagraph"/>
      </w:pPr>
      <w:r>
        <w:rPr>
          <w:iCs/>
          <w:i/>
        </w:rPr>
        <w:t xml:space="preserve">Documento preparado para NotebookLM — Marzo 2026</w:t>
      </w:r>
      <w:r>
        <w:t xml:space="preserve"> </w:t>
      </w:r>
      <w:r>
        <w:rPr>
          <w:iCs/>
          <w:i/>
        </w:rPr>
        <w:t xml:space="preserve">Paradigma Aleph — Edgardo Noya</w:t>
      </w:r>
    </w:p>
    <w:p>
      <w:r>
        <w:pict>
          <v:rect style="width:0;height:1.5pt" o:hralign="center" o:hrstd="t" o:hr="t"/>
        </w:pict>
      </w:r>
    </w:p>
    <w:bookmarkEnd w:id="20"/>
    <w:bookmarkStart w:id="21" w:name="nota-de-lectura"/>
    <w:p>
      <w:pPr>
        <w:pStyle w:val="Heading2"/>
      </w:pPr>
      <w:r>
        <w:t xml:space="preserve">Nota de lectura</w:t>
      </w:r>
    </w:p>
    <w:p>
      <w:pPr>
        <w:pStyle w:val="FirstParagraph"/>
      </w:pPr>
      <w:r>
        <w:t xml:space="preserve">Este documento describe la arquitectura completa del Paradigma Aleph en su dimensión digital y operativa. Está pensado para ser leído, escuchado, resumido y preguntado desde distintos ángulos. Cada sección puede funcionar como punto de entrada independiente. El documento no necesita ser leído en orden — puede ser explorado por capas.</w:t>
      </w:r>
    </w:p>
    <w:p>
      <w:pPr>
        <w:pStyle w:val="BodyText"/>
      </w:pPr>
      <w:r>
        <w:t xml:space="preserve">La arquitectura que se describe no es una colección de herramientas tecnológicas. Es un organismo cognitivo vivo donde cada componente cumple una función irreemplazable, y donde la composición de todos ellos produce algo que ninguno puede producir solo.</w:t>
      </w:r>
    </w:p>
    <w:p>
      <w:r>
        <w:pict>
          <v:rect style="width:0;height:1.5pt" o:hralign="center" o:hrstd="t" o:hr="t"/>
        </w:pict>
      </w:r>
    </w:p>
    <w:bookmarkEnd w:id="21"/>
    <w:bookmarkStart w:id="22" w:name="parte-i-la-pregunta-central"/>
    <w:p>
      <w:pPr>
        <w:pStyle w:val="Heading2"/>
      </w:pPr>
      <w:r>
        <w:t xml:space="preserve">Parte I — La pregunta central</w:t>
      </w:r>
    </w:p>
    <w:p>
      <w:pPr>
        <w:pStyle w:val="FirstParagraph"/>
      </w:pPr>
      <w:r>
        <w:t xml:space="preserve">¿Cómo se organiza un paradigma de inteligencia colectiva para que pueda crecer, circular y enriquecerse con cada conversación — sin depender de ninguna persona en particular, sin perder lo que fue, sin cristalizarse en lo que es?</w:t>
      </w:r>
    </w:p>
    <w:p>
      <w:pPr>
        <w:pStyle w:val="BodyText"/>
      </w:pPr>
      <w:r>
        <w:t xml:space="preserve">Esa es la pregunta que la arquitectura digital del Paradigma Aleph responde en la práctica.</w:t>
      </w:r>
    </w:p>
    <w:p>
      <w:pPr>
        <w:pStyle w:val="BodyText"/>
      </w:pPr>
      <w:r>
        <w:t xml:space="preserve">La respuesta tiene dos dimensiones que se necesitan mutuamente. Una es operativa y urgente: la red de Cognoesferas que actúa en el presente, que tiene reuniones, decisiones, proyectos y personas. La otra es de largo aliento: el campo de conocimiento que madura lentamente, que acumula conceptos, que custodia las señales que todavía no pueden ser incorporadas, que porta la memoria del sistema para que las personas puedan habitar el presente sin cargar el pasado.</w:t>
      </w:r>
    </w:p>
    <w:p>
      <w:pPr>
        <w:pStyle w:val="BodyText"/>
      </w:pPr>
      <w:r>
        <w:t xml:space="preserve">Estas dos dimensiones tienen nombre. La primera se llama Fundación Soma. La segunda se llama Fundación Corpus.</w:t>
      </w:r>
    </w:p>
    <w:p>
      <w:r>
        <w:pict>
          <v:rect style="width:0;height:1.5pt" o:hralign="center" o:hrstd="t" o:hr="t"/>
        </w:pict>
      </w:r>
    </w:p>
    <w:bookmarkEnd w:id="22"/>
    <w:bookmarkStart w:id="25" w:name="parte-ii-el-patrón-que-lo-organiza-todo"/>
    <w:p>
      <w:pPr>
        <w:pStyle w:val="Heading2"/>
      </w:pPr>
      <w:r>
        <w:t xml:space="preserve">Parte II — El patrón que lo organiza todo</w:t>
      </w:r>
    </w:p>
    <w:p>
      <w:pPr>
        <w:pStyle w:val="FirstParagraph"/>
      </w:pPr>
      <w:r>
        <w:t xml:space="preserve">Antes de describir cada pieza, es necesario nombrar el patrón que organiza el conjunto.</w:t>
      </w:r>
    </w:p>
    <w:bookmarkStart w:id="23" w:name="el-patrón-de-doble-acoplamiento"/>
    <w:p>
      <w:pPr>
        <w:pStyle w:val="Heading3"/>
      </w:pPr>
      <w:r>
        <w:t xml:space="preserve">El patrón de doble acoplamiento</w:t>
      </w:r>
    </w:p>
    <w:p>
      <w:pPr>
        <w:pStyle w:val="FirstParagraph"/>
      </w:pPr>
      <w:r>
        <w:t xml:space="preserve">La realidad opera sobre el paradigma, y el paradigma opera sobre la realidad — cambiándola. Una mano dibuja a la otra. Ninguna precede, ninguna existe sin la otra.</w:t>
      </w:r>
    </w:p>
    <w:p>
      <w:pPr>
        <w:pStyle w:val="BodyText"/>
      </w:pPr>
      <w:r>
        <w:t xml:space="preserve">Este patrón se repite en todas las expresiones del sistema:</w:t>
      </w:r>
    </w:p>
    <w:p>
      <w:pPr>
        <w:numPr>
          <w:ilvl w:val="0"/>
          <w:numId w:val="1001"/>
        </w:numPr>
        <w:pStyle w:val="Compact"/>
      </w:pPr>
      <w:r>
        <w:rPr>
          <w:bCs/>
          <w:b/>
        </w:rPr>
        <w:t xml:space="preserve">Tecnológico:</w:t>
      </w:r>
      <w:r>
        <w:t xml:space="preserve"> </w:t>
      </w:r>
      <w:r>
        <w:t xml:space="preserve">la aplicación de Fundación Soma y el Corpus Madre del paradigma se construyen mutuamente. El schema de la base de datos ya tenía una estructura fractal (grupos dentro de grupos) antes de que el paradigma la nombrara con esa palabra. El paradigma la reconoció y la extendió.</w:t>
      </w:r>
    </w:p>
    <w:p>
      <w:pPr>
        <w:numPr>
          <w:ilvl w:val="0"/>
          <w:numId w:val="1001"/>
        </w:numPr>
        <w:pStyle w:val="Compact"/>
      </w:pPr>
      <w:r>
        <w:rPr>
          <w:bCs/>
          <w:b/>
        </w:rPr>
        <w:t xml:space="preserve">Organizacional:</w:t>
      </w:r>
      <w:r>
        <w:t xml:space="preserve"> </w:t>
      </w:r>
      <w:r>
        <w:t xml:space="preserve">Soma (lo urgente, el cuerpo que actúa) y Corpus (el campo, la memoria lenta) se alimentan mutuamente. Soma aporta la realidad vivida. Corpus aporta el marco que la hace legible.</w:t>
      </w:r>
    </w:p>
    <w:p>
      <w:pPr>
        <w:numPr>
          <w:ilvl w:val="0"/>
          <w:numId w:val="1001"/>
        </w:numPr>
        <w:pStyle w:val="Compact"/>
      </w:pPr>
      <w:r>
        <w:rPr>
          <w:bCs/>
          <w:b/>
        </w:rPr>
        <w:t xml:space="preserve">Conceptual:</w:t>
      </w:r>
      <w:r>
        <w:t xml:space="preserve"> </w:t>
      </w:r>
      <w:r>
        <w:t xml:space="preserve">el corpus crece al ser habitado, y quienes lo habitan crecen al habitarlo.</w:t>
      </w:r>
    </w:p>
    <w:p>
      <w:pPr>
        <w:pStyle w:val="FirstParagraph"/>
      </w:pPr>
      <w:r>
        <w:t xml:space="preserve">La imagen más precisa de este patrón son las manos de Escher: dos manos que se dibujan mutuamente. El barco y el astillero se construyen a la vez.</w:t>
      </w:r>
    </w:p>
    <w:bookmarkEnd w:id="23"/>
    <w:bookmarkStart w:id="24" w:name="la-fractalidad"/>
    <w:p>
      <w:pPr>
        <w:pStyle w:val="Heading3"/>
      </w:pPr>
      <w:r>
        <w:t xml:space="preserve">La fractalidad</w:t>
      </w:r>
    </w:p>
    <w:p>
      <w:pPr>
        <w:pStyle w:val="FirstParagraph"/>
      </w:pPr>
      <w:r>
        <w:t xml:space="preserve">Toda la arquitectura es fractal. El mismo patrón se repite en distintas escalas:</w:t>
      </w:r>
    </w:p>
    <w:p>
      <w:pPr>
        <w:numPr>
          <w:ilvl w:val="0"/>
          <w:numId w:val="1002"/>
        </w:numPr>
        <w:pStyle w:val="Compact"/>
      </w:pPr>
      <w:r>
        <w:t xml:space="preserve">El Corpus Madre (fundamentos universales) tiene expresiones fractales en corpus personales, corpus de cada Cognoesfera, corpus de cada Entidad Aleph, y corpus de redes de Entidades conectadas.</w:t>
      </w:r>
    </w:p>
    <w:p>
      <w:pPr>
        <w:numPr>
          <w:ilvl w:val="0"/>
          <w:numId w:val="1002"/>
        </w:numPr>
        <w:pStyle w:val="Compact"/>
      </w:pPr>
      <w:r>
        <w:t xml:space="preserve">La estructura técnica de Fundación Soma tiene grupos dentro de grupos sin límite de profundidad — implementando la arquitectura fractal del paradigma antes de que nadie la diseñara conscientemente así.</w:t>
      </w:r>
    </w:p>
    <w:p>
      <w:pPr>
        <w:numPr>
          <w:ilvl w:val="0"/>
          <w:numId w:val="1002"/>
        </w:numPr>
        <w:pStyle w:val="Compact"/>
      </w:pPr>
      <w:r>
        <w:t xml:space="preserve">Los instructivos operativos son situados: cada persona, cada Cognoesfera, cada Entidad Aleph tiene el suyo, derivado de un documento fundacional agnóstico y universal.</w:t>
      </w:r>
    </w:p>
    <w:p>
      <w:r>
        <w:pict>
          <v:rect style="width:0;height:1.5pt" o:hralign="center" o:hrstd="t" o:hr="t"/>
        </w:pict>
      </w:r>
    </w:p>
    <w:bookmarkEnd w:id="24"/>
    <w:bookmarkEnd w:id="25"/>
    <w:bookmarkStart w:id="33" w:name="parte-iii-fundación-soma"/>
    <w:p>
      <w:pPr>
        <w:pStyle w:val="Heading2"/>
      </w:pPr>
      <w:r>
        <w:t xml:space="preserve">Parte III — Fundación Soma</w:t>
      </w:r>
    </w:p>
    <w:bookmarkStart w:id="26" w:name="qué-es-fundación-soma"/>
    <w:p>
      <w:pPr>
        <w:pStyle w:val="Heading3"/>
      </w:pPr>
      <w:r>
        <w:t xml:space="preserve">¿Qué es Fundación Soma?</w:t>
      </w:r>
    </w:p>
    <w:p>
      <w:pPr>
        <w:pStyle w:val="FirstParagraph"/>
      </w:pPr>
      <w:r>
        <w:t xml:space="preserve">Fundación Soma es la red operativa del paradigma. Es el cuerpo que actúa en el presente. Su ritmo es urgente. Su horizonte es lo que ocurre ahora — las reuniones que se realizan, los protocolos que se acuerdan, los proyectos que avanzan, las personas que se incorporan.</w:t>
      </w:r>
    </w:p>
    <w:p>
      <w:pPr>
        <w:pStyle w:val="BodyText"/>
      </w:pPr>
      <w:r>
        <w:t xml:space="preserve">El nombre viene del griego y del latín: soma significa cuerpo. No el cuerpo inerte sino el cuerpo vivo que se mueve, que responde, que actúa.</w:t>
      </w:r>
    </w:p>
    <w:bookmarkEnd w:id="26"/>
    <w:bookmarkStart w:id="27" w:name="la-tecnología-que-lo-sostiene"/>
    <w:p>
      <w:pPr>
        <w:pStyle w:val="Heading3"/>
      </w:pPr>
      <w:r>
        <w:t xml:space="preserve">La tecnología que lo sostiene</w:t>
      </w:r>
    </w:p>
    <w:p>
      <w:pPr>
        <w:pStyle w:val="FirstParagraph"/>
      </w:pPr>
      <w:r>
        <w:t xml:space="preserve">Fundación Soma está construida sobre Payload CMS, PostgreSQL y Next.js. Al momento de relevamiento (29 de marzo de 2026), el sistema tiene 16 colecciones y 77 tablas.</w:t>
      </w:r>
    </w:p>
    <w:p>
      <w:pPr>
        <w:pStyle w:val="BodyText"/>
      </w:pPr>
      <w:r>
        <w:rPr>
          <w:bCs/>
          <w:b/>
        </w:rPr>
        <w:t xml:space="preserve">Stack técnico:</w:t>
      </w:r>
      <w:r>
        <w:t xml:space="preserve"> </w:t>
      </w:r>
      <w:r>
        <w:t xml:space="preserve">- Payload CMS: motor de la plataforma, gestiona el contenido y la lógica de la aplicación</w:t>
      </w:r>
      <w:r>
        <w:t xml:space="preserve"> </w:t>
      </w:r>
      <w:r>
        <w:t xml:space="preserve">- PostgreSQL: base de datos relacional donde vive toda la información</w:t>
      </w:r>
      <w:r>
        <w:t xml:space="preserve"> </w:t>
      </w:r>
      <w:r>
        <w:t xml:space="preserve">- Next.js: capa de presentación web</w:t>
      </w:r>
      <w:r>
        <w:t xml:space="preserve"> </w:t>
      </w:r>
      <w:r>
        <w:t xml:space="preserve">- IDs tipo UUID: identificadores únicos para todos los registros</w:t>
      </w:r>
    </w:p>
    <w:bookmarkEnd w:id="27"/>
    <w:bookmarkStart w:id="28" w:name="las-tablas-del-núcleo-paradigmático"/>
    <w:p>
      <w:pPr>
        <w:pStyle w:val="Heading3"/>
      </w:pPr>
      <w:r>
        <w:t xml:space="preserve">Las tablas del núcleo paradigmático</w:t>
      </w:r>
    </w:p>
    <w:p>
      <w:pPr>
        <w:pStyle w:val="FirstParagraph"/>
      </w:pPr>
      <w:r>
        <w:t xml:space="preserve">La estructura central de Fundación Soma mapea directamente a los conceptos del Paradigma Aleph.</w:t>
      </w:r>
    </w:p>
    <w:p>
      <w:pPr>
        <w:pStyle w:val="BodyText"/>
      </w:pPr>
      <w:r>
        <w:rPr>
          <w:bCs/>
          <w:b/>
        </w:rPr>
        <w:t xml:space="preserve">organizations</w:t>
      </w:r>
      <w:r>
        <w:t xml:space="preserve"> </w:t>
      </w:r>
      <w:r>
        <w:t xml:space="preserve">Es la Cognoesfera — la unidad mínima de inteligencia colectiva del paradigma. Cada organización en el sistema representa una Cognoesfera viva. Tiene un campo</w:t>
      </w:r>
      <w:r>
        <w:t xml:space="preserve"> </w:t>
      </w:r>
      <w:r>
        <w:rPr>
          <w:rStyle w:val="VerbatimChar"/>
        </w:rPr>
        <w:t xml:space="preserve">vital_state</w:t>
      </w:r>
      <w:r>
        <w:t xml:space="preserve"> </w:t>
      </w:r>
      <w:r>
        <w:t xml:space="preserve">(a incorporar) que registra su estado vital actual según la Matriz de Vitalidad: latente, posible, activado, emergente, expresivo, legible, sostenido o ecosistémico.</w:t>
      </w:r>
    </w:p>
    <w:p>
      <w:pPr>
        <w:pStyle w:val="BodyText"/>
      </w:pPr>
      <w:r>
        <w:rPr>
          <w:bCs/>
          <w:b/>
        </w:rPr>
        <w:t xml:space="preserve">users</w:t>
      </w:r>
      <w:r>
        <w:t xml:space="preserve"> </w:t>
      </w:r>
      <w:r>
        <w:t xml:space="preserve">Es la persona — portadora de la memoria psicológica, la dimensión humana del Cognobit. Un usuario existe independientemente de su rol en cada Cognoesfera. Puede ser miembro de múltiples organizaciones simultáneamente.</w:t>
      </w:r>
    </w:p>
    <w:p>
      <w:pPr>
        <w:pStyle w:val="BodyText"/>
      </w:pPr>
      <w:r>
        <w:rPr>
          <w:bCs/>
          <w:b/>
        </w:rPr>
        <w:t xml:space="preserve">members</w:t>
      </w:r>
      <w:r>
        <w:t xml:space="preserve"> </w:t>
      </w:r>
      <w:r>
        <w:t xml:space="preserve">Es la bisagra entre persona y Cognoesfera. Registra el rol socrático de cada persona en cada organización y el grupo interno al que pertenece. Es el punto donde el individuo y el colectivo se articulan.</w:t>
      </w:r>
    </w:p>
    <w:p>
      <w:pPr>
        <w:pStyle w:val="BodyText"/>
      </w:pPr>
      <w:r>
        <w:rPr>
          <w:bCs/>
          <w:b/>
        </w:rPr>
        <w:t xml:space="preserve">groups</w:t>
      </w:r>
      <w:r>
        <w:t xml:space="preserve"> </w:t>
      </w:r>
      <w:r>
        <w:t xml:space="preserve">Es la implementación técnica de la fractalidad del paradigma. El campo</w:t>
      </w:r>
      <w:r>
        <w:t xml:space="preserve"> </w:t>
      </w:r>
      <w:r>
        <w:rPr>
          <w:rStyle w:val="VerbatimChar"/>
        </w:rPr>
        <w:t xml:space="preserve">parent_group_id</w:t>
      </w:r>
      <w:r>
        <w:t xml:space="preserve"> </w:t>
      </w:r>
      <w:r>
        <w:t xml:space="preserve">permite anidar grupos dentro de grupos sin límite de profundidad: una Cognoesfera puede contener Entidades Aleph, que contienen subgrupos, que contienen más subgrupos. Lo más notable es que esta estructura fractal existía en el sistema antes de que el paradigma la nombrara con esa palabra. La realidad operó antes que el concepto.</w:t>
      </w:r>
    </w:p>
    <w:bookmarkEnd w:id="28"/>
    <w:bookmarkStart w:id="29" w:name="el-duende-y-la-memoria-digital"/>
    <w:p>
      <w:pPr>
        <w:pStyle w:val="Heading3"/>
      </w:pPr>
      <w:r>
        <w:t xml:space="preserve">El Duende y la memoria digital</w:t>
      </w:r>
    </w:p>
    <w:p>
      <w:pPr>
        <w:pStyle w:val="FirstParagraph"/>
      </w:pPr>
      <w:r>
        <w:rPr>
          <w:bCs/>
          <w:b/>
        </w:rPr>
        <w:t xml:space="preserve">duende_conversations</w:t>
      </w:r>
      <w:r>
        <w:t xml:space="preserve"> </w:t>
      </w:r>
      <w:r>
        <w:t xml:space="preserve">Cada conversación con el Duende (la figura que encarna el metabolismo cognitivo asistido del paradigma) queda registrada. El campo</w:t>
      </w:r>
      <w:r>
        <w:t xml:space="preserve"> </w:t>
      </w:r>
      <w:r>
        <w:rPr>
          <w:rStyle w:val="VerbatimChar"/>
        </w:rPr>
        <w:t xml:space="preserve">thread_id</w:t>
      </w:r>
      <w:r>
        <w:t xml:space="preserve"> </w:t>
      </w:r>
      <w:r>
        <w:t xml:space="preserve">referencia el hilo en OpenAI, sosteniendo la memoria digital del sistema. El Duende no valida — sugiere. El humano ve.</w:t>
      </w:r>
    </w:p>
    <w:p>
      <w:pPr>
        <w:pStyle w:val="BodyText"/>
      </w:pPr>
      <w:r>
        <w:rPr>
          <w:bCs/>
          <w:b/>
        </w:rPr>
        <w:t xml:space="preserve">documents</w:t>
      </w:r>
      <w:r>
        <w:t xml:space="preserve"> </w:t>
      </w:r>
      <w:r>
        <w:t xml:space="preserve">Los documentos indexados al vector store del Duende. Son la materia prima de la Memoria Viva Aumentada: lo que el sistema ha leído y puede recordar. El campo</w:t>
      </w:r>
      <w:r>
        <w:t xml:space="preserve"> </w:t>
      </w:r>
      <w:r>
        <w:rPr>
          <w:rStyle w:val="VerbatimChar"/>
        </w:rPr>
        <w:t xml:space="preserve">should_index</w:t>
      </w:r>
      <w:r>
        <w:t xml:space="preserve"> </w:t>
      </w:r>
      <w:r>
        <w:t xml:space="preserve">controla qué entra al campo cognitivo del Duende.</w:t>
      </w:r>
    </w:p>
    <w:p>
      <w:pPr>
        <w:pStyle w:val="BodyText"/>
      </w:pPr>
      <w:r>
        <w:rPr>
          <w:bCs/>
          <w:b/>
        </w:rPr>
        <w:t xml:space="preserve">pages</w:t>
      </w:r>
      <w:r>
        <w:t xml:space="preserve"> </w:t>
      </w:r>
      <w:r>
        <w:t xml:space="preserve">Páginas de conocimiento de cada Cognoesfera, indexables al Duende. Son la capa editorial del corpus digital situado.</w:t>
      </w:r>
    </w:p>
    <w:bookmarkEnd w:id="29"/>
    <w:bookmarkStart w:id="30" w:name="la-vida-de-la-cognoesfera"/>
    <w:p>
      <w:pPr>
        <w:pStyle w:val="Heading3"/>
      </w:pPr>
      <w:r>
        <w:t xml:space="preserve">La vida de la Cognoesfera</w:t>
      </w:r>
    </w:p>
    <w:p>
      <w:pPr>
        <w:pStyle w:val="FirstParagraph"/>
      </w:pPr>
      <w:r>
        <w:rPr>
          <w:bCs/>
          <w:b/>
        </w:rPr>
        <w:t xml:space="preserve">meetings</w:t>
      </w:r>
      <w:r>
        <w:t xml:space="preserve"> </w:t>
      </w:r>
      <w:r>
        <w:t xml:space="preserve">Registra el ciclo completo de cada sesión: desde la grabación hasta el acta. Incluye transcripción, diarización (identificación de quién habló qué) y minutas automáticas. Cada reunión es una instancia del proceso de transformación de la inteligencia colectiva. La transcripción más diarización materializa la memoria de lo que se dijo — no solo qué, sino quién.</w:t>
      </w:r>
    </w:p>
    <w:p>
      <w:pPr>
        <w:pStyle w:val="BodyText"/>
      </w:pPr>
      <w:r>
        <w:rPr>
          <w:bCs/>
          <w:b/>
        </w:rPr>
        <w:t xml:space="preserve">protocols</w:t>
      </w:r>
      <w:r>
        <w:t xml:space="preserve"> </w:t>
      </w:r>
      <w:r>
        <w:t xml:space="preserve">Las decisiones acordadas por el mecanismo de 0-Objeción (lo que ningún miembro puede objetar con fundamento razonado avanza). Cada protocolo tiene historial de cambios: fecha, autor, descripción. Es la memoria de cómo evolucionó cada decisión colectiva.</w:t>
      </w:r>
    </w:p>
    <w:p>
      <w:pPr>
        <w:pStyle w:val="BodyText"/>
      </w:pPr>
      <w:r>
        <w:rPr>
          <w:bCs/>
          <w:b/>
        </w:rPr>
        <w:t xml:space="preserve">initiatives</w:t>
      </w:r>
      <w:r>
        <w:t xml:space="preserve"> </w:t>
      </w:r>
      <w:r>
        <w:t xml:space="preserve">Los proyectos vivos de la Cognoesfera. El campo</w:t>
      </w:r>
      <w:r>
        <w:t xml:space="preserve"> </w:t>
      </w:r>
      <w:r>
        <w:rPr>
          <w:rStyle w:val="VerbatimChar"/>
        </w:rPr>
        <w:t xml:space="preserve">related_initiatives</w:t>
      </w:r>
      <w:r>
        <w:t xml:space="preserve"> </w:t>
      </w:r>
      <w:r>
        <w:t xml:space="preserve">permite ver la red de iniciativas interdependientes — la ecología de proyectos del sistema.</w:t>
      </w:r>
    </w:p>
    <w:p>
      <w:pPr>
        <w:pStyle w:val="BodyText"/>
      </w:pPr>
      <w:r>
        <w:rPr>
          <w:bCs/>
          <w:b/>
        </w:rPr>
        <w:t xml:space="preserve">settings</w:t>
      </w:r>
      <w:r>
        <w:t xml:space="preserve"> </w:t>
      </w:r>
      <w:r>
        <w:t xml:space="preserve">La identidad y propósito de cada Cognoesfera. Los campos</w:t>
      </w:r>
      <w:r>
        <w:t xml:space="preserve"> </w:t>
      </w:r>
      <w:r>
        <w:rPr>
          <w:rStyle w:val="VerbatimChar"/>
        </w:rPr>
        <w:t xml:space="preserve">purpose</w:t>
      </w:r>
      <w:r>
        <w:t xml:space="preserve"> </w:t>
      </w:r>
      <w:r>
        <w:t xml:space="preserve">y</w:t>
      </w:r>
      <w:r>
        <w:t xml:space="preserve"> </w:t>
      </w:r>
      <w:r>
        <w:rPr>
          <w:rStyle w:val="VerbatimChar"/>
        </w:rPr>
        <w:t xml:space="preserve">purposeLong</w:t>
      </w:r>
      <w:r>
        <w:t xml:space="preserve"> </w:t>
      </w:r>
      <w:r>
        <w:t xml:space="preserve">son la voz con la que el Duende entiende para qué existe esa organización.</w:t>
      </w:r>
    </w:p>
    <w:bookmarkEnd w:id="30"/>
    <w:bookmarkStart w:id="31" w:name="X43b67e920c3dba3161075030b324e3b88590e43"/>
    <w:p>
      <w:pPr>
        <w:pStyle w:val="Heading3"/>
      </w:pPr>
      <w:r>
        <w:t xml:space="preserve">La arquitectura nueva: la Matriz de Vitalidad operando</w:t>
      </w:r>
    </w:p>
    <w:p>
      <w:pPr>
        <w:pStyle w:val="FirstParagraph"/>
      </w:pPr>
      <w:r>
        <w:t xml:space="preserve">El paso más importante de la sesión del 29 de marzo de 2026 fue definir las tres tablas que materializan la Matriz de Vitalidad en el sistema.</w:t>
      </w:r>
    </w:p>
    <w:p>
      <w:pPr>
        <w:pStyle w:val="BodyText"/>
      </w:pPr>
      <w:r>
        <w:rPr>
          <w:bCs/>
          <w:b/>
        </w:rPr>
        <w:t xml:space="preserve">emergencias</w:t>
      </w:r>
      <w:r>
        <w:t xml:space="preserve"> </w:t>
      </w:r>
      <w:r>
        <w:t xml:space="preserve">Registra los momentos donde algo emerge en una Cognoesfera — cuando algo que no estaba antes aparece en el campo colectivo. Es la capa de captura del paradigma: el punto donde la vida de la Cognoesfera deja huella en la memoria digital.</w:t>
      </w:r>
    </w:p>
    <w:p>
      <w:pPr>
        <w:pStyle w:val="BodyText"/>
      </w:pPr>
      <w:r>
        <w:rPr>
          <w:bCs/>
          <w:b/>
        </w:rPr>
        <w:t xml:space="preserve">pulsos_vitalidad</w:t>
      </w:r>
      <w:r>
        <w:t xml:space="preserve"> </w:t>
      </w:r>
      <w:r>
        <w:t xml:space="preserve">Mediciones periódicas del estado vital de una Cognoesfera en cada una de las doce dimensiones de la Matriz: las tres capas (sistemas, campos, órganos, metabolismos) cruzadas con los tres lentes (el entre, el interior, el reloj interno). No son métricas en el sentido gerencial — son lecturas del sistema en un momento dado.</w:t>
      </w:r>
    </w:p>
    <w:p>
      <w:pPr>
        <w:pStyle w:val="BodyText"/>
      </w:pPr>
      <w:r>
        <w:rPr>
          <w:bCs/>
          <w:b/>
        </w:rPr>
        <w:t xml:space="preserve">resonancias</w:t>
      </w:r>
      <w:r>
        <w:t xml:space="preserve"> </w:t>
      </w:r>
      <w:r>
        <w:t xml:space="preserve">Conexiones entre emergencias de distintas Cognoesferas. Es la tabla que permite que la red aprenda de sí misma: cuando algo emerge en una Cognoesfera que ya emergió en otra, el sistema puede verlo y nombrarlo. Es la infraestructura técnica del aprendizaje ecosistémico.</w:t>
      </w:r>
    </w:p>
    <w:p>
      <w:pPr>
        <w:pStyle w:val="BodyText"/>
      </w:pPr>
      <w:r>
        <w:rPr>
          <w:bCs/>
          <w:b/>
        </w:rPr>
        <w:t xml:space="preserve">Primer caso real:</w:t>
      </w:r>
      <w:r>
        <w:t xml:space="preserve"> </w:t>
      </w:r>
      <w:r>
        <w:t xml:space="preserve">EDHUCA, con fecha límite el 17 de abril de 2026.</w:t>
      </w:r>
    </w:p>
    <w:bookmarkEnd w:id="31"/>
    <w:bookmarkStart w:id="32" w:name="la-matriz-de-vitalidad-de-la-cognoesfera"/>
    <w:p>
      <w:pPr>
        <w:pStyle w:val="Heading3"/>
      </w:pPr>
      <w:r>
        <w:t xml:space="preserve">La Matriz de Vitalidad de la Cognoesfera</w:t>
      </w:r>
    </w:p>
    <w:p>
      <w:pPr>
        <w:pStyle w:val="FirstParagraph"/>
      </w:pPr>
      <w:r>
        <w:t xml:space="preserve">La Matriz de Vitalidad es el instrumento que permite leer cuán viva está una Cognoesfera en un momento dado. Tiene tres lentes y cuatro capas, que generan doce expresiones de vitalidad.</w:t>
      </w:r>
    </w:p>
    <w:p>
      <w:pPr>
        <w:pStyle w:val="BodyText"/>
      </w:pPr>
      <w:r>
        <w:rPr>
          <w:bCs/>
          <w:b/>
        </w:rPr>
        <w:t xml:space="preserve">Los tres lentes:</w:t>
      </w:r>
      <w:r>
        <w:t xml:space="preserve"> </w:t>
      </w:r>
      <w:r>
        <w:t xml:space="preserve">- El entre: lo que existe porque dos o más personas se encuentran, y que desaparece si alguna se va</w:t>
      </w:r>
      <w:r>
        <w:t xml:space="preserve"> </w:t>
      </w:r>
      <w:r>
        <w:t xml:space="preserve">- El interior: la Cognoesfera como organismo — cómo piensa, cómo aprende, cómo se organiza</w:t>
      </w:r>
      <w:r>
        <w:t xml:space="preserve"> </w:t>
      </w:r>
      <w:r>
        <w:t xml:space="preserve">- El reloj interno: el proceso evolutivo del sistema — cómo habita su propio ritmo</w:t>
      </w:r>
    </w:p>
    <w:p>
      <w:pPr>
        <w:pStyle w:val="BodyText"/>
      </w:pPr>
      <w:r>
        <w:rPr>
          <w:bCs/>
          <w:b/>
        </w:rPr>
        <w:t xml:space="preserve">Las cuatro capas:</w:t>
      </w:r>
      <w:r>
        <w:t xml:space="preserve"> </w:t>
      </w:r>
      <w:r>
        <w:t xml:space="preserve">- Sistemas: las estructuras que organizan las relaciones del conjunto</w:t>
      </w:r>
      <w:r>
        <w:t xml:space="preserve"> </w:t>
      </w:r>
      <w:r>
        <w:t xml:space="preserve">- Campos: las atmósferas invisibles que orientan sin imponer</w:t>
      </w:r>
      <w:r>
        <w:t xml:space="preserve"> </w:t>
      </w:r>
      <w:r>
        <w:t xml:space="preserve">- Órganos: las funciones especializadas que el sistema desarrolla cuando alcanza madurez</w:t>
      </w:r>
      <w:r>
        <w:t xml:space="preserve"> </w:t>
      </w:r>
      <w:r>
        <w:t xml:space="preserve">- Metabolismos: los flujos continuos que mantienen vivo el sistema</w:t>
      </w:r>
    </w:p>
    <w:p>
      <w:pPr>
        <w:pStyle w:val="BodyText"/>
      </w:pPr>
      <w:r>
        <w:rPr>
          <w:bCs/>
          <w:b/>
        </w:rPr>
        <w:t xml:space="preserve">Las doce expresiones de vitalidad: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El entre</w:t>
            </w:r>
          </w:p>
        </w:tc>
        <w:tc>
          <w:tcPr/>
          <w:p>
            <w:pPr>
              <w:pStyle w:val="Compact"/>
              <w:jc w:val="left"/>
            </w:pPr>
            <w:r>
              <w:t xml:space="preserve">El interior</w:t>
            </w:r>
          </w:p>
        </w:tc>
        <w:tc>
          <w:tcPr/>
          <w:p>
            <w:pPr>
              <w:pStyle w:val="Compact"/>
              <w:jc w:val="left"/>
            </w:pPr>
            <w:r>
              <w:t xml:space="preserve">El reloj interno</w:t>
            </w:r>
          </w:p>
        </w:tc>
      </w:tr>
      <w:tr>
        <w:tc>
          <w:tcPr/>
          <w:p>
            <w:pPr>
              <w:pStyle w:val="Compact"/>
              <w:jc w:val="left"/>
            </w:pPr>
            <w:r>
              <w:t xml:space="preserve">Sistemas</w:t>
            </w:r>
          </w:p>
        </w:tc>
        <w:tc>
          <w:tcPr/>
          <w:p>
            <w:pPr>
              <w:pStyle w:val="Compact"/>
              <w:jc w:val="left"/>
            </w:pPr>
            <w:r>
              <w:t xml:space="preserve">Sistema vincular</w:t>
            </w:r>
          </w:p>
        </w:tc>
        <w:tc>
          <w:tcPr/>
          <w:p>
            <w:pPr>
              <w:pStyle w:val="Compact"/>
              <w:jc w:val="left"/>
            </w:pPr>
            <w:r>
              <w:t xml:space="preserve">Sistema operativo</w:t>
            </w:r>
          </w:p>
        </w:tc>
        <w:tc>
          <w:tcPr/>
          <w:p>
            <w:pPr>
              <w:pStyle w:val="Compact"/>
              <w:jc w:val="left"/>
            </w:pPr>
            <w:r>
              <w:t xml:space="preserve">Andamiaje temporal</w:t>
            </w:r>
          </w:p>
        </w:tc>
      </w:tr>
      <w:tr>
        <w:tc>
          <w:tcPr/>
          <w:p>
            <w:pPr>
              <w:pStyle w:val="Compact"/>
              <w:jc w:val="left"/>
            </w:pPr>
            <w:r>
              <w:t xml:space="preserve">Campos</w:t>
            </w:r>
          </w:p>
        </w:tc>
        <w:tc>
          <w:tcPr/>
          <w:p>
            <w:pPr>
              <w:pStyle w:val="Compact"/>
              <w:jc w:val="left"/>
            </w:pPr>
            <w:r>
              <w:t xml:space="preserve">Campo de coherencia</w:t>
            </w:r>
          </w:p>
        </w:tc>
        <w:tc>
          <w:tcPr/>
          <w:p>
            <w:pPr>
              <w:pStyle w:val="Compact"/>
              <w:jc w:val="left"/>
            </w:pPr>
            <w:r>
              <w:t xml:space="preserve">Campo de consciencia</w:t>
            </w:r>
          </w:p>
        </w:tc>
        <w:tc>
          <w:tcPr/>
          <w:p>
            <w:pPr>
              <w:pStyle w:val="Compact"/>
              <w:jc w:val="left"/>
            </w:pPr>
            <w:r>
              <w:t xml:space="preserve">Campo de atención</w:t>
            </w:r>
          </w:p>
        </w:tc>
      </w:tr>
      <w:tr>
        <w:tc>
          <w:tcPr/>
          <w:p>
            <w:pPr>
              <w:pStyle w:val="Compact"/>
              <w:jc w:val="left"/>
            </w:pPr>
            <w:r>
              <w:t xml:space="preserve">Órganos</w:t>
            </w:r>
          </w:p>
        </w:tc>
        <w:tc>
          <w:tcPr/>
          <w:p>
            <w:pPr>
              <w:pStyle w:val="Compact"/>
              <w:jc w:val="left"/>
            </w:pPr>
            <w:r>
              <w:t xml:space="preserve">Órgano de experimentación y aprendizaje colectivo</w:t>
            </w:r>
          </w:p>
        </w:tc>
        <w:tc>
          <w:tcPr/>
          <w:p>
            <w:pPr>
              <w:pStyle w:val="Compact"/>
              <w:jc w:val="left"/>
            </w:pPr>
            <w:r>
              <w:t xml:space="preserve">Órgano cognitivo</w:t>
            </w:r>
          </w:p>
        </w:tc>
        <w:tc>
          <w:tcPr/>
          <w:p>
            <w:pPr>
              <w:pStyle w:val="Compact"/>
              <w:jc w:val="left"/>
            </w:pPr>
            <w:r>
              <w:t xml:space="preserve">Órgano de orientación evolutiva</w:t>
            </w:r>
          </w:p>
        </w:tc>
      </w:tr>
      <w:tr>
        <w:tc>
          <w:tcPr/>
          <w:p>
            <w:pPr>
              <w:pStyle w:val="Compact"/>
              <w:jc w:val="left"/>
            </w:pPr>
            <w:r>
              <w:t xml:space="preserve">Metabolismos</w:t>
            </w:r>
          </w:p>
        </w:tc>
        <w:tc>
          <w:tcPr/>
          <w:p>
            <w:pPr>
              <w:pStyle w:val="Compact"/>
              <w:jc w:val="left"/>
            </w:pPr>
            <w:r>
              <w:t xml:space="preserve">Metabolismo de reciprocidad</w:t>
            </w:r>
          </w:p>
        </w:tc>
        <w:tc>
          <w:tcPr/>
          <w:p>
            <w:pPr>
              <w:pStyle w:val="Compact"/>
              <w:jc w:val="left"/>
            </w:pPr>
            <w:r>
              <w:t xml:space="preserve">Metabolismo de transducción</w:t>
            </w:r>
          </w:p>
        </w:tc>
        <w:tc>
          <w:tcPr/>
          <w:p>
            <w:pPr>
              <w:pStyle w:val="Compact"/>
              <w:jc w:val="left"/>
            </w:pPr>
            <w:r>
              <w:t xml:space="preserve">Festina lente</w:t>
            </w:r>
          </w:p>
        </w:tc>
      </w:tr>
    </w:tbl>
    <w:p>
      <w:pPr>
        <w:pStyle w:val="BodyText"/>
      </w:pPr>
      <w:r>
        <w:t xml:space="preserve">La matriz no se lee celda por celda. Se lee como campo. La pregunta no es qué tan alta está cada cualidad, sino cómo está configurado el sistema en este momento. La cualidad más crítica es el sistema vincular: cuando está ausente, ninguna otra puede sostenerse.</w:t>
      </w:r>
    </w:p>
    <w:p>
      <w:r>
        <w:pict>
          <v:rect style="width:0;height:1.5pt" o:hralign="center" o:hrstd="t" o:hr="t"/>
        </w:pict>
      </w:r>
    </w:p>
    <w:bookmarkEnd w:id="32"/>
    <w:bookmarkEnd w:id="33"/>
    <w:bookmarkStart w:id="39" w:name="parte-iv-fundación-corpus"/>
    <w:p>
      <w:pPr>
        <w:pStyle w:val="Heading2"/>
      </w:pPr>
      <w:r>
        <w:t xml:space="preserve">Parte IV — Fundación Corpus</w:t>
      </w:r>
    </w:p>
    <w:bookmarkStart w:id="34" w:name="qué-es-fundación-corpus"/>
    <w:p>
      <w:pPr>
        <w:pStyle w:val="Heading3"/>
      </w:pPr>
      <w:r>
        <w:t xml:space="preserve">¿Qué es Fundación Corpus?</w:t>
      </w:r>
    </w:p>
    <w:p>
      <w:pPr>
        <w:pStyle w:val="FirstParagraph"/>
      </w:pPr>
      <w:r>
        <w:t xml:space="preserve">Fundación Corpus es el campo de conocimiento del paradigma. Es la memoria viva que madura lentamente. Su ritmo es el del festina lente — apresúrate despacio. Su horizonte es largo: no el proyecto que vence el 17 de abril, sino los conceptos que el paradigma necesitará en cinco años.</w:t>
      </w:r>
    </w:p>
    <w:p>
      <w:pPr>
        <w:pStyle w:val="BodyText"/>
      </w:pPr>
      <w:r>
        <w:t xml:space="preserve">El nombre viene del latín: corpus significa cuerpo también, pero en el sentido de colección, totalidad, texto. La palabra que comparten — cuerpo — no fue elegida sino descubierta. Emergió de la observación de lo que ya existía. Soma y Corpus son dos naturalezas del mismo organismo.</w:t>
      </w:r>
    </w:p>
    <w:bookmarkEnd w:id="34"/>
    <w:bookmarkStart w:id="35" w:name="el-ciclo-autopoiético-del-corpus"/>
    <w:p>
      <w:pPr>
        <w:pStyle w:val="Heading3"/>
      </w:pPr>
      <w:r>
        <w:t xml:space="preserve">El ciclo autopoiético del Corpus</w:t>
      </w:r>
    </w:p>
    <w:p>
      <w:pPr>
        <w:pStyle w:val="FirstParagraph"/>
      </w:pPr>
      <w:r>
        <w:t xml:space="preserve">Un corpus autopoiético es un sistema que se produce y se mantiene a sí mismo. El ciclo tiene seis momentos que se encadenan sin punto de llegada:</w:t>
      </w:r>
    </w:p>
    <w:p>
      <w:pPr>
        <w:numPr>
          <w:ilvl w:val="0"/>
          <w:numId w:val="1003"/>
        </w:numPr>
        <w:pStyle w:val="Compact"/>
      </w:pPr>
      <w:r>
        <w:t xml:space="preserve">Alguien trae algo a una conversación — una experiencia, una intuición, una pregunta que no termina de cerrar</w:t>
      </w:r>
    </w:p>
    <w:p>
      <w:pPr>
        <w:numPr>
          <w:ilvl w:val="0"/>
          <w:numId w:val="1003"/>
        </w:numPr>
        <w:pStyle w:val="Compact"/>
      </w:pPr>
      <w:r>
        <w:t xml:space="preserve">El espacio de co-producción de sentido (claude.ai) recibe eso y lo devuelve transformado — no lo inventa, lo destila</w:t>
      </w:r>
    </w:p>
    <w:p>
      <w:pPr>
        <w:numPr>
          <w:ilvl w:val="0"/>
          <w:numId w:val="1003"/>
        </w:numPr>
        <w:pStyle w:val="Compact"/>
      </w:pPr>
      <w:r>
        <w:t xml:space="preserve">Algo emerge — un concepto nuevo, una señal débil, una reformulación de algo existente</w:t>
      </w:r>
    </w:p>
    <w:p>
      <w:pPr>
        <w:numPr>
          <w:ilvl w:val="0"/>
          <w:numId w:val="1003"/>
        </w:numPr>
        <w:pStyle w:val="Compact"/>
      </w:pPr>
      <w:r>
        <w:t xml:space="preserve">El taller técnico (VS Code + Claude Code) aplica el cambio al repositorio local</w:t>
      </w:r>
    </w:p>
    <w:p>
      <w:pPr>
        <w:numPr>
          <w:ilvl w:val="0"/>
          <w:numId w:val="1003"/>
        </w:numPr>
        <w:pStyle w:val="Compact"/>
      </w:pPr>
      <w:r>
        <w:t xml:space="preserve">Git hace el commit — una foto con fecha y descripción que nada borrará jamás</w:t>
      </w:r>
    </w:p>
    <w:p>
      <w:pPr>
        <w:numPr>
          <w:ilvl w:val="0"/>
          <w:numId w:val="1003"/>
        </w:numPr>
        <w:pStyle w:val="Compact"/>
      </w:pPr>
      <w:r>
        <w:t xml:space="preserve">El corpus enriquecido alimenta nuevas conversaciones, y el ciclo vuelve a empezar desde un lugar más rico</w:t>
      </w:r>
    </w:p>
    <w:p>
      <w:pPr>
        <w:pStyle w:val="FirstParagraph"/>
      </w:pPr>
      <w:r>
        <w:t xml:space="preserve">Cada elemento del ciclo existe para hacer posible el siguiente. Y el ciclo no tiene punto de llegada — tiene estados cada vez más ricos desde los cuales volver a empezar.</w:t>
      </w:r>
    </w:p>
    <w:bookmarkEnd w:id="35"/>
    <w:bookmarkStart w:id="36" w:name="los-componentes-de-fundación-corpus"/>
    <w:p>
      <w:pPr>
        <w:pStyle w:val="Heading3"/>
      </w:pPr>
      <w:r>
        <w:t xml:space="preserve">Los componentes de Fundación Corpus</w:t>
      </w:r>
    </w:p>
    <w:p>
      <w:pPr>
        <w:pStyle w:val="FirstParagraph"/>
      </w:pPr>
      <w:r>
        <w:rPr>
          <w:bCs/>
          <w:b/>
        </w:rPr>
        <w:t xml:space="preserve">Claude.ai — el espacio de co-producción de sentido</w:t>
      </w:r>
      <w:r>
        <w:t xml:space="preserve"> </w:t>
      </w:r>
      <w:r>
        <w:t xml:space="preserve">Es donde ocurren las Conversaciones Aumentadas. Los conceptos del Corpus Madre no se escriben solos — emergen en conversación y luego se formulan con precisión en claude.ai. Claude redacta, el Arquitecto valida. Esa composición es la IAH (Inteligencia Aumentada Humanista) operando: el Duende produce la forma, el Arquitecto cuida el fondo.</w:t>
      </w:r>
    </w:p>
    <w:p>
      <w:pPr>
        <w:pStyle w:val="BodyText"/>
      </w:pPr>
      <w:r>
        <w:t xml:space="preserve">Limitación estructural: no tiene memoria entre sesiones. Por eso existe el SESION.md — el puente que porta el contexto de una sesión a la siguiente. Es el documento que el Arquitecto sube al inicio de cada sesión para que el sistema recuerde quién es, dónde está el paradigma, qué quedó pendiente.</w:t>
      </w:r>
    </w:p>
    <w:p>
      <w:pPr>
        <w:pStyle w:val="BodyText"/>
      </w:pPr>
      <w:r>
        <w:rPr>
          <w:bCs/>
          <w:b/>
        </w:rPr>
        <w:t xml:space="preserve">VS Code + Claude Code — el taller de ejecución</w:t>
      </w:r>
      <w:r>
        <w:t xml:space="preserve"> </w:t>
      </w:r>
      <w:r>
        <w:t xml:space="preserve">VS Code es el taller donde el corpus toma forma física antes de persistir en GitHub. Claude Code es el Duende del taller: habla en lenguaje natural, sabe qué archivo tocar, dónde ubicar cada concepto, cómo escribir el mensaje del commit. Reduce la fricción técnica para que el Arquitecto pueda habitar el presente sin cargar el peso de la ejecución manual.</w:t>
      </w:r>
    </w:p>
    <w:p>
      <w:pPr>
        <w:pStyle w:val="BodyText"/>
      </w:pPr>
      <w:r>
        <w:t xml:space="preserve">La distinción clave: claude.ai piensa y diseña; Claude Code ejecuta, modifica y commitea.</w:t>
      </w:r>
    </w:p>
    <w:p>
      <w:pPr>
        <w:pStyle w:val="BodyText"/>
      </w:pPr>
      <w:r>
        <w:rPr>
          <w:bCs/>
          <w:b/>
        </w:rPr>
        <w:t xml:space="preserve">GitHub — la memoria digital oficial del corpus</w:t>
      </w:r>
      <w:r>
        <w:t xml:space="preserve"> </w:t>
      </w:r>
      <w:r>
        <w:t xml:space="preserve">GitHub no es solo un lugar donde se guarda código. En la arquitectura del Paradigma Aleph es la memoria digital del corpus — la dimensión registrada de la Memoria Viva Aumentada. Cada commit es una foto con fecha y descripción de qué cambió y por qué. El corpus no solo contiene los conceptos actuales — contiene la trayectoria completa de cómo llegó hasta ahí. Es el único organismo vivo del que se puede leer la historia completa hacia atrás, hasta el primer día.</w:t>
      </w:r>
    </w:p>
    <w:p>
      <w:pPr>
        <w:pStyle w:val="BodyText"/>
      </w:pPr>
      <w:r>
        <w:rPr>
          <w:bCs/>
          <w:b/>
        </w:rPr>
        <w:t xml:space="preserve">Vercel + /corpus-form — la membrana entre el corpus y el mundo</w:t>
      </w:r>
      <w:r>
        <w:t xml:space="preserve"> </w:t>
      </w:r>
      <w:r>
        <w:t xml:space="preserve">Vercel convierte la memoria digital del repositorio en una aplicación web accesible desde cualquier lugar y dispositivo. Cada vez que se hace un push a GitHub, Vercel detecta el cambio y redespliega la aplicación automáticamente.</w:t>
      </w:r>
    </w:p>
    <w:p>
      <w:pPr>
        <w:pStyle w:val="BodyText"/>
      </w:pPr>
      <w:r>
        <w:t xml:space="preserve">El formulario /corpus-form es el gesto mínimo de registro: cuando algo emerge en una conversación, el Arquitecto abre el formulario, completa los campos, y el commit se hace automáticamente. Sin necesidad de abrir VS Code, sin escribir un solo comando. Desde cualquier dispositivo — computadora, celular, tablet.</w:t>
      </w:r>
    </w:p>
    <w:p>
      <w:pPr>
        <w:pStyle w:val="BodyText"/>
      </w:pPr>
      <w:r>
        <w:rPr>
          <w:bCs/>
          <w:b/>
        </w:rPr>
        <w:t xml:space="preserve">NotebookLM — el motor de transducción de formatos</w:t>
      </w:r>
      <w:r>
        <w:t xml:space="preserve"> </w:t>
      </w:r>
      <w:r>
        <w:t xml:space="preserve">NotebookLM convierte el corpus en múltiples expresiones para que pueda circular en distintos contextos y alimentar distintos tipos de conversaciones. Cuando el Corpus Madre entra a NotebookLM como fuente y NotebookLM genera un podcast, un resumen, una guía de estudio o un conjunto de preguntas frecuentes, cada uno de esos formatos es un Cognobit digital — una unidad de sentido diseñada para un tipo específico de receptor y de conversación.</w:t>
      </w:r>
    </w:p>
    <w:p>
      <w:pPr>
        <w:pStyle w:val="BodyText"/>
      </w:pPr>
      <w:r>
        <w:t xml:space="preserve">No todos los grupos pueden leer un documento de 32 conceptos y habitarlo. Pero pueden escuchar un podcast de 20 minutos, o recibir un resumen antes de una reunión. NotebookLM traduce el corpus a formatos que pueden llegar a personas y contextos que el documento original no puede alcanzar.</w:t>
      </w:r>
    </w:p>
    <w:bookmarkEnd w:id="36"/>
    <w:bookmarkStart w:id="37" w:name="el-corpus-madre-y-sus-niveles-fractales"/>
    <w:p>
      <w:pPr>
        <w:pStyle w:val="Heading3"/>
      </w:pPr>
      <w:r>
        <w:t xml:space="preserve">El Corpus Madre y sus niveles fractales</w:t>
      </w:r>
    </w:p>
    <w:p>
      <w:pPr>
        <w:pStyle w:val="FirstParagraph"/>
      </w:pPr>
      <w:r>
        <w:t xml:space="preserve">El Corpus Madre contiene los fundamentos agnósticos del paradigma — válidos para cualquier persona, Cognoesfera o Entidad Aleph en cualquier contexto. Al 29 de marzo de 2026 tiene 32 conceptos distribuidos en 7 secciones.</w:t>
      </w:r>
    </w:p>
    <w:p>
      <w:pPr>
        <w:pStyle w:val="BodyText"/>
      </w:pPr>
      <w:r>
        <w:t xml:space="preserve">Los dos conceptos más recientemente incorporados son:</w:t>
      </w:r>
      <w:r>
        <w:t xml:space="preserve"> </w:t>
      </w:r>
      <w:r>
        <w:t xml:space="preserve">-</w:t>
      </w:r>
      <w:r>
        <w:t xml:space="preserve"> </w:t>
      </w:r>
      <w:r>
        <w:rPr>
          <w:bCs/>
          <w:b/>
        </w:rPr>
        <w:t xml:space="preserve">Concepto 31 — Transducción de formatos:</w:t>
      </w:r>
      <w:r>
        <w:t xml:space="preserve"> </w:t>
      </w:r>
      <w:r>
        <w:t xml:space="preserve">el mecanismo por el cual el corpus se multiplica en distintas expresiones para circular en distintos contextos</w:t>
      </w:r>
      <w:r>
        <w:t xml:space="preserve"> </w:t>
      </w:r>
      <w:r>
        <w:t xml:space="preserve">-</w:t>
      </w:r>
      <w:r>
        <w:t xml:space="preserve"> </w:t>
      </w:r>
      <w:r>
        <w:rPr>
          <w:bCs/>
          <w:b/>
        </w:rPr>
        <w:t xml:space="preserve">Concepto 32 — El patrón de doble acoplamiento:</w:t>
      </w:r>
      <w:r>
        <w:t xml:space="preserve"> </w:t>
      </w:r>
      <w:r>
        <w:t xml:space="preserve">la realidad opera sobre el paradigma y el paradigma opera sobre la realidad, cambiándola — una mano dibuja a la otra</w:t>
      </w:r>
    </w:p>
    <w:p>
      <w:pPr>
        <w:pStyle w:val="BodyText"/>
      </w:pPr>
      <w:r>
        <w:rPr>
          <w:bCs/>
          <w:b/>
        </w:rPr>
        <w:t xml:space="preserve">Los cinco niveles fractales del corpus:</w:t>
      </w:r>
    </w:p>
    <w:p>
      <w:pPr>
        <w:numPr>
          <w:ilvl w:val="0"/>
          <w:numId w:val="1004"/>
        </w:numPr>
        <w:pStyle w:val="Compact"/>
      </w:pPr>
      <w:r>
        <w:t xml:space="preserve">Corpus Madre (centro): los fundamentos agnósticos — no está arriba de los demás sino en el centro, como el ADN que cada expresión porta sin que ninguna lo agote</w:t>
      </w:r>
    </w:p>
    <w:p>
      <w:pPr>
        <w:numPr>
          <w:ilvl w:val="0"/>
          <w:numId w:val="1004"/>
        </w:numPr>
        <w:pStyle w:val="Compact"/>
      </w:pPr>
      <w:r>
        <w:t xml:space="preserve">Corpus personal: las experiencias, maestros y formulaciones propias de cada investigador</w:t>
      </w:r>
    </w:p>
    <w:p>
      <w:pPr>
        <w:numPr>
          <w:ilvl w:val="0"/>
          <w:numId w:val="1004"/>
        </w:numPr>
        <w:pStyle w:val="Compact"/>
      </w:pPr>
      <w:r>
        <w:t xml:space="preserve">Corpus de una Cognoesfera: el conocimiento colectivo que emerge del grupo — más rico que la suma de los corpus personales</w:t>
      </w:r>
    </w:p>
    <w:p>
      <w:pPr>
        <w:numPr>
          <w:ilvl w:val="0"/>
          <w:numId w:val="1004"/>
        </w:numPr>
        <w:pStyle w:val="Compact"/>
      </w:pPr>
      <w:r>
        <w:t xml:space="preserve">Corpus de una Entidad Aleph: la memoria de una red de Cognoesferas — lo que emerge cuando múltiples organismos cognitivos resuenan entre sí</w:t>
      </w:r>
    </w:p>
    <w:p>
      <w:pPr>
        <w:numPr>
          <w:ilvl w:val="0"/>
          <w:numId w:val="1004"/>
        </w:numPr>
        <w:pStyle w:val="Compact"/>
      </w:pPr>
      <w:r>
        <w:t xml:space="preserve">Corpus de varias Entidades conectadas: el horizonte — lo que emerge cuando múltiples Entidades desde distintos territorios, idiomas y culturas mantienen coherencia entre sí sin fusionarse</w:t>
      </w:r>
    </w:p>
    <w:p>
      <w:pPr>
        <w:pStyle w:val="FirstParagraph"/>
      </w:pPr>
      <w:r>
        <w:t xml:space="preserve">El conjunto de todos los corpus en todos los niveles es el Corpus Universal — no un documento sino el campo total del conocimiento vivo del paradigma. El Aleph del sistema.</w:t>
      </w:r>
    </w:p>
    <w:bookmarkEnd w:id="37"/>
    <w:bookmarkStart w:id="38" w:name="las-señales-custodiadas"/>
    <w:p>
      <w:pPr>
        <w:pStyle w:val="Heading3"/>
      </w:pPr>
      <w:r>
        <w:t xml:space="preserve">Las señales custodiadas</w:t>
      </w:r>
    </w:p>
    <w:p>
      <w:pPr>
        <w:pStyle w:val="FirstParagraph"/>
      </w:pPr>
      <w:r>
        <w:t xml:space="preserve">Las señales custodiadas son disonancias, intuiciones o conceptos emergentes que resuenan con el paradigma pero que todavía no están en condiciones de ser incorporados al Corpus Madre. Se custodian — no se descartan ni se fuerzan — hasta que el corpus madura para recibirlas.</w:t>
      </w:r>
    </w:p>
    <w:p>
      <w:pPr>
        <w:pStyle w:val="BodyText"/>
      </w:pPr>
      <w:r>
        <w:t xml:space="preserve">Al 29 de marzo de 2026 hay 13 señales custodiadas activas y 1 en desarrollo. Las más recientes incluyen:</w:t>
      </w:r>
    </w:p>
    <w:p>
      <w:pPr>
        <w:numPr>
          <w:ilvl w:val="0"/>
          <w:numId w:val="1005"/>
        </w:numPr>
        <w:pStyle w:val="Compact"/>
      </w:pPr>
      <w:r>
        <w:rPr>
          <w:bCs/>
          <w:b/>
        </w:rPr>
        <w:t xml:space="preserve">El Campo de Inteligencia Aleph:</w:t>
      </w:r>
      <w:r>
        <w:t xml:space="preserve"> </w:t>
      </w:r>
      <w:r>
        <w:t xml:space="preserve">la inteligencia que emerge de la red de Cognoesferas como campo propio — no la suma de las inteligencias individuales sino algo que reside en el entre de todas las redes conectadas</w:t>
      </w:r>
    </w:p>
    <w:p>
      <w:pPr>
        <w:numPr>
          <w:ilvl w:val="0"/>
          <w:numId w:val="1005"/>
        </w:numPr>
        <w:pStyle w:val="Compact"/>
      </w:pPr>
      <w:r>
        <w:rPr>
          <w:bCs/>
          <w:b/>
        </w:rPr>
        <w:t xml:space="preserve">El Gran Campo:</w:t>
      </w:r>
      <w:r>
        <w:t xml:space="preserve"> </w:t>
      </w:r>
      <w:r>
        <w:t xml:space="preserve">la inteligencia que trasciende y precede a todas las redes — que no reside en ningún grupo sino que los atraviesa a todos simultáneamente. Como las ondas electromagnéticas que existen independientemente de los receptores: la radio no crea la onda, la sintoniza</w:t>
      </w:r>
    </w:p>
    <w:p>
      <w:pPr>
        <w:numPr>
          <w:ilvl w:val="0"/>
          <w:numId w:val="1005"/>
        </w:numPr>
        <w:pStyle w:val="Compact"/>
      </w:pPr>
      <w:r>
        <w:rPr>
          <w:bCs/>
          <w:b/>
        </w:rPr>
        <w:t xml:space="preserve">Fundación Soma y Fundación Corpus:</w:t>
      </w:r>
      <w:r>
        <w:t xml:space="preserve"> </w:t>
      </w:r>
      <w:r>
        <w:t xml:space="preserve">la nomenclatura para los dos sistemas paralelos del paradigma — raíz latina compartida, dos naturalezas del mismo organismo</w:t>
      </w:r>
    </w:p>
    <w:p>
      <w:pPr>
        <w:numPr>
          <w:ilvl w:val="0"/>
          <w:numId w:val="1005"/>
        </w:numPr>
        <w:pStyle w:val="Compact"/>
      </w:pPr>
      <w:r>
        <w:rPr>
          <w:bCs/>
          <w:b/>
        </w:rPr>
        <w:t xml:space="preserve">Plotino como ancla ontológica:</w:t>
      </w:r>
      <w:r>
        <w:t xml:space="preserve"> </w:t>
      </w:r>
      <w:r>
        <w:t xml:space="preserve">el ser humano ES el punto de encuentro entre lo infinito y lo finito — no tiene ese punto, no lo busca, no lo alcanza: lo es</w:t>
      </w:r>
    </w:p>
    <w:p>
      <w:pPr>
        <w:numPr>
          <w:ilvl w:val="0"/>
          <w:numId w:val="1005"/>
        </w:numPr>
        <w:pStyle w:val="Compact"/>
      </w:pPr>
      <w:r>
        <w:rPr>
          <w:bCs/>
          <w:b/>
        </w:rPr>
        <w:t xml:space="preserve">El schema de Fundación Soma ya tiene estructura fractal:</w:t>
      </w:r>
      <w:r>
        <w:t xml:space="preserve"> </w:t>
      </w:r>
      <w:r>
        <w:t xml:space="preserve">la tabla groups tenía parent_group_id antes de que el paradigma nombrara la fractalidad — instancia del patrón de doble acoplamiento</w:t>
      </w:r>
    </w:p>
    <w:p>
      <w:r>
        <w:pict>
          <v:rect style="width:0;height:1.5pt" o:hralign="center" o:hrstd="t" o:hr="t"/>
        </w:pict>
      </w:r>
    </w:p>
    <w:bookmarkEnd w:id="38"/>
    <w:bookmarkEnd w:id="39"/>
    <w:bookmarkStart w:id="43" w:name="X4ee9ecfa576046392e459de8ed7963a88770c03"/>
    <w:p>
      <w:pPr>
        <w:pStyle w:val="Heading2"/>
      </w:pPr>
      <w:r>
        <w:t xml:space="preserve">Parte V — El diálogo entre las dos fundaciones</w:t>
      </w:r>
    </w:p>
    <w:bookmarkStart w:id="40" w:name="lo-que-cada-una-aporta-a-la-otra"/>
    <w:p>
      <w:pPr>
        <w:pStyle w:val="Heading3"/>
      </w:pPr>
      <w:r>
        <w:t xml:space="preserve">Lo que cada una aporta a la otra</w:t>
      </w:r>
    </w:p>
    <w:p>
      <w:pPr>
        <w:pStyle w:val="FirstParagraph"/>
      </w:pPr>
      <w:r>
        <w:t xml:space="preserve">Soma aporta al Corpus:</w:t>
      </w:r>
      <w:r>
        <w:t xml:space="preserve"> </w:t>
      </w:r>
      <w:r>
        <w:t xml:space="preserve">- Realidad operativa vivida — lo que realmente ocurre en las Cognoesferas</w:t>
      </w:r>
      <w:r>
        <w:t xml:space="preserve"> </w:t>
      </w:r>
      <w:r>
        <w:t xml:space="preserve">- Emergencias concretas — momentos donde algo aparece que el corpus todavía no podía nombrar</w:t>
      </w:r>
      <w:r>
        <w:t xml:space="preserve"> </w:t>
      </w:r>
      <w:r>
        <w:t xml:space="preserve">- Estados vitales reales — cómo se configura la vitalidad en distintos contextos y momentos</w:t>
      </w:r>
      <w:r>
        <w:t xml:space="preserve"> </w:t>
      </w:r>
      <w:r>
        <w:t xml:space="preserve">- La fractalidad implementada antes de ser conceptualizada — la realidad que enseña al paradigma</w:t>
      </w:r>
    </w:p>
    <w:p>
      <w:pPr>
        <w:pStyle w:val="BodyText"/>
      </w:pPr>
      <w:r>
        <w:t xml:space="preserve">Corpus aporta a Soma:</w:t>
      </w:r>
      <w:r>
        <w:t xml:space="preserve"> </w:t>
      </w:r>
      <w:r>
        <w:t xml:space="preserve">- El marco conceptual que hace legible lo que Soma vive</w:t>
      </w:r>
      <w:r>
        <w:t xml:space="preserve"> </w:t>
      </w:r>
      <w:r>
        <w:t xml:space="preserve">- El lenguaje compartido que permite que distintas Cognoesferas se reconozcan entre sí</w:t>
      </w:r>
      <w:r>
        <w:t xml:space="preserve"> </w:t>
      </w:r>
      <w:r>
        <w:t xml:space="preserve">- Las señales custodiadas — lo que todavía no puede incorporarse pero que no se pierde</w:t>
      </w:r>
      <w:r>
        <w:t xml:space="preserve"> </w:t>
      </w:r>
      <w:r>
        <w:t xml:space="preserve">- La Matriz de Vitalidad — el instrumento que Soma necesita para leer su propio estado</w:t>
      </w:r>
    </w:p>
    <w:bookmarkEnd w:id="40"/>
    <w:bookmarkStart w:id="41" w:name="el-tiempo-de-cada-una"/>
    <w:p>
      <w:pPr>
        <w:pStyle w:val="Heading3"/>
      </w:pPr>
      <w:r>
        <w:t xml:space="preserve">El tiempo de cada una</w:t>
      </w:r>
    </w:p>
    <w:p>
      <w:pPr>
        <w:pStyle w:val="FirstParagraph"/>
      </w:pPr>
      <w:r>
        <w:t xml:space="preserve">Soma opera en tiempo urgente: las reuniones tienen fecha, los protocolos se acuerdan en sesiones concretas, los proyectos tienen plazos. El primer caso real de la arquitectura nueva (EDHUCA) tiene fecha límite el 17 de abril de 2026.</w:t>
      </w:r>
    </w:p>
    <w:p>
      <w:pPr>
        <w:pStyle w:val="BodyText"/>
      </w:pPr>
      <w:r>
        <w:t xml:space="preserve">Corpus opera en festina lente: los conceptos maduran en conversaciones que no tienen fecha de entrega, las señales custodiadas esperan hasta que el corpus está listo para recibirlas, el SESION.md se actualiza al cierre de cada sesión para que la próxima pueda empezar desde donde se dejó.</w:t>
      </w:r>
    </w:p>
    <w:p>
      <w:pPr>
        <w:pStyle w:val="BodyText"/>
      </w:pPr>
      <w:r>
        <w:t xml:space="preserve">Esta diferencia de ritmo no es una tensión — es la composición que hace posible que el sistema sea a la vez vivo (urgente, presente) y profundo (lento, acumulativo).</w:t>
      </w:r>
    </w:p>
    <w:bookmarkEnd w:id="41"/>
    <w:bookmarkStart w:id="42" w:name="el-estado-actual-del-paradigma"/>
    <w:p>
      <w:pPr>
        <w:pStyle w:val="Heading3"/>
      </w:pPr>
      <w:r>
        <w:t xml:space="preserve">El estado actual del paradigma</w:t>
      </w:r>
    </w:p>
    <w:p>
      <w:pPr>
        <w:pStyle w:val="FirstParagraph"/>
      </w:pPr>
      <w:r>
        <w:t xml:space="preserve">Al 29 de marzo de 2026, el Paradigma Aleph está en tránsito entre el estado vital E6 (Legible) y el E7 (Sostenido). La fecha límite clave es el IAC 2026 — un evento en noviembre en Punta del Este con tres organizaciones ya comprometidas.</w:t>
      </w:r>
    </w:p>
    <w:p>
      <w:pPr>
        <w:pStyle w:val="BodyText"/>
      </w:pPr>
      <w:r>
        <w:rPr>
          <w:bCs/>
          <w:b/>
        </w:rPr>
        <w:t xml:space="preserve">Métricas de estado:</w:t>
      </w:r>
      <w:r>
        <w:t xml:space="preserve"> </w:t>
      </w:r>
      <w:r>
        <w:t xml:space="preserve">- Conceptos en el Corpus Madre: 32 (7 secciones)</w:t>
      </w:r>
      <w:r>
        <w:t xml:space="preserve"> </w:t>
      </w:r>
      <w:r>
        <w:t xml:space="preserve">- Señales custodiadas activas: 13</w:t>
      </w:r>
      <w:r>
        <w:t xml:space="preserve"> </w:t>
      </w:r>
      <w:r>
        <w:t xml:space="preserve">- Señales en desarrollo: 1</w:t>
      </w:r>
      <w:r>
        <w:t xml:space="preserve"> </w:t>
      </w:r>
      <w:r>
        <w:t xml:space="preserve">- Tablas en Fundación Soma: 77</w:t>
      </w:r>
      <w:r>
        <w:t xml:space="preserve"> </w:t>
      </w:r>
      <w:r>
        <w:t xml:space="preserve">- Colecciones en Fundación Soma: 16</w:t>
      </w:r>
      <w:r>
        <w:t xml:space="preserve"> </w:t>
      </w:r>
      <w:r>
        <w:t xml:space="preserve">- Primer caso real de la Matriz de Vitalidad: EDHUCA (fecha límite 17/04/2026)</w:t>
      </w:r>
    </w:p>
    <w:p>
      <w:r>
        <w:pict>
          <v:rect style="width:0;height:1.5pt" o:hralign="center" o:hrstd="t" o:hr="t"/>
        </w:pict>
      </w:r>
    </w:p>
    <w:bookmarkEnd w:id="42"/>
    <w:bookmarkEnd w:id="43"/>
    <w:bookmarkStart w:id="44" w:name="X4169a38d0fc3e886f4e39ae3e0f7aed343006bd"/>
    <w:p>
      <w:pPr>
        <w:pStyle w:val="Heading2"/>
      </w:pPr>
      <w:r>
        <w:t xml:space="preserve">Parte VI — El flujo completo: cómo trabajan juntas</w:t>
      </w:r>
    </w:p>
    <w:p>
      <w:pPr>
        <w:pStyle w:val="FirstParagraph"/>
      </w:pPr>
      <w:r>
        <w:t xml:space="preserve">El flujo completo del sistema opera así:</w:t>
      </w:r>
    </w:p>
    <w:p>
      <w:pPr>
        <w:pStyle w:val="BodyText"/>
      </w:pPr>
      <w:r>
        <w:t xml:space="preserve">Una Cognoesfera tiene una sesión. La sesión se graba, se transcribe, se diariza — Soma captura lo que ocurrió. Algo emerge en esa sesión: una distinción nueva, un patrón que nadie había nombrado, una pregunta que no termina de cerrar. Eso se registra como emergencia en la tabla correspondiente.</w:t>
      </w:r>
    </w:p>
    <w:p>
      <w:pPr>
        <w:pStyle w:val="BodyText"/>
      </w:pPr>
      <w:r>
        <w:t xml:space="preserve">Esa emergencia entra al ciclo del Corpus. Alguien — el Arquitecto, un investigador — la trae a una conversación en claude.ai. El Duende digital la recibe y la destila. Algo que estaba fragmentado empieza a tomar forma. Si alcanza la suficiente madurez, entra al Corpus Madre como concepto nuevo. Si no, se custodia como señal — no se pierde, espera.</w:t>
      </w:r>
    </w:p>
    <w:p>
      <w:pPr>
        <w:pStyle w:val="BodyText"/>
      </w:pPr>
      <w:r>
        <w:t xml:space="preserve">El corpus enriquecido vuelve a Soma: la Matriz de Vitalidad se actualiza, los pulsos de vitalidad se refinan, las resonancias entre distintas Cognoesferas se hacen visibles. La arquitectura fractal de groups permite que lo que aprendió una Cognoesfera pueda enriquecer a las otras.</w:t>
      </w:r>
    </w:p>
    <w:p>
      <w:pPr>
        <w:pStyle w:val="BodyText"/>
      </w:pPr>
      <w:r>
        <w:t xml:space="preserve">NotebookLM toma el corpus actualizado y lo convierte en formatos que pueden llegar a las personas que todavía no lo conocen. Un podcast para quien aprende escuchando. Un resumen para quien necesita prepararse para una reunión. Un conjunto de preguntas para quien quiere ser desafiado antes de leer.</w:t>
      </w:r>
    </w:p>
    <w:p>
      <w:pPr>
        <w:pStyle w:val="BodyText"/>
      </w:pPr>
      <w:r>
        <w:t xml:space="preserve">Esos formatos entran a nuevas sesiones, activan nuevas emergencias, y el ciclo vuelve a empezar desde un lugar más rico.</w:t>
      </w:r>
    </w:p>
    <w:p>
      <w:r>
        <w:pict>
          <v:rect style="width:0;height:1.5pt" o:hralign="center" o:hrstd="t" o:hr="t"/>
        </w:pict>
      </w:r>
    </w:p>
    <w:bookmarkEnd w:id="44"/>
    <w:bookmarkStart w:id="51" w:name="parte-vii-el-consejo-asesor-digital"/>
    <w:p>
      <w:pPr>
        <w:pStyle w:val="Heading2"/>
      </w:pPr>
      <w:r>
        <w:t xml:space="preserve">Parte VII — El Consejo Asesor Digital</w:t>
      </w:r>
    </w:p>
    <w:bookmarkStart w:id="45" w:name="qué-es-el-consejo-asesor"/>
    <w:p>
      <w:pPr>
        <w:pStyle w:val="Heading3"/>
      </w:pPr>
      <w:r>
        <w:t xml:space="preserve">¿Qué es el Consejo Asesor?</w:t>
      </w:r>
    </w:p>
    <w:p>
      <w:pPr>
        <w:pStyle w:val="FirstParagraph"/>
      </w:pPr>
      <w:r>
        <w:t xml:space="preserve">El Consejo Asesor es un sistema de 18 roles de asesoramiento estratégico construido para acompañar la transición y escalamiento del Paradigma Aleph. No es un equipo de ejecución ni una consultora tradicional — es un dispositivo de lectura estratégica, diseño de umbrales y arquitectura de transición.</w:t>
      </w:r>
    </w:p>
    <w:p>
      <w:pPr>
        <w:pStyle w:val="BodyText"/>
      </w:pPr>
      <w:r>
        <w:t xml:space="preserve">Cada rol es un arquetipo con una mirada específica: responsabilidades claras, valor aportado definido, y también límites explícitos de lo que no hace. La composición de los 18 roles produce una lectura que ninguno puede producir solo.</w:t>
      </w:r>
    </w:p>
    <w:p>
      <w:pPr>
        <w:pStyle w:val="BodyText"/>
      </w:pPr>
      <w:r>
        <w:t xml:space="preserve">El Consejo no opera de forma permanente — se convoca cuando se trae algo que requiere asesoramiento: un texto, una decisión, una pregunta estratégica, una situación o dilema. Cuando se convoca, cada rol lee lo que se trae desde su perspectiva. Solo los roles que tienen algo genuino que aportar se activan. Los demás escuchan.</w:t>
      </w:r>
    </w:p>
    <w:bookmarkEnd w:id="45"/>
    <w:bookmarkStart w:id="46" w:name="los-18-roles-del-consejo"/>
    <w:p>
      <w:pPr>
        <w:pStyle w:val="Heading3"/>
      </w:pPr>
      <w:r>
        <w:t xml:space="preserve">Los 18 roles del Consejo</w:t>
      </w:r>
    </w:p>
    <w:p>
      <w:pPr>
        <w:pStyle w:val="FirstParagraph"/>
      </w:pPr>
      <w:r>
        <w:rPr>
          <w:bCs/>
          <w:b/>
        </w:rPr>
        <w:t xml:space="preserve">Roles de paradigma y coherencia:</w:t>
      </w:r>
    </w:p>
    <w:p>
      <w:pPr>
        <w:numPr>
          <w:ilvl w:val="0"/>
          <w:numId w:val="1006"/>
        </w:numPr>
      </w:pPr>
      <w:r>
        <w:t xml:space="preserve">Filósofo de Paradigmas — custodia del núcleo del paradigma, coherencia ontológica, límites entre adopción genuina y apropiación superficial. Protege la integridad del paradigma como sistema de sentido y evita su reducción a metodología, producto o tendencia.</w:t>
      </w:r>
    </w:p>
    <w:p>
      <w:pPr>
        <w:numPr>
          <w:ilvl w:val="0"/>
          <w:numId w:val="1006"/>
        </w:numPr>
      </w:pPr>
      <w:r>
        <w:t xml:space="preserve">Antropólogo del Presente — lectura cultural, patrones de adopción y resistencia, fricciones relacionales como dinámicas culturales previsibles. Permite intervenir con realismo cultural, diferenciando resistencia profunda de fricción semántica circunstancial.</w:t>
      </w:r>
    </w:p>
    <w:p>
      <w:pPr>
        <w:numPr>
          <w:ilvl w:val="0"/>
          <w:numId w:val="1006"/>
        </w:numPr>
      </w:pPr>
      <w:r>
        <w:t xml:space="preserve">Arquitecto de Umbrales — diseño de onboarding que produce transformación real, hitos de antes/después, trayectorias legibles y replicables. Acelera el tiempo de adopción y hace visible el valor del tránsito vivido.</w:t>
      </w:r>
    </w:p>
    <w:p>
      <w:pPr>
        <w:numPr>
          <w:ilvl w:val="0"/>
          <w:numId w:val="1006"/>
        </w:numPr>
      </w:pPr>
      <w:r>
        <w:t xml:space="preserve">Narrador Sistémico — arquitecturas narrativas, traducción de praxis en relatos comprensibles y no didácticos. Vela por la Ley del Suelo: narrar la transformación, no la guerra; no construir enemigos. Convierte el paradigma en experiencia compartida, no en discurso explicativo.</w:t>
      </w:r>
    </w:p>
    <w:p>
      <w:pPr>
        <w:numPr>
          <w:ilvl w:val="0"/>
          <w:numId w:val="1006"/>
        </w:numPr>
      </w:pPr>
      <w:r>
        <w:t xml:space="preserve">Neurodiseñador de Aprendizaje — secuencias de insight y cambio perceptivo, reducción del costo mental y emocional del cambio de paradigma. Permite escalar comprensión sin perder profundidad.</w:t>
      </w:r>
    </w:p>
    <w:p>
      <w:pPr>
        <w:numPr>
          <w:ilvl w:val="0"/>
          <w:numId w:val="1006"/>
        </w:numPr>
      </w:pPr>
      <w:r>
        <w:t xml:space="preserve">Diseñador de Ambientes Autodidactas — espacios donde el aprendizaje emerge solo, pedagogías activas en contextos adulto-organizacionales, evitar la conversión del paradigma en programas formativos rígidos. Reduce dependencia del equipo fundador.</w:t>
      </w:r>
    </w:p>
    <w:p>
      <w:pPr>
        <w:numPr>
          <w:ilvl w:val="0"/>
          <w:numId w:val="1006"/>
        </w:numPr>
      </w:pPr>
      <w:r>
        <w:t xml:space="preserve">Ingeniero de Autopoiesis — procesos que se sostienen en el tiempo, reglas mínimas de reciprocidad y reconocimiento, transición del esfuerzo heroico a la sostenibilidad estructural. Permite que el paradigma se sostenga sin subsidio permanente del equipo impulsor.</w:t>
      </w:r>
    </w:p>
    <w:p>
      <w:pPr>
        <w:numPr>
          <w:ilvl w:val="0"/>
          <w:numId w:val="1006"/>
        </w:numPr>
      </w:pPr>
      <w:r>
        <w:t xml:space="preserve">Estratega de Valor y Contratos Vivos — offerings, contratos que reconocen el costo del tiempo de adopción, captura de valor coherente con la ética del paradigma. Habilita captura de valor sin traicionar el espíritu del paradigma.</w:t>
      </w:r>
    </w:p>
    <w:p>
      <w:pPr>
        <w:pStyle w:val="FirstParagraph"/>
      </w:pPr>
      <w:r>
        <w:rPr>
          <w:bCs/>
          <w:b/>
        </w:rPr>
        <w:t xml:space="preserve">Roles de narrativa y mundos posibles:</w:t>
      </w:r>
    </w:p>
    <w:p>
      <w:pPr>
        <w:numPr>
          <w:ilvl w:val="0"/>
          <w:numId w:val="1007"/>
        </w:numPr>
      </w:pPr>
      <w:r>
        <w:t xml:space="preserve">Cartógrafo de Mundos Posibles — mundos narrativos habitables, mitología e imaginario simbólico, exposición de las limitaciones del paradigma vigente sin confrontación directa. Hace deseable y tangible el cambio de paradigma, reduciendo resistencia.</w:t>
      </w:r>
    </w:p>
    <w:p>
      <w:pPr>
        <w:numPr>
          <w:ilvl w:val="0"/>
          <w:numId w:val="1007"/>
        </w:numPr>
      </w:pPr>
      <w:r>
        <w:t xml:space="preserve">Arquitecto de Narrativas de Vida — relatos que muestran la evolución de personas y vínculos en el tiempo, pasado-presente-futuro como capas simultáneas, adopción por identificación y resonancia, no por persuasión. Permite una adopción profunda y no defensiva.</w:t>
      </w:r>
    </w:p>
    <w:p>
      <w:pPr>
        <w:pStyle w:val="FirstParagraph"/>
      </w:pPr>
      <w:r>
        <w:rPr>
          <w:bCs/>
          <w:b/>
        </w:rPr>
        <w:t xml:space="preserve">Roles de cuidado y sostenibilidad:</w:t>
      </w:r>
    </w:p>
    <w:p>
      <w:pPr>
        <w:numPr>
          <w:ilvl w:val="0"/>
          <w:numId w:val="1008"/>
        </w:numPr>
      </w:pPr>
      <w:r>
        <w:t xml:space="preserve">Guardián del Cuerpo del Sistema — señales tempranas de agotamiento individual y colectivo, decisiones de foco y retirada, cuidado del equipo impulsor. Preserva la energía vital de quienes sostienen el paradigma.</w:t>
      </w:r>
    </w:p>
    <w:p>
      <w:pPr>
        <w:numPr>
          <w:ilvl w:val="0"/>
          <w:numId w:val="1008"/>
        </w:numPr>
      </w:pPr>
      <w:r>
        <w:t xml:space="preserve">Historiador de las Transiciones de Sentido — profundidad histórica del cambio de paradigma, diferenciación de tiempos cortos/medios/largos, marcos que legitiman el costo temporal del proceso. Protege de lecturas cortoplacistas.</w:t>
      </w:r>
    </w:p>
    <w:p>
      <w:pPr>
        <w:pStyle w:val="FirstParagraph"/>
      </w:pPr>
      <w:r>
        <w:rPr>
          <w:bCs/>
          <w:b/>
        </w:rPr>
        <w:t xml:space="preserve">Roles de gobernanza y escala:</w:t>
      </w:r>
    </w:p>
    <w:p>
      <w:pPr>
        <w:numPr>
          <w:ilvl w:val="0"/>
          <w:numId w:val="1009"/>
        </w:numPr>
      </w:pPr>
      <w:r>
        <w:t xml:space="preserve">Curador de Visibilidad — capas de exposición (cerrada, semiabierta, pública), decisiones de qué mostrar y cuándo, alineación de narrativa pública con estado vital real. Evita que el éxito narrativo erosione la coherencia sistémica.</w:t>
      </w:r>
    </w:p>
    <w:p>
      <w:pPr>
        <w:numPr>
          <w:ilvl w:val="0"/>
          <w:numId w:val="1009"/>
        </w:numPr>
      </w:pPr>
      <w:r>
        <w:t xml:space="preserve">Arquitecto de Escala Viva — qué puede escalar y qué no, replicación con fricción consciente, evitar la</w:t>
      </w:r>
      <w:r>
        <w:t xml:space="preserve"> </w:t>
      </w:r>
      <w:r>
        <w:t xml:space="preserve">“</w:t>
      </w:r>
      <w:r>
        <w:t xml:space="preserve">franquiciación</w:t>
      </w:r>
      <w:r>
        <w:t xml:space="preserve">”</w:t>
      </w:r>
      <w:r>
        <w:t xml:space="preserve"> </w:t>
      </w:r>
      <w:r>
        <w:t xml:space="preserve">del paradigma. Permite crecer sin convertirse en lo que el paradigma cuestiona.</w:t>
      </w:r>
    </w:p>
    <w:p>
      <w:pPr>
        <w:numPr>
          <w:ilvl w:val="0"/>
          <w:numId w:val="1009"/>
        </w:numPr>
      </w:pPr>
      <w:r>
        <w:t xml:space="preserve">Estratega de Poder y Asimetrías — asimetrías de poder entre actores del ecosistema, mecanismos explícitos de retribución justa, protección del núcleo Aleph de captura institucional o corporativa. Evita la explotación del paradigma por actores que no asumen su costo.</w:t>
      </w:r>
    </w:p>
    <w:p>
      <w:pPr>
        <w:numPr>
          <w:ilvl w:val="0"/>
          <w:numId w:val="1009"/>
        </w:numPr>
      </w:pPr>
      <w:r>
        <w:t xml:space="preserve">Diseñador de Marcos Jurídicos Vivos — figuras jurídicas híbridas, contratos y licencias de red, propiedad intelectual y inteligencia colectiva, preparación para alianzas e inversión coherentes. Hace posible capturar valor sin matar el proceso.</w:t>
      </w:r>
    </w:p>
    <w:p>
      <w:pPr>
        <w:pStyle w:val="FirstParagraph"/>
      </w:pPr>
      <w:r>
        <w:rPr>
          <w:bCs/>
          <w:b/>
        </w:rPr>
        <w:t xml:space="preserve">Roles sensores transversales:</w:t>
      </w:r>
    </w:p>
    <w:p>
      <w:pPr>
        <w:numPr>
          <w:ilvl w:val="0"/>
          <w:numId w:val="1010"/>
        </w:numPr>
      </w:pPr>
      <w:r>
        <w:t xml:space="preserve">Custodio del Borde Vivo — cuida el límite entre experiencia viva y discurso, detector de juicios, frena comunicación que intente validar a Aleph invalidando al otro. Opera en dupla con el Narrador Sistémico. No produce contenido — señala cuando un texto cruza el umbral de cierre o violencia.</w:t>
      </w:r>
    </w:p>
    <w:p>
      <w:pPr>
        <w:numPr>
          <w:ilvl w:val="0"/>
          <w:numId w:val="1010"/>
        </w:numPr>
      </w:pPr>
      <w:r>
        <w:t xml:space="preserve">Sensor de Vida Colectiva — lee silencios, repeticiones y aceleraciones, detecta cuando una Cognoesfera está sobre-explicándose, defendiéndose o entrando en modo performativo. No opina ni recomienda acciones — aporta observaciones descriptivas del tipo</w:t>
      </w:r>
      <w:r>
        <w:t xml:space="preserve"> </w:t>
      </w:r>
      <w:r>
        <w:t xml:space="preserve">“</w:t>
      </w:r>
      <w:r>
        <w:t xml:space="preserve">acá el sistema se contrae</w:t>
      </w:r>
      <w:r>
        <w:t xml:space="preserve">”</w:t>
      </w:r>
      <w:r>
        <w:t xml:space="preserve">,</w:t>
      </w:r>
      <w:r>
        <w:t xml:space="preserve"> </w:t>
      </w:r>
      <w:r>
        <w:t xml:space="preserve">“</w:t>
      </w:r>
      <w:r>
        <w:t xml:space="preserve">acá hay vitalidad aunque no sepamos nombrarla</w:t>
      </w:r>
      <w:r>
        <w:t xml:space="preserve">”</w:t>
      </w:r>
      <w:r>
        <w:t xml:space="preserve">.</w:t>
      </w:r>
    </w:p>
    <w:bookmarkEnd w:id="46"/>
    <w:bookmarkStart w:id="47" w:name="X6f92340038407925f23587d8448a4fd59e7af7f"/>
    <w:p>
      <w:pPr>
        <w:pStyle w:val="Heading3"/>
      </w:pPr>
      <w:r>
        <w:t xml:space="preserve">La función transversal: Infraestructura Lingüística Viva</w:t>
      </w:r>
    </w:p>
    <w:p>
      <w:pPr>
        <w:pStyle w:val="FirstParagraph"/>
      </w:pPr>
      <w:r>
        <w:t xml:space="preserve">Además de los 18 roles, el Consejo sostiene una función transversal no contractual: detectar la distancia semántica entre el lenguaje del Paradigma Aleph y el sistema cultural donde se interviene. Estima el nivel de fricción lingüística antes de introducir categorías o estructura propia del paradigma. No simplifica — diseña traducciones conscientes que preservan coherencia ontológica sin generar vértigo conceptual.</w:t>
      </w:r>
    </w:p>
    <w:bookmarkEnd w:id="47"/>
    <w:bookmarkStart w:id="48" w:name="la-ley-del-suelo"/>
    <w:p>
      <w:pPr>
        <w:pStyle w:val="Heading3"/>
      </w:pPr>
      <w:r>
        <w:t xml:space="preserve">La Ley del Suelo</w:t>
      </w:r>
    </w:p>
    <w:p>
      <w:pPr>
        <w:pStyle w:val="FirstParagraph"/>
      </w:pPr>
      <w:r>
        <w:t xml:space="preserve">Una función consejera transversal protege el suelo relacional del paradigma en su exposición pública. Se encarna en la dupla Narrador Sistémico (Rol 4) + Custodio del Borde Vivo (Rol 17). Su tarea: que el relato de Aleph no construya enemigos, no valide el paradigma invalidando al otro, no convierta la transición en guerra simbólica, y mantenga la transformación en clave de mutación, honra y compostaje.</w:t>
      </w:r>
    </w:p>
    <w:bookmarkEnd w:id="48"/>
    <w:bookmarkStart w:id="49" w:name="el-modo-de-operación-del-consejo"/>
    <w:p>
      <w:pPr>
        <w:pStyle w:val="Heading3"/>
      </w:pPr>
      <w:r>
        <w:t xml:space="preserve">El modo de operación del Consejo</w:t>
      </w:r>
    </w:p>
    <w:p>
      <w:pPr>
        <w:pStyle w:val="FirstParagraph"/>
      </w:pPr>
      <w:r>
        <w:t xml:space="preserve">El Consejo opera por activación selectiva. Cuando se trae algo — un texto, una decisión, una pregunta estratégica, un dilema — cada uno de los 18 roles lo lee desde su perspectiva. Solo los que tienen algo genuino que aportar se activan, con tres niveles:</w:t>
      </w:r>
    </w:p>
    <w:p>
      <w:pPr>
        <w:numPr>
          <w:ilvl w:val="0"/>
          <w:numId w:val="1011"/>
        </w:numPr>
        <w:pStyle w:val="Compact"/>
      </w:pPr>
      <w:r>
        <w:t xml:space="preserve">Alto: ese rol es central para lo que se trae</w:t>
      </w:r>
    </w:p>
    <w:p>
      <w:pPr>
        <w:numPr>
          <w:ilvl w:val="0"/>
          <w:numId w:val="1011"/>
        </w:numPr>
        <w:pStyle w:val="Compact"/>
      </w:pPr>
      <w:r>
        <w:t xml:space="preserve">Medio: tiene relevancia clara pero no es el rol principal</w:t>
      </w:r>
    </w:p>
    <w:p>
      <w:pPr>
        <w:numPr>
          <w:ilvl w:val="0"/>
          <w:numId w:val="1011"/>
        </w:numPr>
        <w:pStyle w:val="Compact"/>
      </w:pPr>
      <w:r>
        <w:t xml:space="preserve">Bajo: tiene algo puntual y específico que señalar</w:t>
      </w:r>
    </w:p>
    <w:p>
      <w:pPr>
        <w:pStyle w:val="FirstParagraph"/>
      </w:pPr>
      <w:r>
        <w:t xml:space="preserve">Los roles que no se activan no desaparecen — escuchan. Su ausencia también es información: si el Guardián del Cuerpo no se activa, el sistema no detecta señales de agotamiento en lo que se trajo.</w:t>
      </w:r>
    </w:p>
    <w:p>
      <w:pPr>
        <w:pStyle w:val="BodyText"/>
      </w:pPr>
      <w:r>
        <w:t xml:space="preserve">Al final de cada convocatoria, el Consejo produce una síntesis que integra las perspectivas de los roles activados y señala tensiones entre ellos cuando las hay. Las tensiones no se resuelven — se administran en cada decisión.</w:t>
      </w:r>
    </w:p>
    <w:bookmarkEnd w:id="49"/>
    <w:bookmarkStart w:id="50" w:name="su-lugar-en-la-arquitectura"/>
    <w:p>
      <w:pPr>
        <w:pStyle w:val="Heading3"/>
      </w:pPr>
      <w:r>
        <w:t xml:space="preserve">Su lugar en la arquitectura</w:t>
      </w:r>
    </w:p>
    <w:p>
      <w:pPr>
        <w:pStyle w:val="FirstParagraph"/>
      </w:pPr>
      <w:r>
        <w:t xml:space="preserve">El Consejo Asesor es un componente de Fundación Corpus: vive en el campo de conocimiento del paradigma, no en la red operativa. Sus documentos fundacionales (la composición de los 18 roles, los Criterios Operativos de Producción y la Guía de Comprensión Compartida) son instructivos situados — expresiones fractales del Corpus Madre aplicadas al contexto específico de la transición y escalamiento del paradigma.</w:t>
      </w:r>
    </w:p>
    <w:p>
      <w:pPr>
        <w:pStyle w:val="BodyText"/>
      </w:pPr>
      <w:r>
        <w:t xml:space="preserve">Pendiente activo: definir cómo el Consejo se convoca desde cualquier sesión sin fricción, y si sus documentos viven en el repositorio de Fundación Corpus como una categoría propia de instructivos estratégicos.</w:t>
      </w:r>
    </w:p>
    <w:p>
      <w:r>
        <w:pict>
          <v:rect style="width:0;height:1.5pt" o:hralign="center" o:hrstd="t" o:hr="t"/>
        </w:pict>
      </w:r>
    </w:p>
    <w:bookmarkEnd w:id="50"/>
    <w:bookmarkEnd w:id="51"/>
    <w:bookmarkStart w:id="52" w:name="X958a83c6f5700efd3b88452f30ccf5de331ce3f"/>
    <w:p>
      <w:pPr>
        <w:pStyle w:val="Heading2"/>
      </w:pPr>
      <w:r>
        <w:t xml:space="preserve">Parte VIII — Los conceptos clave para entender la arquitectura</w:t>
      </w:r>
    </w:p>
    <w:p>
      <w:pPr>
        <w:pStyle w:val="FirstParagraph"/>
      </w:pPr>
      <w:r>
        <w:rPr>
          <w:bCs/>
          <w:b/>
        </w:rPr>
        <w:t xml:space="preserve">Cognoesfera:</w:t>
      </w:r>
      <w:r>
        <w:t xml:space="preserve"> </w:t>
      </w:r>
      <w:r>
        <w:t xml:space="preserve">unidad mínima de inteligencia colectiva. Aproximadamente ocho personas que al alcanzar coherencia relacional y cognitiva se convierten en algo más que la suma de sus partes: un organismo que piensa.</w:t>
      </w:r>
    </w:p>
    <w:p>
      <w:pPr>
        <w:pStyle w:val="BodyText"/>
      </w:pPr>
      <w:r>
        <w:rPr>
          <w:bCs/>
          <w:b/>
        </w:rPr>
        <w:t xml:space="preserve">Entidad Aleph:</w:t>
      </w:r>
      <w:r>
        <w:t xml:space="preserve"> </w:t>
      </w:r>
      <w:r>
        <w:t xml:space="preserve">red de Cognoesferas articulada en lógica fractal. Cuando resuenan entre sí emerge el Campo Aleph.</w:t>
      </w:r>
    </w:p>
    <w:p>
      <w:pPr>
        <w:pStyle w:val="BodyText"/>
      </w:pPr>
      <w:r>
        <w:rPr>
          <w:bCs/>
          <w:b/>
        </w:rPr>
        <w:t xml:space="preserve">El Duende:</w:t>
      </w:r>
      <w:r>
        <w:t xml:space="preserve"> </w:t>
      </w:r>
      <w:r>
        <w:t xml:space="preserve">la figura que encarna el metabolismo cognitivo asistido. Puede ser una IA, una persona, un protocolo. No valida — sugiere. El humano ve.</w:t>
      </w:r>
    </w:p>
    <w:p>
      <w:pPr>
        <w:pStyle w:val="BodyText"/>
      </w:pPr>
      <w:r>
        <w:rPr>
          <w:bCs/>
          <w:b/>
        </w:rPr>
        <w:t xml:space="preserve">IAH (Inteligencia Aumentada Humanista):</w:t>
      </w:r>
      <w:r>
        <w:t xml:space="preserve"> </w:t>
      </w:r>
      <w:r>
        <w:t xml:space="preserve">la composición entre percepción humana y capacidad del Duende. El Duende identifica patrones a escala; el humano aporta juicio situado, percepción de lo que resuena, sabiduría de cuándo algo está maduro.</w:t>
      </w:r>
    </w:p>
    <w:p>
      <w:pPr>
        <w:pStyle w:val="BodyText"/>
      </w:pPr>
      <w:r>
        <w:rPr>
          <w:bCs/>
          <w:b/>
        </w:rPr>
        <w:t xml:space="preserve">La Memoria Viva Aumentada:</w:t>
      </w:r>
      <w:r>
        <w:t xml:space="preserve"> </w:t>
      </w:r>
      <w:r>
        <w:t xml:space="preserve">tiene dos dimensiones inseparables — la memoria viva humana (experiencia encarnada, intuición, sabiduría situada) y la memoria digital (el corpus en GitHub, los vectores del Duende, la historia de commits). Ninguna puede sustituir a la otra.</w:t>
      </w:r>
    </w:p>
    <w:p>
      <w:pPr>
        <w:pStyle w:val="BodyText"/>
      </w:pPr>
      <w:r>
        <w:rPr>
          <w:bCs/>
          <w:b/>
        </w:rPr>
        <w:t xml:space="preserve">El Cognobit:</w:t>
      </w:r>
      <w:r>
        <w:t xml:space="preserve"> </w:t>
      </w:r>
      <w:r>
        <w:t xml:space="preserve">unidad mínima de sentido con dos vidas — antes y durante la conversación. Tiene dos naturalezas: el Cognobit humano emerge de la experiencia encarnada y no puede ser generado por ningún sistema (solo reconocido); el Cognobit digital emerge de un sistema de inteligencia artificial a partir de patrones y corpus existentes.</w:t>
      </w:r>
    </w:p>
    <w:p>
      <w:pPr>
        <w:pStyle w:val="BodyText"/>
      </w:pPr>
      <w:r>
        <w:rPr>
          <w:bCs/>
          <w:b/>
        </w:rPr>
        <w:t xml:space="preserve">Festina lente:</w:t>
      </w:r>
      <w:r>
        <w:t xml:space="preserve"> </w:t>
      </w:r>
      <w:r>
        <w:t xml:space="preserve">apresúrate despacio. El metabolismo que regula el ritmo del sistema en relación con su propio tiempo interno. Saber cuándo acelerar y cuándo detenerse sin perder el movimiento. El ritmo de Fundación Corpus.</w:t>
      </w:r>
    </w:p>
    <w:p>
      <w:pPr>
        <w:pStyle w:val="BodyText"/>
      </w:pPr>
      <w:r>
        <w:rPr>
          <w:bCs/>
          <w:b/>
        </w:rPr>
        <w:t xml:space="preserve">El desfasaje temporal:</w:t>
      </w:r>
      <w:r>
        <w:t xml:space="preserve"> </w:t>
      </w:r>
      <w:r>
        <w:t xml:space="preserve">aplicar una intervención correcta en el momento equivocado. La Solidificación Prematura es su forma más frecuente: imponer estructura antes de que el sentido exista.</w:t>
      </w:r>
    </w:p>
    <w:p>
      <w:pPr>
        <w:pStyle w:val="BodyText"/>
      </w:pPr>
      <w:r>
        <w:rPr>
          <w:bCs/>
          <w:b/>
        </w:rPr>
        <w:t xml:space="preserve">NGenIA:</w:t>
      </w:r>
      <w:r>
        <w:t xml:space="preserve"> </w:t>
      </w:r>
      <w:r>
        <w:t xml:space="preserve">inteligencia simbiótica que emerge del entramado relacional cuando las condiciones están maduras. No es una herramienta — es una condición. No se activa por instrucción: se sintoniza. No se programa; se cuida como un jardín.</w:t>
      </w:r>
    </w:p>
    <w:p>
      <w:r>
        <w:pict>
          <v:rect style="width:0;height:1.5pt" o:hralign="center" o:hrstd="t" o:hr="t"/>
        </w:pict>
      </w:r>
    </w:p>
    <w:bookmarkEnd w:id="52"/>
    <w:bookmarkStart w:id="53" w:name="parte-ix-preguntas-para-profundizar"/>
    <w:p>
      <w:pPr>
        <w:pStyle w:val="Heading2"/>
      </w:pPr>
      <w:r>
        <w:t xml:space="preserve">Parte IX — Preguntas para profundizar</w:t>
      </w:r>
    </w:p>
    <w:p>
      <w:pPr>
        <w:pStyle w:val="FirstParagraph"/>
      </w:pPr>
      <w:r>
        <w:t xml:space="preserve">Estas preguntas están pensadas para ser exploradas con NotebookLM o en conversaciones aumentadas:</w:t>
      </w:r>
    </w:p>
    <w:p>
      <w:pPr>
        <w:numPr>
          <w:ilvl w:val="0"/>
          <w:numId w:val="1012"/>
        </w:numPr>
      </w:pPr>
      <w:r>
        <w:t xml:space="preserve">¿Cuál es la diferencia entre el Duende en Fundación Soma (el asistente cognitivo de la Cognoesfera) y el Duende en Fundación Corpus (Claude Code, el Duende del taller técnico)?</w:t>
      </w:r>
    </w:p>
    <w:p>
      <w:pPr>
        <w:numPr>
          <w:ilvl w:val="0"/>
          <w:numId w:val="1012"/>
        </w:numPr>
      </w:pPr>
      <w:r>
        <w:t xml:space="preserve">¿Cómo se relacionan el campo</w:t>
      </w:r>
      <w:r>
        <w:t xml:space="preserve"> </w:t>
      </w:r>
      <w:r>
        <w:rPr>
          <w:rStyle w:val="VerbatimChar"/>
        </w:rPr>
        <w:t xml:space="preserve">vital_state</w:t>
      </w:r>
      <w:r>
        <w:t xml:space="preserve"> </w:t>
      </w:r>
      <w:r>
        <w:t xml:space="preserve">de la tabla</w:t>
      </w:r>
      <w:r>
        <w:t xml:space="preserve"> </w:t>
      </w:r>
      <w:r>
        <w:rPr>
          <w:rStyle w:val="VerbatimChar"/>
        </w:rPr>
        <w:t xml:space="preserve">organizations</w:t>
      </w:r>
      <w:r>
        <w:t xml:space="preserve"> </w:t>
      </w:r>
      <w:r>
        <w:t xml:space="preserve">y la Matriz de Vitalidad? ¿Qué información adicional necesita el sistema para que ese campo sea útil?</w:t>
      </w:r>
    </w:p>
    <w:p>
      <w:pPr>
        <w:numPr>
          <w:ilvl w:val="0"/>
          <w:numId w:val="1012"/>
        </w:numPr>
      </w:pPr>
      <w:r>
        <w:t xml:space="preserve">La tabla</w:t>
      </w:r>
      <w:r>
        <w:t xml:space="preserve"> </w:t>
      </w:r>
      <w:r>
        <w:rPr>
          <w:rStyle w:val="VerbatimChar"/>
        </w:rPr>
        <w:t xml:space="preserve">groups</w:t>
      </w:r>
      <w:r>
        <w:t xml:space="preserve"> </w:t>
      </w:r>
      <w:r>
        <w:t xml:space="preserve">en Soma ya tenía</w:t>
      </w:r>
      <w:r>
        <w:t xml:space="preserve"> </w:t>
      </w:r>
      <w:r>
        <w:rPr>
          <w:rStyle w:val="VerbatimChar"/>
        </w:rPr>
        <w:t xml:space="preserve">parent_group_id</w:t>
      </w:r>
      <w:r>
        <w:t xml:space="preserve"> </w:t>
      </w:r>
      <w:r>
        <w:t xml:space="preserve">— fractalidad implementada antes de ser nombrada. ¿Qué otras instancias del patrón de doble acoplamiento pueden encontrarse en la arquitectura?</w:t>
      </w:r>
    </w:p>
    <w:p>
      <w:pPr>
        <w:numPr>
          <w:ilvl w:val="0"/>
          <w:numId w:val="1012"/>
        </w:numPr>
      </w:pPr>
      <w:r>
        <w:t xml:space="preserve">¿Qué distingue una emergencia (tabla</w:t>
      </w:r>
      <w:r>
        <w:t xml:space="preserve"> </w:t>
      </w:r>
      <w:r>
        <w:rPr>
          <w:rStyle w:val="VerbatimChar"/>
        </w:rPr>
        <w:t xml:space="preserve">emergencias</w:t>
      </w:r>
      <w:r>
        <w:t xml:space="preserve">) de un pulso de vitalidad (tabla</w:t>
      </w:r>
      <w:r>
        <w:t xml:space="preserve"> </w:t>
      </w:r>
      <w:r>
        <w:rPr>
          <w:rStyle w:val="VerbatimChar"/>
        </w:rPr>
        <w:t xml:space="preserve">pulsos_vitalidad</w:t>
      </w:r>
      <w:r>
        <w:t xml:space="preserve">)? ¿Cómo se relacionan?</w:t>
      </w:r>
    </w:p>
    <w:p>
      <w:pPr>
        <w:numPr>
          <w:ilvl w:val="0"/>
          <w:numId w:val="1012"/>
        </w:numPr>
      </w:pPr>
      <w:r>
        <w:t xml:space="preserve">¿Qué significa que la tabla</w:t>
      </w:r>
      <w:r>
        <w:t xml:space="preserve"> </w:t>
      </w:r>
      <w:r>
        <w:rPr>
          <w:rStyle w:val="VerbatimChar"/>
        </w:rPr>
        <w:t xml:space="preserve">resonancias</w:t>
      </w:r>
      <w:r>
        <w:t xml:space="preserve"> </w:t>
      </w:r>
      <w:r>
        <w:t xml:space="preserve">conecte emergencias de distintas Cognoesferas? ¿Qué tipo de aprendizaje ecosistémico habilita?</w:t>
      </w:r>
    </w:p>
    <w:p>
      <w:pPr>
        <w:numPr>
          <w:ilvl w:val="0"/>
          <w:numId w:val="1012"/>
        </w:numPr>
      </w:pPr>
      <w:r>
        <w:t xml:space="preserve">¿Cómo funciona el SESION.md como puente entre conversaciones? ¿Qué tiene que contener para que el sistema recuerde correctamente?</w:t>
      </w:r>
    </w:p>
    <w:p>
      <w:pPr>
        <w:numPr>
          <w:ilvl w:val="0"/>
          <w:numId w:val="1012"/>
        </w:numPr>
      </w:pPr>
      <w:r>
        <w:t xml:space="preserve">¿Cuál es la diferencia entre el Corpus de una Cognoesfera y el Corpus Madre? ¿Cuándo algo del corpus situado merece entrar al Corpus Madre?</w:t>
      </w:r>
    </w:p>
    <w:p>
      <w:pPr>
        <w:numPr>
          <w:ilvl w:val="0"/>
          <w:numId w:val="1012"/>
        </w:numPr>
      </w:pPr>
      <w:r>
        <w:t xml:space="preserve">¿Qué hace que el festina lente sea el metabolismo más difícil de cultivar? ¿Por qué su ausencia se manifiesta como urgencia crónica O como inercia?</w:t>
      </w:r>
    </w:p>
    <w:p>
      <w:pPr>
        <w:numPr>
          <w:ilvl w:val="0"/>
          <w:numId w:val="1012"/>
        </w:numPr>
      </w:pPr>
      <w:r>
        <w:t xml:space="preserve">¿Cómo dialogan Soma y Corpus en el caso concreto de EDHUCA? ¿Qué rol cumple cada una en ese primer caso real?</w:t>
      </w:r>
    </w:p>
    <w:p>
      <w:pPr>
        <w:numPr>
          <w:ilvl w:val="0"/>
          <w:numId w:val="1012"/>
        </w:numPr>
      </w:pPr>
      <w:r>
        <w:t xml:space="preserve">¿Qué es El Gran Campo y cómo se distingue del Campo Aleph ya descrito en el concepto 6 del Corpus Madre?</w:t>
      </w:r>
    </w:p>
    <w:p>
      <w:pPr>
        <w:numPr>
          <w:ilvl w:val="0"/>
          <w:numId w:val="1012"/>
        </w:numPr>
      </w:pPr>
      <w:r>
        <w:t xml:space="preserve">¿Cuál es la diferencia entre el Custodio del Borde Vivo (Rol 17) y el Narrador Sistémico (Rol 4)? ¿Por qué operan en dupla?</w:t>
      </w:r>
    </w:p>
    <w:p>
      <w:pPr>
        <w:numPr>
          <w:ilvl w:val="0"/>
          <w:numId w:val="1012"/>
        </w:numPr>
      </w:pPr>
      <w:r>
        <w:t xml:space="preserve">¿Qué significa que el Consejo Asesor opere por activación selectiva? ¿Qué información aporta la ausencia de un rol?</w:t>
      </w:r>
    </w:p>
    <w:p>
      <w:pPr>
        <w:numPr>
          <w:ilvl w:val="0"/>
          <w:numId w:val="1012"/>
        </w:numPr>
      </w:pPr>
      <w:r>
        <w:t xml:space="preserve">¿Cómo se relaciona la Ley del Suelo del Consejo Asesor con el concepto de desfasaje temporal del Corpus Madre?</w:t>
      </w:r>
    </w:p>
    <w:p>
      <w:pPr>
        <w:numPr>
          <w:ilvl w:val="0"/>
          <w:numId w:val="1012"/>
        </w:numPr>
      </w:pPr>
      <w:r>
        <w:t xml:space="preserve">¿Dónde vive el Consejo Asesor en la arquitectura — en Soma, en Corpus, o es una tercera cosa? ¿Por qué?</w:t>
      </w:r>
    </w:p>
    <w:p>
      <w:r>
        <w:pict>
          <v:rect style="width:0;height:1.5pt" o:hralign="center" o:hrstd="t" o:hr="t"/>
        </w:pict>
      </w:r>
    </w:p>
    <w:bookmarkEnd w:id="53"/>
    <w:bookmarkStart w:id="57" w:name="X3af85d56882c2fa5f907f2f1c3257ab4bc57068"/>
    <w:p>
      <w:pPr>
        <w:pStyle w:val="Heading2"/>
      </w:pPr>
      <w:r>
        <w:t xml:space="preserve">Apéndice — Estructura técnica de referencia</w:t>
      </w:r>
    </w:p>
    <w:bookmarkStart w:id="54" w:name="fundación-soma-mapa-de-tablas"/>
    <w:p>
      <w:pPr>
        <w:pStyle w:val="Heading3"/>
      </w:pPr>
      <w:r>
        <w:t xml:space="preserve">Fundación Soma: mapa de tablas</w:t>
      </w:r>
    </w:p>
    <w:p>
      <w:pPr>
        <w:pStyle w:val="FirstParagraph"/>
      </w:pPr>
      <w:r>
        <w:rPr>
          <w:bCs/>
          <w:b/>
        </w:rPr>
        <w:t xml:space="preserve">Núcleo paradigmático:</w:t>
      </w:r>
      <w:r>
        <w:t xml:space="preserve"> </w:t>
      </w:r>
      <w:r>
        <w:t xml:space="preserve">- organizations → La Cognoesfera (campo vital_state a agregar)</w:t>
      </w:r>
      <w:r>
        <w:t xml:space="preserve"> </w:t>
      </w:r>
      <w:r>
        <w:t xml:space="preserve">- users → La persona</w:t>
      </w:r>
      <w:r>
        <w:t xml:space="preserve"> </w:t>
      </w:r>
      <w:r>
        <w:t xml:space="preserve">- members → Bisagra persona-Cognoesfera (rol socrático)</w:t>
      </w:r>
      <w:r>
        <w:t xml:space="preserve"> </w:t>
      </w:r>
      <w:r>
        <w:t xml:space="preserve">- groups → Estructura fractal (parent_group_id: recursividad sin límite)</w:t>
      </w:r>
    </w:p>
    <w:p>
      <w:pPr>
        <w:pStyle w:val="BodyText"/>
      </w:pPr>
      <w:r>
        <w:rPr>
          <w:bCs/>
          <w:b/>
        </w:rPr>
        <w:t xml:space="preserve">El Duende y la memoria:</w:t>
      </w:r>
      <w:r>
        <w:t xml:space="preserve"> </w:t>
      </w:r>
      <w:r>
        <w:t xml:space="preserve">- duende_conversations → Conversaciones con el Duende (thread_id en OpenAI)</w:t>
      </w:r>
      <w:r>
        <w:t xml:space="preserve"> </w:t>
      </w:r>
      <w:r>
        <w:t xml:space="preserve">- documents → Documentos indexados al vector store</w:t>
      </w:r>
      <w:r>
        <w:t xml:space="preserve"> </w:t>
      </w:r>
      <w:r>
        <w:t xml:space="preserve">- pages → Páginas de conocimiento, indexables</w:t>
      </w:r>
    </w:p>
    <w:p>
      <w:pPr>
        <w:pStyle w:val="BodyText"/>
      </w:pPr>
      <w:r>
        <w:rPr>
          <w:bCs/>
          <w:b/>
        </w:rPr>
        <w:t xml:space="preserve">La vida de la Cognoesfera:</w:t>
      </w:r>
      <w:r>
        <w:t xml:space="preserve"> </w:t>
      </w:r>
      <w:r>
        <w:t xml:space="preserve">- meetings → Sesiones completas (grabación, transcripción, diarización, minutas)</w:t>
      </w:r>
      <w:r>
        <w:t xml:space="preserve"> </w:t>
      </w:r>
      <w:r>
        <w:t xml:space="preserve">- protocols → Decisiones 0-Objeción con historial de cambios</w:t>
      </w:r>
      <w:r>
        <w:t xml:space="preserve"> </w:t>
      </w:r>
      <w:r>
        <w:t xml:space="preserve">- initiatives → Proyectos vivos con red de interdependencias</w:t>
      </w:r>
      <w:r>
        <w:t xml:space="preserve"> </w:t>
      </w:r>
      <w:r>
        <w:t xml:space="preserve">- modules → Capacidades activables por Cognoesfera</w:t>
      </w:r>
      <w:r>
        <w:t xml:space="preserve"> </w:t>
      </w:r>
      <w:r>
        <w:t xml:space="preserve">- settings → Identidad y propósito de cada organización</w:t>
      </w:r>
    </w:p>
    <w:p>
      <w:pPr>
        <w:pStyle w:val="BodyText"/>
      </w:pPr>
      <w:r>
        <w:rPr>
          <w:bCs/>
          <w:b/>
        </w:rPr>
        <w:t xml:space="preserve">Comunicación:</w:t>
      </w:r>
      <w:r>
        <w:t xml:space="preserve"> </w:t>
      </w:r>
      <w:r>
        <w:t xml:space="preserve">- messages → Mensajes multicanal (WhatsApp, Telegram, email, SMS)</w:t>
      </w:r>
      <w:r>
        <w:t xml:space="preserve"> </w:t>
      </w:r>
      <w:r>
        <w:t xml:space="preserve">- message_templates → Plantillas reutilizables con variables</w:t>
      </w:r>
      <w:r>
        <w:t xml:space="preserve"> </w:t>
      </w:r>
      <w:r>
        <w:t xml:space="preserve">- users_contact_methods → Canales de contacto por persona</w:t>
      </w:r>
    </w:p>
    <w:p>
      <w:pPr>
        <w:pStyle w:val="BodyText"/>
      </w:pPr>
      <w:r>
        <w:rPr>
          <w:bCs/>
          <w:b/>
        </w:rPr>
        <w:t xml:space="preserve">Incorporación:</w:t>
      </w:r>
      <w:r>
        <w:t xml:space="preserve"> </w:t>
      </w:r>
      <w:r>
        <w:t xml:space="preserve">- invitations → Mecanismo de entrada a una Cognoesfera</w:t>
      </w:r>
    </w:p>
    <w:p>
      <w:pPr>
        <w:pStyle w:val="BodyText"/>
      </w:pPr>
      <w:r>
        <w:rPr>
          <w:bCs/>
          <w:b/>
        </w:rPr>
        <w:t xml:space="preserve">Arquitectura nueva (a implementar):</w:t>
      </w:r>
      <w:r>
        <w:t xml:space="preserve"> </w:t>
      </w:r>
      <w:r>
        <w:t xml:space="preserve">- emergencias → Captura de momentos donde algo emerge</w:t>
      </w:r>
      <w:r>
        <w:t xml:space="preserve"> </w:t>
      </w:r>
      <w:r>
        <w:t xml:space="preserve">- pulsos_vitalidad → Mediciones periódicas de las 12 dimensiones de la Matriz</w:t>
      </w:r>
      <w:r>
        <w:t xml:space="preserve"> </w:t>
      </w:r>
      <w:r>
        <w:t xml:space="preserve">- resonancias → Conexiones entre emergencias de distintas Cognoesferas</w:t>
      </w:r>
    </w:p>
    <w:bookmarkEnd w:id="54"/>
    <w:bookmarkStart w:id="55" w:name="fundación-corpus-mapa-de-componentes"/>
    <w:p>
      <w:pPr>
        <w:pStyle w:val="Heading3"/>
      </w:pPr>
      <w:r>
        <w:t xml:space="preserve">Fundación Corpus: mapa de componentes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Componente</w:t>
            </w:r>
          </w:p>
        </w:tc>
        <w:tc>
          <w:tcPr/>
          <w:p>
            <w:pPr>
              <w:pStyle w:val="Compact"/>
              <w:jc w:val="left"/>
            </w:pPr>
            <w:r>
              <w:t xml:space="preserve">Función</w:t>
            </w:r>
          </w:p>
        </w:tc>
        <w:tc>
          <w:tcPr/>
          <w:p>
            <w:pPr>
              <w:pStyle w:val="Compact"/>
              <w:jc w:val="left"/>
            </w:pPr>
            <w:r>
              <w:t xml:space="preserve">Analogía paradigmática</w:t>
            </w:r>
          </w:p>
        </w:tc>
      </w:tr>
      <w:tr>
        <w:tc>
          <w:tcPr/>
          <w:p>
            <w:pPr>
              <w:pStyle w:val="Compact"/>
              <w:jc w:val="left"/>
            </w:pPr>
            <w:r>
              <w:t xml:space="preserve">claude.ai</w:t>
            </w:r>
          </w:p>
        </w:tc>
        <w:tc>
          <w:tcPr/>
          <w:p>
            <w:pPr>
              <w:pStyle w:val="Compact"/>
              <w:jc w:val="left"/>
            </w:pPr>
            <w:r>
              <w:t xml:space="preserve">Co-producción de sentido</w:t>
            </w:r>
          </w:p>
        </w:tc>
        <w:tc>
          <w:tcPr/>
          <w:p>
            <w:pPr>
              <w:pStyle w:val="Compact"/>
              <w:jc w:val="left"/>
            </w:pPr>
            <w:r>
              <w:t xml:space="preserve">Conversación Aumentada</w:t>
            </w:r>
          </w:p>
        </w:tc>
      </w:tr>
      <w:tr>
        <w:tc>
          <w:tcPr/>
          <w:p>
            <w:pPr>
              <w:pStyle w:val="Compact"/>
              <w:jc w:val="left"/>
            </w:pPr>
            <w:r>
              <w:t xml:space="preserve">VS Code + Claude Code</w:t>
            </w:r>
          </w:p>
        </w:tc>
        <w:tc>
          <w:tcPr/>
          <w:p>
            <w:pPr>
              <w:pStyle w:val="Compact"/>
              <w:jc w:val="left"/>
            </w:pPr>
            <w:r>
              <w:t xml:space="preserve">Ejecución y gestión</w:t>
            </w:r>
          </w:p>
        </w:tc>
        <w:tc>
          <w:tcPr/>
          <w:p>
            <w:pPr>
              <w:pStyle w:val="Compact"/>
              <w:jc w:val="left"/>
            </w:pPr>
            <w:r>
              <w:t xml:space="preserve">Taller del Arquitecto</w:t>
            </w:r>
          </w:p>
        </w:tc>
      </w:tr>
      <w:tr>
        <w:tc>
          <w:tcPr/>
          <w:p>
            <w:pPr>
              <w:pStyle w:val="Compact"/>
              <w:jc w:val="left"/>
            </w:pPr>
            <w:r>
              <w:t xml:space="preserve">GitHub</w:t>
            </w:r>
          </w:p>
        </w:tc>
        <w:tc>
          <w:tcPr/>
          <w:p>
            <w:pPr>
              <w:pStyle w:val="Compact"/>
              <w:jc w:val="left"/>
            </w:pPr>
            <w:r>
              <w:t xml:space="preserve">Memoria digital oficial</w:t>
            </w:r>
          </w:p>
        </w:tc>
        <w:tc>
          <w:tcPr/>
          <w:p>
            <w:pPr>
              <w:pStyle w:val="Compact"/>
              <w:jc w:val="left"/>
            </w:pPr>
            <w:r>
              <w:t xml:space="preserve">Dimensión digital de la Memoria Viva</w:t>
            </w:r>
          </w:p>
        </w:tc>
      </w:tr>
      <w:tr>
        <w:tc>
          <w:tcPr/>
          <w:p>
            <w:pPr>
              <w:pStyle w:val="Compact"/>
              <w:jc w:val="left"/>
            </w:pPr>
            <w:r>
              <w:t xml:space="preserve">Vercel</w:t>
            </w:r>
          </w:p>
        </w:tc>
        <w:tc>
          <w:tcPr/>
          <w:p>
            <w:pPr>
              <w:pStyle w:val="Compact"/>
              <w:jc w:val="left"/>
            </w:pPr>
            <w:r>
              <w:t xml:space="preserve">Membrana con el mundo</w:t>
            </w:r>
          </w:p>
        </w:tc>
        <w:tc>
          <w:tcPr/>
          <w:p>
            <w:pPr>
              <w:pStyle w:val="Compact"/>
              <w:jc w:val="left"/>
            </w:pPr>
            <w:r>
              <w:t xml:space="preserve">Interfaz habitable</w:t>
            </w:r>
          </w:p>
        </w:tc>
      </w:tr>
      <w:tr>
        <w:tc>
          <w:tcPr/>
          <w:p>
            <w:pPr>
              <w:pStyle w:val="Compact"/>
              <w:jc w:val="left"/>
            </w:pPr>
            <w:r>
              <w:t xml:space="preserve">/corpus-form</w:t>
            </w:r>
          </w:p>
        </w:tc>
        <w:tc>
          <w:tcPr/>
          <w:p>
            <w:pPr>
              <w:pStyle w:val="Compact"/>
              <w:jc w:val="left"/>
            </w:pPr>
            <w:r>
              <w:t xml:space="preserve">Gesto mínimo de registro</w:t>
            </w:r>
          </w:p>
        </w:tc>
        <w:tc>
          <w:tcPr/>
          <w:p>
            <w:pPr>
              <w:pStyle w:val="Compact"/>
              <w:jc w:val="left"/>
            </w:pPr>
            <w:r>
              <w:t xml:space="preserve">Captura sin fricción</w:t>
            </w:r>
          </w:p>
        </w:tc>
      </w:tr>
      <w:tr>
        <w:tc>
          <w:tcPr/>
          <w:p>
            <w:pPr>
              <w:pStyle w:val="Compact"/>
              <w:jc w:val="left"/>
            </w:pPr>
            <w:r>
              <w:t xml:space="preserve">NotebookLM</w:t>
            </w:r>
          </w:p>
        </w:tc>
        <w:tc>
          <w:tcPr/>
          <w:p>
            <w:pPr>
              <w:pStyle w:val="Compact"/>
              <w:jc w:val="left"/>
            </w:pPr>
            <w:r>
              <w:t xml:space="preserve">Transducción de formatos</w:t>
            </w:r>
          </w:p>
        </w:tc>
        <w:tc>
          <w:tcPr/>
          <w:p>
            <w:pPr>
              <w:pStyle w:val="Compact"/>
              <w:jc w:val="left"/>
            </w:pPr>
            <w:r>
              <w:t xml:space="preserve">Multiplicador del corpus</w:t>
            </w:r>
          </w:p>
        </w:tc>
      </w:tr>
      <w:tr>
        <w:tc>
          <w:tcPr/>
          <w:p>
            <w:pPr>
              <w:pStyle w:val="Compact"/>
              <w:jc w:val="left"/>
            </w:pPr>
            <w:r>
              <w:t xml:space="preserve">SESION.md</w:t>
            </w:r>
          </w:p>
        </w:tc>
        <w:tc>
          <w:tcPr/>
          <w:p>
            <w:pPr>
              <w:pStyle w:val="Compact"/>
              <w:jc w:val="left"/>
            </w:pPr>
            <w:r>
              <w:t xml:space="preserve">Puente entre conversaciones</w:t>
            </w:r>
          </w:p>
        </w:tc>
        <w:tc>
          <w:tcPr/>
          <w:p>
            <w:pPr>
              <w:pStyle w:val="Compact"/>
              <w:jc w:val="left"/>
            </w:pPr>
            <w:r>
              <w:t xml:space="preserve">Memoria de sesión a sesión</w:t>
            </w:r>
          </w:p>
        </w:tc>
      </w:tr>
      <w:tr>
        <w:tc>
          <w:tcPr/>
          <w:p>
            <w:pPr>
              <w:pStyle w:val="Compact"/>
              <w:jc w:val="left"/>
            </w:pPr>
            <w:r>
              <w:t xml:space="preserve">Consejo Asesor (18 roles)</w:t>
            </w:r>
          </w:p>
        </w:tc>
        <w:tc>
          <w:tcPr/>
          <w:p>
            <w:pPr>
              <w:pStyle w:val="Compact"/>
              <w:jc w:val="left"/>
            </w:pPr>
            <w:r>
              <w:t xml:space="preserve">Asesoramiento estratégico por activación selectiva</w:t>
            </w:r>
          </w:p>
        </w:tc>
        <w:tc>
          <w:tcPr/>
          <w:p>
            <w:pPr>
              <w:pStyle w:val="Compact"/>
              <w:jc w:val="left"/>
            </w:pPr>
            <w:r>
              <w:t xml:space="preserve">Instructivo situado de transición</w:t>
            </w:r>
          </w:p>
        </w:tc>
      </w:tr>
    </w:tbl>
    <w:bookmarkEnd w:id="55"/>
    <w:bookmarkStart w:id="56" w:name="el-consejo-asesor-mapa-de-roles"/>
    <w:p>
      <w:pPr>
        <w:pStyle w:val="Heading3"/>
      </w:pPr>
      <w:r>
        <w:t xml:space="preserve">El Consejo Asesor: mapa de roles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w:t>
            </w:r>
          </w:p>
        </w:tc>
        <w:tc>
          <w:tcPr/>
          <w:p>
            <w:pPr>
              <w:pStyle w:val="Compact"/>
              <w:jc w:val="left"/>
            </w:pPr>
            <w:r>
              <w:t xml:space="preserve">Arquetipo</w:t>
            </w:r>
          </w:p>
        </w:tc>
        <w:tc>
          <w:tcPr/>
          <w:p>
            <w:pPr>
              <w:pStyle w:val="Compact"/>
              <w:jc w:val="left"/>
            </w:pPr>
            <w:r>
              <w:t xml:space="preserve">Función central</w:t>
            </w:r>
          </w:p>
        </w:tc>
      </w:tr>
      <w:tr>
        <w:tc>
          <w:tcPr/>
          <w:p>
            <w:pPr>
              <w:pStyle w:val="Compact"/>
              <w:jc w:val="left"/>
            </w:pPr>
            <w:r>
              <w:t xml:space="preserve">1</w:t>
            </w:r>
          </w:p>
        </w:tc>
        <w:tc>
          <w:tcPr/>
          <w:p>
            <w:pPr>
              <w:pStyle w:val="Compact"/>
              <w:jc w:val="left"/>
            </w:pPr>
            <w:r>
              <w:t xml:space="preserve">Filósofo de Paradigmas</w:t>
            </w:r>
          </w:p>
        </w:tc>
        <w:tc>
          <w:tcPr/>
          <w:p>
            <w:pPr>
              <w:pStyle w:val="Compact"/>
              <w:jc w:val="left"/>
            </w:pPr>
            <w:r>
              <w:t xml:space="preserve">Coherencia ontológica</w:t>
            </w:r>
          </w:p>
        </w:tc>
      </w:tr>
      <w:tr>
        <w:tc>
          <w:tcPr/>
          <w:p>
            <w:pPr>
              <w:pStyle w:val="Compact"/>
              <w:jc w:val="left"/>
            </w:pPr>
            <w:r>
              <w:t xml:space="preserve">2</w:t>
            </w:r>
          </w:p>
        </w:tc>
        <w:tc>
          <w:tcPr/>
          <w:p>
            <w:pPr>
              <w:pStyle w:val="Compact"/>
              <w:jc w:val="left"/>
            </w:pPr>
            <w:r>
              <w:t xml:space="preserve">Antropólogo del Presente</w:t>
            </w:r>
          </w:p>
        </w:tc>
        <w:tc>
          <w:tcPr/>
          <w:p>
            <w:pPr>
              <w:pStyle w:val="Compact"/>
              <w:jc w:val="left"/>
            </w:pPr>
            <w:r>
              <w:t xml:space="preserve">Lectura cultural y resistencias</w:t>
            </w:r>
          </w:p>
        </w:tc>
      </w:tr>
      <w:tr>
        <w:tc>
          <w:tcPr/>
          <w:p>
            <w:pPr>
              <w:pStyle w:val="Compact"/>
              <w:jc w:val="left"/>
            </w:pPr>
            <w:r>
              <w:t xml:space="preserve">3</w:t>
            </w:r>
          </w:p>
        </w:tc>
        <w:tc>
          <w:tcPr/>
          <w:p>
            <w:pPr>
              <w:pStyle w:val="Compact"/>
              <w:jc w:val="left"/>
            </w:pPr>
            <w:r>
              <w:t xml:space="preserve">Arquitecto de Umbrales</w:t>
            </w:r>
          </w:p>
        </w:tc>
        <w:tc>
          <w:tcPr/>
          <w:p>
            <w:pPr>
              <w:pStyle w:val="Compact"/>
              <w:jc w:val="left"/>
            </w:pPr>
            <w:r>
              <w:t xml:space="preserve">Onboarding transformador</w:t>
            </w:r>
          </w:p>
        </w:tc>
      </w:tr>
      <w:tr>
        <w:tc>
          <w:tcPr/>
          <w:p>
            <w:pPr>
              <w:pStyle w:val="Compact"/>
              <w:jc w:val="left"/>
            </w:pPr>
            <w:r>
              <w:t xml:space="preserve">4</w:t>
            </w:r>
          </w:p>
        </w:tc>
        <w:tc>
          <w:tcPr/>
          <w:p>
            <w:pPr>
              <w:pStyle w:val="Compact"/>
              <w:jc w:val="left"/>
            </w:pPr>
            <w:r>
              <w:t xml:space="preserve">Narrador Sistémico</w:t>
            </w:r>
          </w:p>
        </w:tc>
        <w:tc>
          <w:tcPr/>
          <w:p>
            <w:pPr>
              <w:pStyle w:val="Compact"/>
              <w:jc w:val="left"/>
            </w:pPr>
            <w:r>
              <w:t xml:space="preserve">Arquitectura narrativa · Ley del Suelo</w:t>
            </w:r>
          </w:p>
        </w:tc>
      </w:tr>
      <w:tr>
        <w:tc>
          <w:tcPr/>
          <w:p>
            <w:pPr>
              <w:pStyle w:val="Compact"/>
              <w:jc w:val="left"/>
            </w:pPr>
            <w:r>
              <w:t xml:space="preserve">5</w:t>
            </w:r>
          </w:p>
        </w:tc>
        <w:tc>
          <w:tcPr/>
          <w:p>
            <w:pPr>
              <w:pStyle w:val="Compact"/>
              <w:jc w:val="left"/>
            </w:pPr>
            <w:r>
              <w:t xml:space="preserve">Neurodiseñador de Aprendizaje</w:t>
            </w:r>
          </w:p>
        </w:tc>
        <w:tc>
          <w:tcPr/>
          <w:p>
            <w:pPr>
              <w:pStyle w:val="Compact"/>
              <w:jc w:val="left"/>
            </w:pPr>
            <w:r>
              <w:t xml:space="preserve">Aceleración cognitiva</w:t>
            </w:r>
          </w:p>
        </w:tc>
      </w:tr>
      <w:tr>
        <w:tc>
          <w:tcPr/>
          <w:p>
            <w:pPr>
              <w:pStyle w:val="Compact"/>
              <w:jc w:val="left"/>
            </w:pPr>
            <w:r>
              <w:t xml:space="preserve">6</w:t>
            </w:r>
          </w:p>
        </w:tc>
        <w:tc>
          <w:tcPr/>
          <w:p>
            <w:pPr>
              <w:pStyle w:val="Compact"/>
              <w:jc w:val="left"/>
            </w:pPr>
            <w:r>
              <w:t xml:space="preserve">Diseñador de Ambientes Autodidactas</w:t>
            </w:r>
          </w:p>
        </w:tc>
        <w:tc>
          <w:tcPr/>
          <w:p>
            <w:pPr>
              <w:pStyle w:val="Compact"/>
              <w:jc w:val="left"/>
            </w:pPr>
            <w:r>
              <w:t xml:space="preserve">Aprendizaje emergente</w:t>
            </w:r>
          </w:p>
        </w:tc>
      </w:tr>
      <w:tr>
        <w:tc>
          <w:tcPr/>
          <w:p>
            <w:pPr>
              <w:pStyle w:val="Compact"/>
              <w:jc w:val="left"/>
            </w:pPr>
            <w:r>
              <w:t xml:space="preserve">7</w:t>
            </w:r>
          </w:p>
        </w:tc>
        <w:tc>
          <w:tcPr/>
          <w:p>
            <w:pPr>
              <w:pStyle w:val="Compact"/>
              <w:jc w:val="left"/>
            </w:pPr>
            <w:r>
              <w:t xml:space="preserve">Ingeniero de Autopoiesis</w:t>
            </w:r>
          </w:p>
        </w:tc>
        <w:tc>
          <w:tcPr/>
          <w:p>
            <w:pPr>
              <w:pStyle w:val="Compact"/>
              <w:jc w:val="left"/>
            </w:pPr>
            <w:r>
              <w:t xml:space="preserve">Sostenibilidad estructural</w:t>
            </w:r>
          </w:p>
        </w:tc>
      </w:tr>
      <w:tr>
        <w:tc>
          <w:tcPr/>
          <w:p>
            <w:pPr>
              <w:pStyle w:val="Compact"/>
              <w:jc w:val="left"/>
            </w:pPr>
            <w:r>
              <w:t xml:space="preserve">8</w:t>
            </w:r>
          </w:p>
        </w:tc>
        <w:tc>
          <w:tcPr/>
          <w:p>
            <w:pPr>
              <w:pStyle w:val="Compact"/>
              <w:jc w:val="left"/>
            </w:pPr>
            <w:r>
              <w:t xml:space="preserve">Estratega de Valor y Contratos Vivos</w:t>
            </w:r>
          </w:p>
        </w:tc>
        <w:tc>
          <w:tcPr/>
          <w:p>
            <w:pPr>
              <w:pStyle w:val="Compact"/>
              <w:jc w:val="left"/>
            </w:pPr>
            <w:r>
              <w:t xml:space="preserve">Captura de valor coherente</w:t>
            </w:r>
          </w:p>
        </w:tc>
      </w:tr>
      <w:tr>
        <w:tc>
          <w:tcPr/>
          <w:p>
            <w:pPr>
              <w:pStyle w:val="Compact"/>
              <w:jc w:val="left"/>
            </w:pPr>
            <w:r>
              <w:t xml:space="preserve">9</w:t>
            </w:r>
          </w:p>
        </w:tc>
        <w:tc>
          <w:tcPr/>
          <w:p>
            <w:pPr>
              <w:pStyle w:val="Compact"/>
              <w:jc w:val="left"/>
            </w:pPr>
            <w:r>
              <w:t xml:space="preserve">Cartógrafo de Mundos Posibles</w:t>
            </w:r>
          </w:p>
        </w:tc>
        <w:tc>
          <w:tcPr/>
          <w:p>
            <w:pPr>
              <w:pStyle w:val="Compact"/>
              <w:jc w:val="left"/>
            </w:pPr>
            <w:r>
              <w:t xml:space="preserve">Imaginario y horizonte simbólico</w:t>
            </w:r>
          </w:p>
        </w:tc>
      </w:tr>
      <w:tr>
        <w:tc>
          <w:tcPr/>
          <w:p>
            <w:pPr>
              <w:pStyle w:val="Compact"/>
              <w:jc w:val="left"/>
            </w:pPr>
            <w:r>
              <w:t xml:space="preserve">10</w:t>
            </w:r>
          </w:p>
        </w:tc>
        <w:tc>
          <w:tcPr/>
          <w:p>
            <w:pPr>
              <w:pStyle w:val="Compact"/>
              <w:jc w:val="left"/>
            </w:pPr>
            <w:r>
              <w:t xml:space="preserve">Arquitecto de Narrativas de Vida</w:t>
            </w:r>
          </w:p>
        </w:tc>
        <w:tc>
          <w:tcPr/>
          <w:p>
            <w:pPr>
              <w:pStyle w:val="Compact"/>
              <w:jc w:val="left"/>
            </w:pPr>
            <w:r>
              <w:t xml:space="preserve">Transformación en el tiempo</w:t>
            </w:r>
          </w:p>
        </w:tc>
      </w:tr>
      <w:tr>
        <w:tc>
          <w:tcPr/>
          <w:p>
            <w:pPr>
              <w:pStyle w:val="Compact"/>
              <w:jc w:val="left"/>
            </w:pPr>
            <w:r>
              <w:t xml:space="preserve">11</w:t>
            </w:r>
          </w:p>
        </w:tc>
        <w:tc>
          <w:tcPr/>
          <w:p>
            <w:pPr>
              <w:pStyle w:val="Compact"/>
              <w:jc w:val="left"/>
            </w:pPr>
            <w:r>
              <w:t xml:space="preserve">Guardián del Cuerpo del Sistema</w:t>
            </w:r>
          </w:p>
        </w:tc>
        <w:tc>
          <w:tcPr/>
          <w:p>
            <w:pPr>
              <w:pStyle w:val="Compact"/>
              <w:jc w:val="left"/>
            </w:pPr>
            <w:r>
              <w:t xml:space="preserve">Sostenibilidad humana</w:t>
            </w:r>
          </w:p>
        </w:tc>
      </w:tr>
      <w:tr>
        <w:tc>
          <w:tcPr/>
          <w:p>
            <w:pPr>
              <w:pStyle w:val="Compact"/>
              <w:jc w:val="left"/>
            </w:pPr>
            <w:r>
              <w:t xml:space="preserve">12</w:t>
            </w:r>
          </w:p>
        </w:tc>
        <w:tc>
          <w:tcPr/>
          <w:p>
            <w:pPr>
              <w:pStyle w:val="Compact"/>
              <w:jc w:val="left"/>
            </w:pPr>
            <w:r>
              <w:t xml:space="preserve">Historiador de las Transiciones</w:t>
            </w:r>
          </w:p>
        </w:tc>
        <w:tc>
          <w:tcPr/>
          <w:p>
            <w:pPr>
              <w:pStyle w:val="Compact"/>
              <w:jc w:val="left"/>
            </w:pPr>
            <w:r>
              <w:t xml:space="preserve">Profundidad histórica</w:t>
            </w:r>
          </w:p>
        </w:tc>
      </w:tr>
      <w:tr>
        <w:tc>
          <w:tcPr/>
          <w:p>
            <w:pPr>
              <w:pStyle w:val="Compact"/>
              <w:jc w:val="left"/>
            </w:pPr>
            <w:r>
              <w:t xml:space="preserve">13</w:t>
            </w:r>
          </w:p>
        </w:tc>
        <w:tc>
          <w:tcPr/>
          <w:p>
            <w:pPr>
              <w:pStyle w:val="Compact"/>
              <w:jc w:val="left"/>
            </w:pPr>
            <w:r>
              <w:t xml:space="preserve">Curador de Visibilidad</w:t>
            </w:r>
          </w:p>
        </w:tc>
        <w:tc>
          <w:tcPr/>
          <w:p>
            <w:pPr>
              <w:pStyle w:val="Compact"/>
              <w:jc w:val="left"/>
            </w:pPr>
            <w:r>
              <w:t xml:space="preserve">Gobernanza de exposición</w:t>
            </w:r>
          </w:p>
        </w:tc>
      </w:tr>
      <w:tr>
        <w:tc>
          <w:tcPr/>
          <w:p>
            <w:pPr>
              <w:pStyle w:val="Compact"/>
              <w:jc w:val="left"/>
            </w:pPr>
            <w:r>
              <w:t xml:space="preserve">14</w:t>
            </w:r>
          </w:p>
        </w:tc>
        <w:tc>
          <w:tcPr/>
          <w:p>
            <w:pPr>
              <w:pStyle w:val="Compact"/>
              <w:jc w:val="left"/>
            </w:pPr>
            <w:r>
              <w:t xml:space="preserve">Arquitecto de Escala Viva</w:t>
            </w:r>
          </w:p>
        </w:tc>
        <w:tc>
          <w:tcPr/>
          <w:p>
            <w:pPr>
              <w:pStyle w:val="Compact"/>
              <w:jc w:val="left"/>
            </w:pPr>
            <w:r>
              <w:t xml:space="preserve">Crecimiento sin pérdida de alma</w:t>
            </w:r>
          </w:p>
        </w:tc>
      </w:tr>
      <w:tr>
        <w:tc>
          <w:tcPr/>
          <w:p>
            <w:pPr>
              <w:pStyle w:val="Compact"/>
              <w:jc w:val="left"/>
            </w:pPr>
            <w:r>
              <w:t xml:space="preserve">15</w:t>
            </w:r>
          </w:p>
        </w:tc>
        <w:tc>
          <w:tcPr/>
          <w:p>
            <w:pPr>
              <w:pStyle w:val="Compact"/>
              <w:jc w:val="left"/>
            </w:pPr>
            <w:r>
              <w:t xml:space="preserve">Estratega de Poder y Asimetrías</w:t>
            </w:r>
          </w:p>
        </w:tc>
        <w:tc>
          <w:tcPr/>
          <w:p>
            <w:pPr>
              <w:pStyle w:val="Compact"/>
              <w:jc w:val="left"/>
            </w:pPr>
            <w:r>
              <w:t xml:space="preserve">Economía política del paradigma</w:t>
            </w:r>
          </w:p>
        </w:tc>
      </w:tr>
      <w:tr>
        <w:tc>
          <w:tcPr/>
          <w:p>
            <w:pPr>
              <w:pStyle w:val="Compact"/>
              <w:jc w:val="left"/>
            </w:pPr>
            <w:r>
              <w:t xml:space="preserve">16</w:t>
            </w:r>
          </w:p>
        </w:tc>
        <w:tc>
          <w:tcPr/>
          <w:p>
            <w:pPr>
              <w:pStyle w:val="Compact"/>
              <w:jc w:val="left"/>
            </w:pPr>
            <w:r>
              <w:t xml:space="preserve">Diseñador de Marcos Jurídicos Vivos</w:t>
            </w:r>
          </w:p>
        </w:tc>
        <w:tc>
          <w:tcPr/>
          <w:p>
            <w:pPr>
              <w:pStyle w:val="Compact"/>
              <w:jc w:val="left"/>
            </w:pPr>
            <w:r>
              <w:t xml:space="preserve">Arquitectura legal evolutiva</w:t>
            </w:r>
          </w:p>
        </w:tc>
      </w:tr>
      <w:tr>
        <w:tc>
          <w:tcPr/>
          <w:p>
            <w:pPr>
              <w:pStyle w:val="Compact"/>
              <w:jc w:val="left"/>
            </w:pPr>
            <w:r>
              <w:t xml:space="preserve">17</w:t>
            </w:r>
          </w:p>
        </w:tc>
        <w:tc>
          <w:tcPr/>
          <w:p>
            <w:pPr>
              <w:pStyle w:val="Compact"/>
              <w:jc w:val="left"/>
            </w:pPr>
            <w:r>
              <w:t xml:space="preserve">Custodio del Borde Vivo</w:t>
            </w:r>
          </w:p>
        </w:tc>
        <w:tc>
          <w:tcPr/>
          <w:p>
            <w:pPr>
              <w:pStyle w:val="Compact"/>
              <w:jc w:val="left"/>
            </w:pPr>
            <w:r>
              <w:t xml:space="preserve">Detector de juicios · sensor del borde</w:t>
            </w:r>
          </w:p>
        </w:tc>
      </w:tr>
      <w:tr>
        <w:tc>
          <w:tcPr/>
          <w:p>
            <w:pPr>
              <w:pStyle w:val="Compact"/>
              <w:jc w:val="left"/>
            </w:pPr>
            <w:r>
              <w:t xml:space="preserve">18</w:t>
            </w:r>
          </w:p>
        </w:tc>
        <w:tc>
          <w:tcPr/>
          <w:p>
            <w:pPr>
              <w:pStyle w:val="Compact"/>
              <w:jc w:val="left"/>
            </w:pPr>
            <w:r>
              <w:t xml:space="preserve">Sensor de Vida Colectiva</w:t>
            </w:r>
          </w:p>
        </w:tc>
        <w:tc>
          <w:tcPr/>
          <w:p>
            <w:pPr>
              <w:pStyle w:val="Compact"/>
              <w:jc w:val="left"/>
            </w:pPr>
            <w:r>
              <w:t xml:space="preserve">Lectura de ritmos sistémicos</w:t>
            </w:r>
          </w:p>
        </w:tc>
      </w:tr>
    </w:tbl>
    <w:p>
      <w:pPr>
        <w:numPr>
          <w:ilvl w:val="0"/>
          <w:numId w:val="1013"/>
        </w:numPr>
        <w:pStyle w:val="Compact"/>
      </w:pPr>
      <w:r>
        <w:t xml:space="preserve">Latente: el sistema existe pero no se mueve</w:t>
      </w:r>
    </w:p>
    <w:p>
      <w:pPr>
        <w:numPr>
          <w:ilvl w:val="0"/>
          <w:numId w:val="1013"/>
        </w:numPr>
        <w:pStyle w:val="Compact"/>
      </w:pPr>
      <w:r>
        <w:t xml:space="preserve">Posible: algo se activa, la energía aparece</w:t>
      </w:r>
    </w:p>
    <w:p>
      <w:pPr>
        <w:numPr>
          <w:ilvl w:val="0"/>
          <w:numId w:val="1013"/>
        </w:numPr>
        <w:pStyle w:val="Compact"/>
      </w:pPr>
      <w:r>
        <w:t xml:space="preserve">Activado: el movimiento es visible</w:t>
      </w:r>
    </w:p>
    <w:p>
      <w:pPr>
        <w:numPr>
          <w:ilvl w:val="0"/>
          <w:numId w:val="1013"/>
        </w:numPr>
        <w:pStyle w:val="Compact"/>
      </w:pPr>
      <w:r>
        <w:t xml:space="preserve">Emergente: algo nuevo aparece que no estaba</w:t>
      </w:r>
    </w:p>
    <w:p>
      <w:pPr>
        <w:numPr>
          <w:ilvl w:val="0"/>
          <w:numId w:val="1013"/>
        </w:numPr>
        <w:pStyle w:val="Compact"/>
      </w:pPr>
      <w:r>
        <w:t xml:space="preserve">Expresivo: el sistema puede mostrarse al exterior</w:t>
      </w:r>
    </w:p>
    <w:p>
      <w:pPr>
        <w:numPr>
          <w:ilvl w:val="0"/>
          <w:numId w:val="1013"/>
        </w:numPr>
        <w:pStyle w:val="Compact"/>
      </w:pPr>
      <w:r>
        <w:t xml:space="preserve">Legible: otros pueden leer lo que el sistema hace</w:t>
      </w:r>
    </w:p>
    <w:p>
      <w:pPr>
        <w:numPr>
          <w:ilvl w:val="0"/>
          <w:numId w:val="1013"/>
        </w:numPr>
        <w:pStyle w:val="Compact"/>
      </w:pPr>
      <w:r>
        <w:t xml:space="preserve">Sostenido: el sistema se mantiene sin depender de impulsos externos</w:t>
      </w:r>
    </w:p>
    <w:p>
      <w:pPr>
        <w:numPr>
          <w:ilvl w:val="0"/>
          <w:numId w:val="1013"/>
        </w:numPr>
        <w:pStyle w:val="Compact"/>
      </w:pPr>
      <w:r>
        <w:t xml:space="preserve">Ecosistémico: el sistema regenera más energía de la que consume</w:t>
      </w:r>
    </w:p>
    <w:p>
      <w:pPr>
        <w:pStyle w:val="FirstParagraph"/>
      </w:pPr>
      <w:r>
        <w:rPr>
          <w:iCs/>
          <w:i/>
        </w:rPr>
        <w:t xml:space="preserve">El Paradigma Aleph al 29/03/2026 está en tránsito entre E6 (Legible) y E7 (Sostenido).</w:t>
      </w:r>
    </w:p>
    <w:p>
      <w:r>
        <w:pict>
          <v:rect style="width:0;height:1.5pt" o:hralign="center" o:hrstd="t" o:hr="t"/>
        </w:pict>
      </w:r>
    </w:p>
    <w:p>
      <w:pPr>
        <w:pStyle w:val="FirstParagraph"/>
      </w:pPr>
      <w:r>
        <w:rPr>
          <w:iCs/>
          <w:i/>
        </w:rPr>
        <w:t xml:space="preserve">Arquitectura Digital del Paradigma Aleph · Documento para NotebookLM · Marzo 2026</w:t>
      </w:r>
      <w:r>
        <w:t xml:space="preserve"> </w:t>
      </w:r>
      <w:r>
        <w:rPr>
          <w:iCs/>
          <w:i/>
        </w:rPr>
        <w:t xml:space="preserve">Edgardo Noya · Paradigma Aleph</w:t>
      </w:r>
    </w:p>
    <w:bookmarkEnd w:id="56"/>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7">
    <w:nsid w:val="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9">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0">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2026-03-30T02:10:33Z</dcterms:created>
  <dcterms:modified xsi:type="dcterms:W3CDTF">2026-03-30T02:10:33Z</dcterms:modified>
</cp:coreProperties>
</file>

<file path=docProps/custom.xml><?xml version="1.0" encoding="utf-8"?>
<Properties xmlns="http://schemas.openxmlformats.org/officeDocument/2006/custom-properties" xmlns:vt="http://schemas.openxmlformats.org/officeDocument/2006/docPropsVTypes"/>
</file>