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both"/>
      </w:pPr>
      <w:r>
        <w:rPr>
          <w:rFonts w:ascii="Times New Roman" w:hAnsi="Times New Roman"/>
          <w:b w:val="0"/>
          <w:sz w:val="24"/>
        </w:rPr>
        <w:t>Nama : Edgard Mahardika</w:t>
      </w:r>
    </w:p>
    <w:p>
      <w:pPr>
        <w:ind w:firstLine="0"/>
        <w:jc w:val="both"/>
      </w:pPr>
      <w:r>
        <w:rPr>
          <w:rFonts w:ascii="Times New Roman" w:hAnsi="Times New Roman"/>
          <w:b w:val="0"/>
          <w:sz w:val="24"/>
        </w:rPr>
        <w:t>Kelas : XI RPL A</w:t>
      </w:r>
    </w:p>
    <w:p>
      <w:pPr>
        <w:ind w:firstLine="0"/>
        <w:jc w:val="both"/>
      </w:pPr>
      <w:r>
        <w:rPr>
          <w:rFonts w:ascii="Times New Roman" w:hAnsi="Times New Roman"/>
          <w:b w:val="0"/>
          <w:sz w:val="24"/>
        </w:rPr>
        <w:t>Absen : 10</w:t>
      </w:r>
    </w:p>
    <w:p>
      <w:pPr>
        <w:spacing w:after="120"/>
        <w:ind w:firstLine="0"/>
        <w:jc w:val="both"/>
      </w:pPr>
      <w:r>
        <w:rPr>
          <w:rFonts w:ascii="Times New Roman" w:hAnsi="Times New Roman"/>
          <w:b w:val="0"/>
          <w:sz w:val="24"/>
        </w:rPr>
      </w:r>
    </w:p>
    <w:p>
      <w:pPr>
        <w:spacing w:after="40"/>
        <w:jc w:val="center"/>
      </w:pPr>
      <w:r>
        <w:rPr>
          <w:rFonts w:ascii="Times New Roman" w:hAnsi="Times New Roman"/>
          <w:b/>
          <w:sz w:val="28"/>
        </w:rPr>
        <w:t>Tugas Copywriting Landing Page</w:t>
      </w:r>
    </w:p>
    <w:p>
      <w:pPr>
        <w:spacing w:after="240"/>
        <w:jc w:val="center"/>
      </w:pPr>
      <w:r>
        <w:rPr>
          <w:rFonts w:ascii="Times New Roman" w:hAnsi="Times New Roman"/>
          <w:b/>
          <w:sz w:val="28"/>
        </w:rPr>
        <w:t>Matriks ARE-C</w:t>
      </w:r>
    </w:p>
    <w:p>
      <w:pPr>
        <w:ind w:firstLine="709"/>
        <w:jc w:val="both"/>
      </w:pPr>
      <w:r>
        <w:rPr>
          <w:rFonts w:ascii="Times New Roman" w:hAnsi="Times New Roman"/>
          <w:b w:val="0"/>
          <w:sz w:val="24"/>
        </w:rPr>
        <w:t>Copywriting halaman utama disusun dengan kerangka Assertion, Reason, Evidence, Conclusion (ARE-C). Kerangka ini menata kalimat promosi menjadi alur yang runtut, mulai dari pernyataan, alasan, bukti, hingga ajakan. Klaim yang dipakai hanya mengacu pada fitur yang benar ada di dalam sistem, sehingga isi promosi dapat dibuktikan langsung pada produk.</w:t>
      </w:r>
    </w:p>
    <w:tbl>
      <w:tblPr>
        <w:tblStyle w:val="TableGrid"/>
        <w:tblW w:type="auto" w:w="0"/>
        <w:tblLook w:firstColumn="1" w:firstRow="1" w:lastColumn="0" w:lastRow="0" w:noHBand="0" w:noVBand="1" w:val="04A0"/>
      </w:tblPr>
      <w:tblGrid>
        <w:gridCol w:w="4135"/>
        <w:gridCol w:w="4135"/>
      </w:tblGrid>
      <w:tr>
        <w:tc>
          <w:tcPr>
            <w:tcW w:type="dxa" w:w="4135"/>
          </w:tcPr>
          <w:p>
            <w:r/>
            <w:r>
              <w:rPr>
                <w:rFonts w:ascii="Times New Roman" w:hAnsi="Times New Roman"/>
                <w:b/>
                <w:sz w:val="24"/>
              </w:rPr>
              <w:t>Elemen</w:t>
            </w:r>
          </w:p>
        </w:tc>
        <w:tc>
          <w:tcPr>
            <w:tcW w:type="dxa" w:w="4135"/>
          </w:tcPr>
          <w:p>
            <w:r/>
            <w:r>
              <w:rPr>
                <w:rFonts w:ascii="Times New Roman" w:hAnsi="Times New Roman"/>
                <w:b/>
                <w:sz w:val="24"/>
              </w:rPr>
              <w:t>Kalimat</w:t>
            </w:r>
          </w:p>
        </w:tc>
      </w:tr>
      <w:tr>
        <w:tc>
          <w:tcPr>
            <w:tcW w:type="dxa" w:w="4135"/>
          </w:tcPr>
          <w:p>
            <w:r/>
            <w:r>
              <w:rPr>
                <w:rFonts w:ascii="Times New Roman" w:hAnsi="Times New Roman"/>
                <w:sz w:val="24"/>
              </w:rPr>
              <w:t>Klaim</w:t>
            </w:r>
          </w:p>
        </w:tc>
        <w:tc>
          <w:tcPr>
            <w:tcW w:type="dxa" w:w="4135"/>
          </w:tcPr>
          <w:p>
            <w:r/>
            <w:r>
              <w:rPr>
                <w:rFonts w:ascii="Times New Roman" w:hAnsi="Times New Roman"/>
                <w:sz w:val="24"/>
              </w:rPr>
              <w:t>Jejak Rimba, solusi mendaki tanpa beli peralatan mahal.</w:t>
            </w:r>
          </w:p>
        </w:tc>
      </w:tr>
      <w:tr>
        <w:tc>
          <w:tcPr>
            <w:tcW w:type="dxa" w:w="4135"/>
          </w:tcPr>
          <w:p>
            <w:r/>
            <w:r>
              <w:rPr>
                <w:rFonts w:ascii="Times New Roman" w:hAnsi="Times New Roman"/>
                <w:sz w:val="24"/>
              </w:rPr>
              <w:t>Alasan</w:t>
            </w:r>
          </w:p>
        </w:tc>
        <w:tc>
          <w:tcPr>
            <w:tcW w:type="dxa" w:w="4135"/>
          </w:tcPr>
          <w:p>
            <w:r/>
            <w:r>
              <w:rPr>
                <w:rFonts w:ascii="Times New Roman" w:hAnsi="Times New Roman"/>
                <w:sz w:val="24"/>
              </w:rPr>
              <w:t>Kondisi dan lokasi alat tampil jelas, booking otomatis lewat pilihan tanggal.</w:t>
            </w:r>
          </w:p>
        </w:tc>
      </w:tr>
      <w:tr>
        <w:tc>
          <w:tcPr>
            <w:tcW w:type="dxa" w:w="4135"/>
          </w:tcPr>
          <w:p>
            <w:r/>
            <w:r>
              <w:rPr>
                <w:rFonts w:ascii="Times New Roman" w:hAnsi="Times New Roman"/>
                <w:sz w:val="24"/>
              </w:rPr>
              <w:t>Bukti</w:t>
            </w:r>
          </w:p>
        </w:tc>
        <w:tc>
          <w:tcPr>
            <w:tcW w:type="dxa" w:w="4135"/>
          </w:tcPr>
          <w:p>
            <w:r/>
            <w:r>
              <w:rPr>
                <w:rFonts w:ascii="Times New Roman" w:hAnsi="Times New Roman"/>
                <w:sz w:val="24"/>
              </w:rPr>
              <w:t>Lokasi penyedia terekam geolokasi, stok diverifikasi sebelum booking.</w:t>
            </w:r>
          </w:p>
        </w:tc>
      </w:tr>
      <w:tr>
        <w:tc>
          <w:tcPr>
            <w:tcW w:type="dxa" w:w="4135"/>
          </w:tcPr>
          <w:p>
            <w:r/>
            <w:r>
              <w:rPr>
                <w:rFonts w:ascii="Times New Roman" w:hAnsi="Times New Roman"/>
                <w:sz w:val="24"/>
              </w:rPr>
              <w:t>Simpulan</w:t>
            </w:r>
          </w:p>
        </w:tc>
        <w:tc>
          <w:tcPr>
            <w:tcW w:type="dxa" w:w="4135"/>
          </w:tcPr>
          <w:p>
            <w:r/>
            <w:r>
              <w:rPr>
                <w:rFonts w:ascii="Times New Roman" w:hAnsi="Times New Roman"/>
                <w:sz w:val="24"/>
              </w:rPr>
              <w:t>Sewa sekarang, mulai petualanganmu.</w:t>
            </w:r>
          </w:p>
        </w:tc>
      </w:tr>
    </w:tbl>
    <w:p>
      <w:pPr>
        <w:spacing w:before="80"/>
        <w:jc w:val="center"/>
      </w:pPr>
      <w:r>
        <w:rPr>
          <w:rFonts w:ascii="Times New Roman" w:hAnsi="Times New Roman"/>
          <w:b w:val="0"/>
          <w:sz w:val="24"/>
        </w:rPr>
        <w:t>Tabel 1. Matriks ARE-C</w:t>
      </w:r>
    </w:p>
    <w:p>
      <w:pPr>
        <w:ind w:firstLine="709"/>
        <w:jc w:val="both"/>
      </w:pPr>
      <w:r>
        <w:rPr>
          <w:rFonts w:ascii="Times New Roman" w:hAnsi="Times New Roman"/>
          <w:b w:val="0"/>
          <w:sz w:val="24"/>
        </w:rPr>
        <w:t>Bukti pada tabel di atas disusun dari fitur yang nyata pada sistem, yaitu pencatatan lokasi penyedia lewat geolokasi serta pemeriksaan stok sebelum pemesanan diterima. Dengan begitu, pesan promosi tidak menjadi klaim kosong, melainkan sesuai dengan cara kerja sistem yang sebenarnya.</w:t>
      </w:r>
    </w:p>
    <w:sectPr w:rsidR="00FC693F" w:rsidRPr="0006063C" w:rsidSect="00034616">
      <w:footerReference w:type="default" r:id="rId9"/>
      <w:pgSz w:w="12240" w:h="15840"/>
      <w:pgMar w:top="1701" w:right="2268"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