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1225001D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especializada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7DB66AE6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febrero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5A3005D2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4F6A01AE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10 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30CF5058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28 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7B62"/>
    <w:rsid w:val="0007213B"/>
    <w:rsid w:val="0009108C"/>
    <w:rsid w:val="000C7BFB"/>
    <w:rsid w:val="00132969"/>
    <w:rsid w:val="0015651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519ED"/>
    <w:rsid w:val="00354CC5"/>
    <w:rsid w:val="00376D48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25A9B"/>
    <w:rsid w:val="00763DE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B57E82"/>
    <w:rsid w:val="00B61D97"/>
    <w:rsid w:val="00BC2DEE"/>
    <w:rsid w:val="00BC46BA"/>
    <w:rsid w:val="00BC6B8C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183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8</cp:revision>
  <dcterms:created xsi:type="dcterms:W3CDTF">2026-01-31T15:42:00Z</dcterms:created>
  <dcterms:modified xsi:type="dcterms:W3CDTF">2026-02-19T23:59:00Z</dcterms:modified>
</cp:coreProperties>
</file>