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FE18" w14:textId="77777777" w:rsidR="00FB2759" w:rsidRDefault="00730A7F">
      <w:pPr>
        <w:pStyle w:val="TitleStyle"/>
      </w:pPr>
      <w:r>
        <w:t>Wymagania bezpieczeństwa jądrowego i ochrony radiologicznej dla etapu likwidacji obiektów jądrowych oraz zawartość raportu z likwidacji obiektu jądrowego.</w:t>
      </w:r>
    </w:p>
    <w:p w14:paraId="27B8FE19" w14:textId="77777777" w:rsidR="00FB2759" w:rsidRDefault="00730A7F">
      <w:pPr>
        <w:pStyle w:val="NormalStyle"/>
      </w:pPr>
      <w:r>
        <w:t>Dz.U.2013.270 z dnia 2013.02.27</w:t>
      </w:r>
    </w:p>
    <w:p w14:paraId="27B8FE1A" w14:textId="77777777" w:rsidR="00FB2759" w:rsidRDefault="00730A7F">
      <w:pPr>
        <w:pStyle w:val="NormalStyle"/>
      </w:pPr>
      <w:r>
        <w:t xml:space="preserve">Status: Akt obowiązujący </w:t>
      </w:r>
    </w:p>
    <w:p w14:paraId="27B8FE1B" w14:textId="77777777" w:rsidR="00FB2759" w:rsidRDefault="00730A7F">
      <w:pPr>
        <w:pStyle w:val="NormalStyle"/>
      </w:pPr>
      <w:r>
        <w:t xml:space="preserve">Wersja od: 14 marca 2013r. </w:t>
      </w:r>
    </w:p>
    <w:p w14:paraId="27B8FE1C" w14:textId="77777777" w:rsidR="00FB2759" w:rsidRDefault="00730A7F">
      <w:pPr>
        <w:spacing w:after="0"/>
      </w:pPr>
      <w:r>
        <w:br/>
      </w:r>
    </w:p>
    <w:p w14:paraId="27B8FE1D" w14:textId="77777777" w:rsidR="00FB2759" w:rsidRDefault="00730A7F">
      <w:pPr>
        <w:spacing w:after="0"/>
      </w:pPr>
      <w:r>
        <w:rPr>
          <w:b/>
          <w:color w:val="000000"/>
        </w:rPr>
        <w:t>Wejście w życie:</w:t>
      </w:r>
    </w:p>
    <w:p w14:paraId="27B8FE1E" w14:textId="77777777" w:rsidR="00FB2759" w:rsidRDefault="00730A7F">
      <w:pPr>
        <w:spacing w:after="150"/>
      </w:pPr>
      <w:r>
        <w:rPr>
          <w:color w:val="000000"/>
        </w:rPr>
        <w:t>14 marca 2013 r.</w:t>
      </w:r>
    </w:p>
    <w:p w14:paraId="27B8FE1F" w14:textId="77777777" w:rsidR="00FB2759" w:rsidRDefault="00FB2759">
      <w:pPr>
        <w:spacing w:after="0"/>
      </w:pPr>
    </w:p>
    <w:p w14:paraId="27B8FE20" w14:textId="77777777" w:rsidR="00FB2759" w:rsidRDefault="00FB2759">
      <w:pPr>
        <w:numPr>
          <w:ilvl w:val="0"/>
          <w:numId w:val="1"/>
        </w:numPr>
        <w:spacing w:after="0"/>
      </w:pPr>
    </w:p>
    <w:p w14:paraId="27B8FE21" w14:textId="77777777" w:rsidR="00FB2759" w:rsidRDefault="00730A7F">
      <w:pPr>
        <w:spacing w:after="0"/>
      </w:pPr>
      <w:r>
        <w:br/>
      </w:r>
    </w:p>
    <w:p w14:paraId="27B8FE22" w14:textId="77777777" w:rsidR="00FB2759" w:rsidRDefault="00730A7F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27B8FE23" w14:textId="77777777" w:rsidR="00FB2759" w:rsidRDefault="00730A7F">
      <w:pPr>
        <w:spacing w:after="0"/>
        <w:jc w:val="center"/>
      </w:pPr>
      <w:r>
        <w:rPr>
          <w:b/>
          <w:color w:val="000000"/>
        </w:rPr>
        <w:t>RADY MINISTRÓW</w:t>
      </w:r>
    </w:p>
    <w:p w14:paraId="27B8FE24" w14:textId="77777777" w:rsidR="00FB2759" w:rsidRDefault="00730A7F">
      <w:pPr>
        <w:spacing w:before="80" w:after="0"/>
        <w:jc w:val="center"/>
      </w:pPr>
      <w:r>
        <w:rPr>
          <w:b/>
          <w:color w:val="000000"/>
        </w:rPr>
        <w:t>z dnia 11 lutego 2013 r.</w:t>
      </w:r>
    </w:p>
    <w:p w14:paraId="27B8FE25" w14:textId="77777777" w:rsidR="00FB2759" w:rsidRDefault="00730A7F">
      <w:pPr>
        <w:spacing w:before="80" w:after="0"/>
        <w:jc w:val="center"/>
      </w:pPr>
      <w:r>
        <w:rPr>
          <w:b/>
          <w:color w:val="000000"/>
        </w:rPr>
        <w:t>w sprawie wymagań bezpieczeństwa jądrowego i ochrony radiologicznej dla etapu likwidacji obiektów jądrowych oraz zawartości raportu z likwidacji obiektu jądrowego</w:t>
      </w:r>
      <w:r>
        <w:rPr>
          <w:b/>
          <w:color w:val="000000"/>
          <w:vertAlign w:val="superscript"/>
        </w:rPr>
        <w:t>1)</w:t>
      </w:r>
    </w:p>
    <w:p w14:paraId="27B8FE26" w14:textId="77777777" w:rsidR="00FB2759" w:rsidRDefault="00730A7F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38c ust. 3</w:t>
      </w:r>
      <w:r>
        <w:rPr>
          <w:color w:val="000000"/>
        </w:rPr>
        <w:t xml:space="preserve"> ustawy z dnia 29 listopada 2000 r. - Prawo atomowe (Dz. U. z 2012 r. poz. 264 i 908) zarządza się, co następuje:</w:t>
      </w:r>
    </w:p>
    <w:p w14:paraId="27B8FE27" w14:textId="77777777" w:rsidR="00FB2759" w:rsidRDefault="00FB2759">
      <w:pPr>
        <w:spacing w:after="0"/>
      </w:pPr>
    </w:p>
    <w:p w14:paraId="27B8FE28" w14:textId="77777777" w:rsidR="00FB2759" w:rsidRDefault="00730A7F">
      <w:pPr>
        <w:spacing w:before="89" w:after="0"/>
        <w:jc w:val="center"/>
      </w:pPr>
      <w:r>
        <w:rPr>
          <w:b/>
          <w:color w:val="000000"/>
        </w:rPr>
        <w:t>Rozdział  1</w:t>
      </w:r>
    </w:p>
    <w:p w14:paraId="27B8FE29" w14:textId="77777777" w:rsidR="00FB2759" w:rsidRDefault="00730A7F">
      <w:pPr>
        <w:spacing w:before="25" w:after="0"/>
        <w:jc w:val="center"/>
      </w:pPr>
      <w:r>
        <w:rPr>
          <w:b/>
          <w:color w:val="000000"/>
        </w:rPr>
        <w:t>Przepisy ogólne</w:t>
      </w:r>
    </w:p>
    <w:p w14:paraId="27B8FE2A" w14:textId="77777777" w:rsidR="00FB2759" w:rsidRDefault="00730A7F">
      <w:pPr>
        <w:spacing w:before="26" w:after="0"/>
      </w:pPr>
      <w:r>
        <w:rPr>
          <w:b/>
          <w:color w:val="000000"/>
        </w:rPr>
        <w:t>§  1.</w:t>
      </w:r>
      <w:r>
        <w:rPr>
          <w:color w:val="000000"/>
        </w:rPr>
        <w:t>W rozumieniu niniejszego rozporządzenia użyte określenia oznaczają:</w:t>
      </w:r>
    </w:p>
    <w:p w14:paraId="27B8FE2B" w14:textId="77777777" w:rsidR="00FB2759" w:rsidRDefault="00730A7F">
      <w:pPr>
        <w:spacing w:before="26" w:after="0"/>
        <w:ind w:left="373"/>
      </w:pPr>
      <w:r>
        <w:rPr>
          <w:color w:val="000000"/>
        </w:rPr>
        <w:t xml:space="preserve">1) </w:t>
      </w:r>
      <w:r>
        <w:rPr>
          <w:color w:val="000000"/>
        </w:rPr>
        <w:t>jądrowy blok energetyczny - zespół składający się w szczególności z jądrowego reaktora energetycznego, obiegu chłodzenia reaktora, obiegu czynnika roboczego, jednego lub większej liczby turbozespołów, tworzący wraz z systemami pomocniczymi skoordynowany system konwersji energii cieplnej paliwa jądrowego w energię elektryczną;</w:t>
      </w:r>
    </w:p>
    <w:p w14:paraId="27B8FE2C" w14:textId="77777777" w:rsidR="00FB2759" w:rsidRDefault="00730A7F">
      <w:pPr>
        <w:spacing w:before="26" w:after="0"/>
        <w:ind w:left="373"/>
      </w:pPr>
      <w:r>
        <w:rPr>
          <w:color w:val="000000"/>
        </w:rPr>
        <w:t>2) obudowa bezpieczeństwa reaktora:</w:t>
      </w:r>
    </w:p>
    <w:p w14:paraId="27B8FE2D" w14:textId="77777777" w:rsidR="00FB2759" w:rsidRDefault="00730A7F">
      <w:pPr>
        <w:spacing w:after="0"/>
        <w:ind w:left="746"/>
      </w:pPr>
      <w:r>
        <w:rPr>
          <w:color w:val="000000"/>
        </w:rPr>
        <w:t>a) w przypadku elektrowni jądrowej - pierwotną obudowę bezpieczeństwa reaktora oraz wtórną obudowę bezpieczeństwa reaktora łącznie,</w:t>
      </w:r>
    </w:p>
    <w:p w14:paraId="27B8FE2E" w14:textId="77777777" w:rsidR="00FB2759" w:rsidRDefault="00730A7F">
      <w:pPr>
        <w:spacing w:after="0"/>
        <w:ind w:left="746"/>
      </w:pPr>
      <w:r>
        <w:rPr>
          <w:color w:val="000000"/>
        </w:rPr>
        <w:t>b) w przypadku reaktora badawczego - pierwotną obudowę bezpieczeństwa reaktora;</w:t>
      </w:r>
    </w:p>
    <w:p w14:paraId="27B8FE2F" w14:textId="77777777" w:rsidR="00FB2759" w:rsidRDefault="00730A7F">
      <w:pPr>
        <w:spacing w:before="26" w:after="0"/>
        <w:ind w:left="373"/>
      </w:pPr>
      <w:r>
        <w:rPr>
          <w:color w:val="000000"/>
        </w:rPr>
        <w:t>3) Prezes Agencji - Prezesa Państwowej Agencji Atomistyki;</w:t>
      </w:r>
    </w:p>
    <w:p w14:paraId="27B8FE30" w14:textId="77777777" w:rsidR="00FB2759" w:rsidRDefault="00730A7F">
      <w:pPr>
        <w:spacing w:before="26" w:after="0"/>
        <w:ind w:left="373"/>
      </w:pPr>
      <w:r>
        <w:rPr>
          <w:color w:val="000000"/>
        </w:rPr>
        <w:t>4) stan bezpiecznego wyłączenia - stan obiektu jądrowego po wystąpieniu przewidywanego zdarzenia eksploatacyjnego lub warunków awaryjnych, w którym fundamentalne funkcje bezpieczeństwa są wypełniane i stabilnie utrzymywane w długim okresie czasu, a w przypadku elektrowni jądrowej i reaktora badawczego dodatkowo reaktor jest w stanie podkrytycznym;</w:t>
      </w:r>
    </w:p>
    <w:p w14:paraId="27B8FE31" w14:textId="77777777" w:rsidR="00FB2759" w:rsidRDefault="00730A7F">
      <w:pPr>
        <w:spacing w:before="26" w:after="0"/>
        <w:ind w:left="373"/>
      </w:pPr>
      <w:r>
        <w:rPr>
          <w:color w:val="000000"/>
        </w:rPr>
        <w:lastRenderedPageBreak/>
        <w:t>5) system bezpieczeństwa - system obiektu jądrowego przeznaczony do zapobieżenia wystąpieniu lub ograniczenia skutków przewidywanych zdarzeń eksploatacyjnych i warunków awaryjnych, a w przypadku elektrowni jądrowej lub reaktora badawczego - także do osiągnięcia stanu bezpiecznego wyłączenia;</w:t>
      </w:r>
    </w:p>
    <w:p w14:paraId="27B8FE32" w14:textId="77777777" w:rsidR="00FB2759" w:rsidRDefault="00730A7F">
      <w:pPr>
        <w:spacing w:before="26" w:after="0"/>
        <w:ind w:left="373"/>
      </w:pPr>
      <w:r>
        <w:rPr>
          <w:color w:val="000000"/>
        </w:rPr>
        <w:t xml:space="preserve">6) ustawa - </w:t>
      </w:r>
      <w:r>
        <w:rPr>
          <w:color w:val="1B1B1B"/>
        </w:rPr>
        <w:t>ustawę</w:t>
      </w:r>
      <w:r>
        <w:rPr>
          <w:color w:val="000000"/>
        </w:rPr>
        <w:t xml:space="preserve"> z dnia 29 listopada 2000 r. - Prawo atomowe.</w:t>
      </w:r>
    </w:p>
    <w:p w14:paraId="27B8FE33" w14:textId="77777777" w:rsidR="00FB2759" w:rsidRDefault="00FB2759">
      <w:pPr>
        <w:spacing w:after="0"/>
      </w:pPr>
    </w:p>
    <w:p w14:paraId="27B8FE34" w14:textId="77777777" w:rsidR="00FB2759" w:rsidRDefault="00730A7F">
      <w:pPr>
        <w:spacing w:before="89" w:after="0"/>
        <w:jc w:val="center"/>
      </w:pPr>
      <w:r>
        <w:rPr>
          <w:b/>
          <w:color w:val="000000"/>
        </w:rPr>
        <w:t>Rozdział  2</w:t>
      </w:r>
    </w:p>
    <w:p w14:paraId="27B8FE35" w14:textId="77777777" w:rsidR="00FB2759" w:rsidRDefault="00730A7F">
      <w:pPr>
        <w:spacing w:before="25" w:after="0"/>
        <w:jc w:val="center"/>
      </w:pPr>
      <w:r>
        <w:rPr>
          <w:b/>
          <w:color w:val="000000"/>
        </w:rPr>
        <w:t>Wstępne czynności w likwidacji obiektu jądrowego</w:t>
      </w:r>
    </w:p>
    <w:p w14:paraId="27B8FE36" w14:textId="77777777" w:rsidR="00FB2759" w:rsidRDefault="00730A7F">
      <w:pPr>
        <w:spacing w:before="26" w:after="0"/>
      </w:pPr>
      <w:r>
        <w:rPr>
          <w:b/>
          <w:color w:val="000000"/>
        </w:rPr>
        <w:t>§  2.</w:t>
      </w:r>
    </w:p>
    <w:p w14:paraId="27B8FE37" w14:textId="77777777" w:rsidR="00FB2759" w:rsidRDefault="00730A7F">
      <w:pPr>
        <w:spacing w:before="26" w:after="0"/>
      </w:pPr>
      <w:r>
        <w:rPr>
          <w:color w:val="000000"/>
        </w:rPr>
        <w:t>1.Likwidację obiektu jądrowego planuje się i przeprowadza jako likwidację:</w:t>
      </w:r>
    </w:p>
    <w:p w14:paraId="27B8FE38" w14:textId="77777777" w:rsidR="00FB2759" w:rsidRDefault="00730A7F">
      <w:pPr>
        <w:spacing w:before="26" w:after="0"/>
        <w:ind w:left="373"/>
      </w:pPr>
      <w:r>
        <w:rPr>
          <w:color w:val="000000"/>
        </w:rPr>
        <w:t>1) natychmiastową, w której niezwłocznie po zakończeniu eksploatacji obiektu jądrowego dokonuje się demontażu systemów oraz elementów konstrukcji i wyposażenia obiektu jądrowego oraz usunięcia odpadów promieniotwórczych i wy- palonego paliwa jądrowego z terenu obiektu jądrowego, albo</w:t>
      </w:r>
    </w:p>
    <w:p w14:paraId="27B8FE39" w14:textId="77777777" w:rsidR="00FB2759" w:rsidRDefault="00730A7F">
      <w:pPr>
        <w:spacing w:before="26" w:after="0"/>
        <w:ind w:left="373"/>
      </w:pPr>
      <w:r>
        <w:rPr>
          <w:color w:val="000000"/>
        </w:rPr>
        <w:t>2) odłożoną i rozłożoną w czasie, w której demontaż systemów oraz elementów konstrukcji i wyposażenia obiektu jądrowego oraz usunięcie odpadów promieniotwórczych i wypalonego paliwa jądrowego z terenu obiektu jądrowego następuje w kilku kolejnych etapach ograniczonych w czasie i co do zakresu prac, wykonywanych w odstępach czasowych</w:t>
      </w:r>
    </w:p>
    <w:p w14:paraId="27B8FE3A" w14:textId="77777777" w:rsidR="00FB2759" w:rsidRDefault="00730A7F">
      <w:pPr>
        <w:spacing w:before="25" w:after="0"/>
        <w:jc w:val="both"/>
      </w:pPr>
      <w:r>
        <w:rPr>
          <w:color w:val="000000"/>
        </w:rPr>
        <w:t>- w zależności od strategii likwidacji przyjętej w programie likwidacji obiektu jądrowego, po uwzględnieniu w szczególności czynników takich jak: względy bezpieczeństwa jądrowego i ochrony radiologicznej, współzależności pomiędzy budowlami, budynkami i instalacjami na terenie obiektu jądrowego, możliwe obciążenia dla przyszłych pokoleń, czy też możliwa z upływem czasu utrata wiedzy i kompetencji w zakresie stanu obiektu jądrowego i jego likwidacji.</w:t>
      </w:r>
    </w:p>
    <w:p w14:paraId="27B8FE3B" w14:textId="77777777" w:rsidR="00FB2759" w:rsidRDefault="00730A7F">
      <w:pPr>
        <w:spacing w:before="26" w:after="0"/>
      </w:pPr>
      <w:r>
        <w:rPr>
          <w:color w:val="000000"/>
        </w:rPr>
        <w:t>2.W przypadku wyboru strategii likwidacji odłożonej i rozłożonej w czasie wykazuje się, że obiekt jądrowy będzie do czasu rozpoczęcia realizacji likwidacji i przez cały czas likwidacji utrzymywany w stanie bezpiecznym oraz że zostanie on w przyszłości zlikwidowany we właściwy sposób, bez nieuzasadnionego obciążenia przyszłych pokoleń.</w:t>
      </w:r>
    </w:p>
    <w:p w14:paraId="27B8FE3C" w14:textId="77777777" w:rsidR="00FB2759" w:rsidRDefault="00730A7F">
      <w:pPr>
        <w:spacing w:before="26" w:after="0"/>
      </w:pPr>
      <w:r>
        <w:rPr>
          <w:color w:val="000000"/>
        </w:rPr>
        <w:t>3.Dla obiektów jądrowych znajdujących się na terenie wspólnym dla kilku obiektów jądrowych wybór strategii likwidacji uwzględnia współzależności między poszczególnymi obiektami jądrowymi.</w:t>
      </w:r>
    </w:p>
    <w:p w14:paraId="27B8FE3D" w14:textId="77777777" w:rsidR="00FB2759" w:rsidRDefault="00730A7F">
      <w:pPr>
        <w:spacing w:before="26" w:after="240"/>
      </w:pPr>
      <w:r>
        <w:rPr>
          <w:b/>
          <w:color w:val="000000"/>
        </w:rPr>
        <w:t>§  3.</w:t>
      </w:r>
      <w:r>
        <w:rPr>
          <w:color w:val="000000"/>
        </w:rPr>
        <w:t>Niezależnie od wybranej strategii likwidacji obiektu jądrowego prace likwidacyjne obiektu jądrowego planuje się i realizuje w etapach obejmujących przygotowanie likwidacji obiektu jądrowego oraz realizację likwidacji obiektu jądrowego.</w:t>
      </w:r>
    </w:p>
    <w:p w14:paraId="27B8FE3E" w14:textId="77777777" w:rsidR="00FB2759" w:rsidRDefault="00730A7F">
      <w:pPr>
        <w:spacing w:before="26" w:after="0"/>
      </w:pPr>
      <w:r>
        <w:rPr>
          <w:b/>
          <w:color w:val="000000"/>
        </w:rPr>
        <w:t>§  4.</w:t>
      </w:r>
      <w:r>
        <w:rPr>
          <w:color w:val="000000"/>
        </w:rPr>
        <w:t>Przy przygotowywaniu likwidacji obiektu jądrowego uwzględnia się w szczególności:</w:t>
      </w:r>
    </w:p>
    <w:p w14:paraId="27B8FE3F" w14:textId="77777777" w:rsidR="00FB2759" w:rsidRDefault="00730A7F">
      <w:pPr>
        <w:spacing w:before="26" w:after="0"/>
        <w:ind w:left="373"/>
      </w:pPr>
      <w:r>
        <w:rPr>
          <w:color w:val="000000"/>
        </w:rPr>
        <w:t xml:space="preserve">1) </w:t>
      </w:r>
      <w:r>
        <w:rPr>
          <w:color w:val="000000"/>
        </w:rPr>
        <w:t>stan techniczny obiektu jądrowego, w tym stabilność systemów oraz elementów konstrukcji i wyposażenia obiektu jądrowego, z uwzględnieniem ich możliwej degradacji technicznej z upływem czasu, a także stan techniczny innych znajdujących się na terenie obiektu jądrowego budynków, budowli i instalacji;</w:t>
      </w:r>
    </w:p>
    <w:p w14:paraId="27B8FE40" w14:textId="77777777" w:rsidR="00FB2759" w:rsidRDefault="00730A7F">
      <w:pPr>
        <w:spacing w:before="26" w:after="0"/>
        <w:ind w:left="373"/>
      </w:pPr>
      <w:r>
        <w:rPr>
          <w:color w:val="000000"/>
        </w:rPr>
        <w:t>2) zapewnienie bezpieczeństwa jądrowego, ochrony radiologicznej, ochrony fizycznej i przygotowań na wypadek zdarzenia radiacyjnego;</w:t>
      </w:r>
    </w:p>
    <w:p w14:paraId="27B8FE41" w14:textId="77777777" w:rsidR="00FB2759" w:rsidRDefault="00730A7F">
      <w:pPr>
        <w:spacing w:before="26" w:after="0"/>
        <w:ind w:left="373"/>
      </w:pPr>
      <w:r>
        <w:rPr>
          <w:color w:val="000000"/>
        </w:rPr>
        <w:lastRenderedPageBreak/>
        <w:t xml:space="preserve">3) </w:t>
      </w:r>
      <w:r>
        <w:rPr>
          <w:color w:val="000000"/>
        </w:rPr>
        <w:t>spadek aktywności odpadów promieniotwórczych z upływem czasu;</w:t>
      </w:r>
    </w:p>
    <w:p w14:paraId="27B8FE42" w14:textId="77777777" w:rsidR="00FB2759" w:rsidRDefault="00730A7F">
      <w:pPr>
        <w:spacing w:before="26" w:after="0"/>
        <w:ind w:left="373"/>
      </w:pPr>
      <w:r>
        <w:rPr>
          <w:color w:val="000000"/>
        </w:rPr>
        <w:t>4) obniżenie zagrożenia na skutek usunięcia paliwa jądrowego z obiektu jądrowego;</w:t>
      </w:r>
    </w:p>
    <w:p w14:paraId="27B8FE43" w14:textId="77777777" w:rsidR="00FB2759" w:rsidRDefault="00730A7F">
      <w:pPr>
        <w:spacing w:before="26" w:after="0"/>
        <w:ind w:left="373"/>
      </w:pPr>
      <w:r>
        <w:rPr>
          <w:color w:val="000000"/>
        </w:rPr>
        <w:t>5) metody postępowania z odpadami promieniotwórczymi i wypalonym paliwem jądrowym, które uwzględniają ich skład i ilości oraz minimalizują ilości odpadów promieniotwórczych powstających w wyniku prac likwidacyjnych;</w:t>
      </w:r>
    </w:p>
    <w:p w14:paraId="27B8FE44" w14:textId="77777777" w:rsidR="00FB2759" w:rsidRDefault="00730A7F">
      <w:pPr>
        <w:spacing w:before="26" w:after="0"/>
        <w:ind w:left="373"/>
      </w:pPr>
      <w:r>
        <w:rPr>
          <w:color w:val="000000"/>
        </w:rPr>
        <w:t>6) przygotowanie pracowników i dostępność technologii przewidywanych do zastosowania przy wykonywaniu prac likwidacyjnych, w tym: dekontaminacji oraz demontażu i - jeżeli to konieczne - wyburzania, z uwzględnieniem sprzętu zdalnie sterowanego;</w:t>
      </w:r>
    </w:p>
    <w:p w14:paraId="27B8FE45" w14:textId="77777777" w:rsidR="00FB2759" w:rsidRDefault="00730A7F">
      <w:pPr>
        <w:spacing w:before="26" w:after="0"/>
        <w:ind w:left="373"/>
      </w:pPr>
      <w:r>
        <w:rPr>
          <w:color w:val="000000"/>
        </w:rPr>
        <w:t>7) dopuszczalność i możliwość ponownego wykorzystania materiałów oraz wyposażenia obiektu jądrowego pozyskanych z likwidacji;</w:t>
      </w:r>
    </w:p>
    <w:p w14:paraId="27B8FE46" w14:textId="77777777" w:rsidR="00FB2759" w:rsidRDefault="00730A7F">
      <w:pPr>
        <w:spacing w:before="26" w:after="0"/>
        <w:ind w:left="373"/>
      </w:pPr>
      <w:r>
        <w:rPr>
          <w:color w:val="000000"/>
        </w:rPr>
        <w:t>8) planowany sposób wykorzystania terenu obiektu jądrowego po zakończeniu likwidacji obiektu jądrowego;</w:t>
      </w:r>
    </w:p>
    <w:p w14:paraId="27B8FE47" w14:textId="77777777" w:rsidR="00FB2759" w:rsidRDefault="00730A7F">
      <w:pPr>
        <w:spacing w:before="26" w:after="0"/>
        <w:ind w:left="373"/>
      </w:pPr>
      <w:r>
        <w:rPr>
          <w:color w:val="000000"/>
        </w:rPr>
        <w:t>9) wpływ planowanych prac likwidacyjnych na środowisko i zdrowie ludności;</w:t>
      </w:r>
    </w:p>
    <w:p w14:paraId="27B8FE48" w14:textId="77777777" w:rsidR="00FB2759" w:rsidRDefault="00730A7F">
      <w:pPr>
        <w:spacing w:before="26" w:after="0"/>
        <w:ind w:left="373"/>
      </w:pPr>
      <w:r>
        <w:rPr>
          <w:color w:val="000000"/>
        </w:rPr>
        <w:t>10) szacowane koszty likwidacji obiektu jądrowego i wielkość dostępnych środków finansowych zgromadzonych na funduszu likwidacyjnym.</w:t>
      </w:r>
    </w:p>
    <w:p w14:paraId="27B8FE49" w14:textId="77777777" w:rsidR="00FB2759" w:rsidRDefault="00FB2759">
      <w:pPr>
        <w:spacing w:after="0"/>
      </w:pPr>
    </w:p>
    <w:p w14:paraId="27B8FE4A" w14:textId="77777777" w:rsidR="00FB2759" w:rsidRDefault="00730A7F">
      <w:pPr>
        <w:spacing w:before="89" w:after="0"/>
        <w:jc w:val="center"/>
      </w:pPr>
      <w:r>
        <w:rPr>
          <w:b/>
          <w:color w:val="000000"/>
        </w:rPr>
        <w:t>Rozdział  3</w:t>
      </w:r>
    </w:p>
    <w:p w14:paraId="27B8FE4B" w14:textId="77777777" w:rsidR="00FB2759" w:rsidRDefault="00730A7F">
      <w:pPr>
        <w:spacing w:before="25" w:after="0"/>
        <w:jc w:val="center"/>
      </w:pPr>
      <w:r>
        <w:rPr>
          <w:b/>
          <w:color w:val="000000"/>
        </w:rPr>
        <w:t>Zarządzanie likwidacją obiektu jądrowego</w:t>
      </w:r>
    </w:p>
    <w:p w14:paraId="27B8FE4C" w14:textId="77777777" w:rsidR="00FB2759" w:rsidRDefault="00730A7F">
      <w:pPr>
        <w:spacing w:before="26" w:after="0"/>
      </w:pPr>
      <w:r>
        <w:rPr>
          <w:b/>
          <w:color w:val="000000"/>
        </w:rPr>
        <w:t>§  5.</w:t>
      </w:r>
    </w:p>
    <w:p w14:paraId="27B8FE4D" w14:textId="77777777" w:rsidR="00FB2759" w:rsidRDefault="00730A7F">
      <w:pPr>
        <w:spacing w:before="26" w:after="0"/>
      </w:pPr>
      <w:r>
        <w:rPr>
          <w:color w:val="000000"/>
        </w:rPr>
        <w:t>1.W jednostce organizacyjnej posiadającej zezwolenie na likwidację obiektu jądrowego zarządzanie przygotowaniem i prowadzenie likwidacji tego obiektu odbywa się z uwzględnieniem:</w:t>
      </w:r>
    </w:p>
    <w:p w14:paraId="27B8FE4E" w14:textId="77777777" w:rsidR="00FB2759" w:rsidRDefault="00730A7F">
      <w:pPr>
        <w:spacing w:before="26" w:after="0"/>
        <w:ind w:left="373"/>
      </w:pPr>
      <w:r>
        <w:rPr>
          <w:color w:val="000000"/>
        </w:rPr>
        <w:t>1) odpowiedzialności za bezpieczne prowadzenie prac likwidacyjnych;</w:t>
      </w:r>
    </w:p>
    <w:p w14:paraId="27B8FE4F" w14:textId="77777777" w:rsidR="00FB2759" w:rsidRDefault="00730A7F">
      <w:pPr>
        <w:spacing w:before="26" w:after="0"/>
        <w:ind w:left="373"/>
      </w:pPr>
      <w:r>
        <w:rPr>
          <w:color w:val="000000"/>
        </w:rPr>
        <w:t>2) hierarchii organizacyjnej i uprawnień decyzyjnych ustalonych w taki sposób, żeby nie prowadziło to do sporów pomiędzy różnymi komórkami organizacyjnymi, co mogłyby negatywnie wpłynąć na bezpieczeństwo jądrowe lub ochronę radiologiczną.</w:t>
      </w:r>
    </w:p>
    <w:p w14:paraId="27B8FE50" w14:textId="77777777" w:rsidR="00FB2759" w:rsidRDefault="00730A7F">
      <w:pPr>
        <w:spacing w:before="26" w:after="0"/>
      </w:pPr>
      <w:r>
        <w:rPr>
          <w:color w:val="000000"/>
        </w:rPr>
        <w:t>2.Zarządzanie likwidacją obiektu jądrowego prowadzi się na podstawie programu zarządzania likwidacją, stanowiącego część zintegrowanego systemu zarządzania.</w:t>
      </w:r>
    </w:p>
    <w:p w14:paraId="27B8FE51" w14:textId="77777777" w:rsidR="00FB2759" w:rsidRDefault="00730A7F">
      <w:pPr>
        <w:spacing w:before="26" w:after="0"/>
      </w:pPr>
      <w:r>
        <w:rPr>
          <w:color w:val="000000"/>
        </w:rPr>
        <w:t>3.Program zarządzania likwidacją obiektu jądrowego dopasowuje się do wielkości i złożoności przedsięwzięcia oraz potencjalnych zagrożeń związanych z likwidacją.</w:t>
      </w:r>
    </w:p>
    <w:p w14:paraId="27B8FE52" w14:textId="77777777" w:rsidR="00FB2759" w:rsidRDefault="00730A7F">
      <w:pPr>
        <w:spacing w:before="26" w:after="0"/>
      </w:pPr>
      <w:r>
        <w:rPr>
          <w:color w:val="000000"/>
        </w:rPr>
        <w:t>4.W programie zarządzania likwidacją obiektu jądrowego, w szczególności:</w:t>
      </w:r>
    </w:p>
    <w:p w14:paraId="27B8FE53" w14:textId="77777777" w:rsidR="00FB2759" w:rsidRDefault="00730A7F">
      <w:pPr>
        <w:spacing w:before="26" w:after="0"/>
        <w:ind w:left="373"/>
      </w:pPr>
      <w:r>
        <w:rPr>
          <w:color w:val="000000"/>
        </w:rPr>
        <w:t>1) określa się umiejętności potrzebne do zarządzania i wykonywania czynności związanych z likwidacją obiektu jądrowego;</w:t>
      </w:r>
    </w:p>
    <w:p w14:paraId="27B8FE54" w14:textId="77777777" w:rsidR="00FB2759" w:rsidRDefault="00730A7F">
      <w:pPr>
        <w:spacing w:before="26" w:after="0"/>
        <w:ind w:left="373"/>
      </w:pPr>
      <w:r>
        <w:rPr>
          <w:color w:val="000000"/>
        </w:rPr>
        <w:t>2) ustala się minimum wymagań kwalifikacyjnych dla pracowników na poszczególnych stanowiskach pracy związanych z likwidacją obiektu jądrowego;</w:t>
      </w:r>
    </w:p>
    <w:p w14:paraId="27B8FE55" w14:textId="77777777" w:rsidR="00FB2759" w:rsidRDefault="00730A7F">
      <w:pPr>
        <w:spacing w:before="26" w:after="0"/>
        <w:ind w:left="373"/>
      </w:pPr>
      <w:r>
        <w:rPr>
          <w:color w:val="000000"/>
        </w:rPr>
        <w:t>3) przewiduje się rozwiązania zapewniające, że osoby odpowiedzialne za wykonanie czynności w procesie likwidacji posiadają konieczne umiejętności, doświadczenie oraz odbyły odpowiednie szkolenia, żeby bezpiecznie wykonać swoje zadania;</w:t>
      </w:r>
    </w:p>
    <w:p w14:paraId="27B8FE56" w14:textId="77777777" w:rsidR="00FB2759" w:rsidRDefault="00730A7F">
      <w:pPr>
        <w:spacing w:before="26" w:after="0"/>
        <w:ind w:left="373"/>
      </w:pPr>
      <w:r>
        <w:rPr>
          <w:color w:val="000000"/>
        </w:rPr>
        <w:t xml:space="preserve">4) przewiduje się rozwiązania zobowiązujące wszystkie osoby uczestniczące w pracach likwidacyjnych do zgłaszania kierownikowi jednostki organizacyjnej posiadającej zezwolenie na likwidację obiektu jądrowego wszelkich problemów lub potencjalnych </w:t>
      </w:r>
      <w:r>
        <w:rPr>
          <w:color w:val="000000"/>
        </w:rPr>
        <w:lastRenderedPageBreak/>
        <w:t>zagrożeń bezpieczeństwa jądrowego, ochrony radiologicznej lub warunków bezpieczeństwa i higieny pracy;</w:t>
      </w:r>
    </w:p>
    <w:p w14:paraId="27B8FE57" w14:textId="77777777" w:rsidR="00FB2759" w:rsidRDefault="00730A7F">
      <w:pPr>
        <w:spacing w:before="26" w:after="0"/>
        <w:ind w:left="373"/>
      </w:pPr>
      <w:r>
        <w:rPr>
          <w:color w:val="000000"/>
        </w:rPr>
        <w:t>5) określa się odpowiednie uprawnienia decyzyjne do zatrzymania prac likwidacyjnych.</w:t>
      </w:r>
    </w:p>
    <w:p w14:paraId="27B8FE58" w14:textId="77777777" w:rsidR="00FB2759" w:rsidRDefault="00FB2759">
      <w:pPr>
        <w:spacing w:after="0"/>
      </w:pPr>
    </w:p>
    <w:p w14:paraId="27B8FE59" w14:textId="77777777" w:rsidR="00FB2759" w:rsidRDefault="00730A7F">
      <w:pPr>
        <w:spacing w:before="89" w:after="0"/>
        <w:jc w:val="center"/>
      </w:pPr>
      <w:r>
        <w:rPr>
          <w:b/>
          <w:color w:val="000000"/>
        </w:rPr>
        <w:t>Rozdział  4</w:t>
      </w:r>
    </w:p>
    <w:p w14:paraId="27B8FE5A" w14:textId="77777777" w:rsidR="00FB2759" w:rsidRDefault="00730A7F">
      <w:pPr>
        <w:spacing w:before="25" w:after="0"/>
        <w:jc w:val="center"/>
      </w:pPr>
      <w:r>
        <w:rPr>
          <w:b/>
          <w:color w:val="000000"/>
        </w:rPr>
        <w:t>Realizacja likwidacji obiektu jądrowego</w:t>
      </w:r>
    </w:p>
    <w:p w14:paraId="27B8FE5B" w14:textId="77777777" w:rsidR="00FB2759" w:rsidRDefault="00730A7F">
      <w:pPr>
        <w:spacing w:before="26" w:after="0"/>
      </w:pPr>
      <w:r>
        <w:rPr>
          <w:b/>
          <w:color w:val="000000"/>
        </w:rPr>
        <w:t>§  6.</w:t>
      </w:r>
    </w:p>
    <w:p w14:paraId="27B8FE5C" w14:textId="77777777" w:rsidR="00FB2759" w:rsidRDefault="00730A7F">
      <w:pPr>
        <w:spacing w:before="26" w:after="0"/>
      </w:pPr>
      <w:r>
        <w:rPr>
          <w:color w:val="000000"/>
        </w:rPr>
        <w:t>1.</w:t>
      </w:r>
      <w:r>
        <w:rPr>
          <w:color w:val="000000"/>
        </w:rPr>
        <w:t>Realizacja likwidacji obiektu jądrowego może zostać podzielona na kilka etapów, z których pierwszy obejmuje usunięcie paliwa jądrowego z obiektu jądrowego oraz częściowy demontaż obiektu jądrowego, pozwalający na uzyskanie stanu bezpiecznego takiego, że:</w:t>
      </w:r>
    </w:p>
    <w:p w14:paraId="27B8FE5D" w14:textId="77777777" w:rsidR="00FB2759" w:rsidRDefault="00730A7F">
      <w:pPr>
        <w:spacing w:before="26" w:after="0"/>
        <w:ind w:left="373"/>
      </w:pPr>
      <w:r>
        <w:rPr>
          <w:color w:val="000000"/>
        </w:rPr>
        <w:t xml:space="preserve">1) niemożliwe jest wystąpienie awarii </w:t>
      </w:r>
      <w:proofErr w:type="spellStart"/>
      <w:r>
        <w:rPr>
          <w:color w:val="000000"/>
        </w:rPr>
        <w:t>reaktywnościowych</w:t>
      </w:r>
      <w:proofErr w:type="spellEnd"/>
      <w:r>
        <w:rPr>
          <w:color w:val="000000"/>
        </w:rPr>
        <w:t>;</w:t>
      </w:r>
    </w:p>
    <w:p w14:paraId="27B8FE5E" w14:textId="77777777" w:rsidR="00FB2759" w:rsidRDefault="00730A7F">
      <w:pPr>
        <w:spacing w:before="26" w:after="0"/>
        <w:ind w:left="373"/>
      </w:pPr>
      <w:r>
        <w:rPr>
          <w:color w:val="000000"/>
        </w:rPr>
        <w:t xml:space="preserve">2) w przypadku elektrowni jądrowej i reaktora badawczego nie jest konieczne odprowadzanie ciepła </w:t>
      </w:r>
      <w:proofErr w:type="spellStart"/>
      <w:r>
        <w:rPr>
          <w:color w:val="000000"/>
        </w:rPr>
        <w:t>powyłączeniowego</w:t>
      </w:r>
      <w:proofErr w:type="spellEnd"/>
      <w:r>
        <w:rPr>
          <w:color w:val="000000"/>
        </w:rPr>
        <w:t>;</w:t>
      </w:r>
    </w:p>
    <w:p w14:paraId="27B8FE5F" w14:textId="77777777" w:rsidR="00FB2759" w:rsidRDefault="00730A7F">
      <w:pPr>
        <w:spacing w:before="26" w:after="0"/>
        <w:ind w:left="373"/>
      </w:pPr>
      <w:r>
        <w:rPr>
          <w:color w:val="000000"/>
        </w:rPr>
        <w:t>3) nie jest już konieczne stosowanie ochrony fizycznej materiałów jądrowych.</w:t>
      </w:r>
    </w:p>
    <w:p w14:paraId="27B8FE60" w14:textId="77777777" w:rsidR="00FB2759" w:rsidRDefault="00730A7F">
      <w:pPr>
        <w:spacing w:before="26" w:after="0"/>
      </w:pPr>
      <w:r>
        <w:rPr>
          <w:color w:val="000000"/>
        </w:rPr>
        <w:t>2.Jeżeli pomiędzy poszczególnymi etapami realizacji likwidacji obiektu jądrowego występują przerwy trwające co najmniej 5 lat, to rozpoczęcie kolejnego etapu realizacji likwidacji wymaga zgłoszenia Prezesowi Agencji. Do zgłoszenia załącza się zaktualizowany program likwidacji obiektu jądrowego.</w:t>
      </w:r>
    </w:p>
    <w:p w14:paraId="27B8FE61" w14:textId="77777777" w:rsidR="00FB2759" w:rsidRDefault="00730A7F">
      <w:pPr>
        <w:spacing w:before="26" w:after="0"/>
      </w:pPr>
      <w:r>
        <w:rPr>
          <w:color w:val="000000"/>
        </w:rPr>
        <w:t>3.W przypadku, o którym mowa w ust. 2, zgłoszenie składa się co najmniej 6 miesięcy przed planowanym terminem rozpoczęcia realizacji danego etapu likwidacji obiektu jądrowego.</w:t>
      </w:r>
    </w:p>
    <w:p w14:paraId="27B8FE62" w14:textId="77777777" w:rsidR="00FB2759" w:rsidRDefault="00730A7F">
      <w:pPr>
        <w:spacing w:before="26" w:after="0"/>
      </w:pPr>
      <w:r>
        <w:rPr>
          <w:color w:val="000000"/>
        </w:rPr>
        <w:t>4.Poszczególne etapy realizacji likwidacji obiektu jądrowego kończy się przez zastosowanie barier zabezpieczających niezdemontowane jeszcze systemy oraz elementy konstrukcji i wyposażenia obiektu jądrowego w celu zapobieżenia przedostawaniu się substancji promieniotwórczych do środowiska.</w:t>
      </w:r>
    </w:p>
    <w:p w14:paraId="27B8FE63" w14:textId="77777777" w:rsidR="00FB2759" w:rsidRDefault="00730A7F">
      <w:pPr>
        <w:spacing w:before="26" w:after="0"/>
      </w:pPr>
      <w:r>
        <w:rPr>
          <w:b/>
          <w:color w:val="000000"/>
        </w:rPr>
        <w:t>§  7.</w:t>
      </w:r>
      <w:r>
        <w:rPr>
          <w:color w:val="000000"/>
        </w:rPr>
        <w:t>W przypadku likwidacji obiektu jądrowego odłożonej i rozłożonej w czasie zapewnia się:</w:t>
      </w:r>
    </w:p>
    <w:p w14:paraId="27B8FE64" w14:textId="77777777" w:rsidR="00FB2759" w:rsidRDefault="00730A7F">
      <w:pPr>
        <w:spacing w:before="26" w:after="0"/>
        <w:ind w:left="373"/>
      </w:pPr>
      <w:r>
        <w:rPr>
          <w:color w:val="000000"/>
        </w:rPr>
        <w:t>1) doprowadzenie obiektu jądrowego do stanu bezpiecznego oraz utrzymanie go w stanie bezpiecznym do czasu rozpoczęcia realizacji likwidacji oraz przez cały czas likwidacji obiektu jądrowego, tak aby można było bezpiecznie realizować odłożone w czasie etapy likwidacji obiektu jądrowego;</w:t>
      </w:r>
    </w:p>
    <w:p w14:paraId="27B8FE65" w14:textId="77777777" w:rsidR="00FB2759" w:rsidRDefault="00730A7F">
      <w:pPr>
        <w:spacing w:before="26" w:after="0"/>
        <w:ind w:left="373"/>
      </w:pPr>
      <w:r>
        <w:rPr>
          <w:color w:val="000000"/>
        </w:rPr>
        <w:t>2) utrzymanie systemów oraz elementów konstrukcji i wyposażenia obiektu jądrowego oraz nadzór nad nimi w okresie przed rozpoczęciem pierwszego etapu realizacji likwidacji obiektu jądrowego zgodnie z programem likwidacji obiektu jądrowego.</w:t>
      </w:r>
    </w:p>
    <w:p w14:paraId="27B8FE66" w14:textId="77777777" w:rsidR="00FB2759" w:rsidRDefault="00730A7F">
      <w:pPr>
        <w:spacing w:before="26" w:after="240"/>
      </w:pPr>
      <w:r>
        <w:rPr>
          <w:b/>
          <w:color w:val="000000"/>
        </w:rPr>
        <w:t>§  8.</w:t>
      </w:r>
      <w:r>
        <w:rPr>
          <w:color w:val="000000"/>
        </w:rPr>
        <w:t>W celu zapewnienia odpowiedniego poziomu bezpieczeństwa jądrowego i ochrony radiologicznej w jednostce organizacyjnej posiadającej zezwolenie na likwidację obiektu jądrowego stosuje się sprawdzone techniczne metody prowadzenia prac.</w:t>
      </w:r>
    </w:p>
    <w:p w14:paraId="27B8FE67" w14:textId="77777777" w:rsidR="00FB2759" w:rsidRDefault="00730A7F">
      <w:pPr>
        <w:spacing w:before="26" w:after="240"/>
      </w:pPr>
      <w:r>
        <w:rPr>
          <w:b/>
          <w:color w:val="000000"/>
        </w:rPr>
        <w:t>§  9.</w:t>
      </w:r>
      <w:r>
        <w:rPr>
          <w:color w:val="000000"/>
        </w:rPr>
        <w:t>Prace likwidacyjne prowadzi się zgodnie z procedurami likwidacyjnymi uwzględniającymi wymagania bezpieczeństwa jądrowego i ochrony radiologicznej, ochrony przeciwpożarowej oraz bezpieczeństwa i higieny pracy oraz dokumentuje w dokumentacji prac likwidacyjnych.</w:t>
      </w:r>
    </w:p>
    <w:p w14:paraId="27B8FE68" w14:textId="77777777" w:rsidR="00FB2759" w:rsidRDefault="00730A7F">
      <w:pPr>
        <w:spacing w:before="26" w:after="0"/>
      </w:pPr>
      <w:r>
        <w:rPr>
          <w:b/>
          <w:color w:val="000000"/>
        </w:rPr>
        <w:t>§  10.</w:t>
      </w:r>
    </w:p>
    <w:p w14:paraId="27B8FE69" w14:textId="77777777" w:rsidR="00FB2759" w:rsidRDefault="00730A7F">
      <w:pPr>
        <w:spacing w:before="26" w:after="0"/>
      </w:pPr>
      <w:r>
        <w:rPr>
          <w:color w:val="000000"/>
        </w:rPr>
        <w:lastRenderedPageBreak/>
        <w:t xml:space="preserve">1.Metody dekontaminacji i demontażu systemów oraz elementów konstrukcji i wyposażenia obiektu jądrowego wybiera się tak, aby przy optymalizacji narażenia pracowników i osób z ogółu ludności, o której mowa w </w:t>
      </w:r>
      <w:r>
        <w:rPr>
          <w:color w:val="1B1B1B"/>
        </w:rPr>
        <w:t>art. 9</w:t>
      </w:r>
      <w:r>
        <w:rPr>
          <w:color w:val="000000"/>
        </w:rPr>
        <w:t xml:space="preserve"> ustawy, oraz optymalizacji oddziaływania na środowisko, zminimalizować ilość wytwarzanych w procesie likwidacji obiektu jądrowego odpadów promieniotwórczych.</w:t>
      </w:r>
    </w:p>
    <w:p w14:paraId="27B8FE6A" w14:textId="77777777" w:rsidR="00FB2759" w:rsidRDefault="00730A7F">
      <w:pPr>
        <w:spacing w:before="26" w:after="0"/>
      </w:pPr>
      <w:r>
        <w:rPr>
          <w:color w:val="000000"/>
        </w:rPr>
        <w:t>2.</w:t>
      </w:r>
      <w:r>
        <w:rPr>
          <w:color w:val="000000"/>
        </w:rPr>
        <w:t>W odniesieniu do czynności likwidacyjnych, takich jak dekontaminacja, cięcie i przemieszczanie dużych elementów konstrukcji lub wyposażenia, postępujący demontaż lub usuwanie systemów bezpieczeństwa, które mogą stwarzać zagrożenie, ocenia się ich wpływ na bezpieczeństwo jądrowe i ochronę radiologiczną i prowadzi się je w taki sposób, aby ograniczyć zagrożenie i utrzymać je w akceptowalnych granicach. Dotyczy to zwłaszcza zachowania funkcji systemu obudowy bezpieczeństwa reaktora - w przypadku elektrowni jąd</w:t>
      </w:r>
      <w:r>
        <w:rPr>
          <w:color w:val="000000"/>
        </w:rPr>
        <w:t>rowej lub reaktora badawczego - w zapobieganiu niekontrolowanemu przedostawaniu się do środowiska substancji promieniotwórczych podczas prowadzonych prac demontażowych.</w:t>
      </w:r>
    </w:p>
    <w:p w14:paraId="27B8FE6B" w14:textId="77777777" w:rsidR="00FB2759" w:rsidRDefault="00730A7F">
      <w:pPr>
        <w:spacing w:before="26" w:after="0"/>
      </w:pPr>
      <w:r>
        <w:rPr>
          <w:color w:val="000000"/>
        </w:rPr>
        <w:t>3.Zapewnia się aktualizację procedur likwidacyjnych w miarę postępujących zmian w obiekcie jądrowym podczas jego likwidacji. W toku likwidacji nie wolno podejmować żadnych prac likwidacyjnych nieujętych w procedurach likwidacyjnych.</w:t>
      </w:r>
    </w:p>
    <w:p w14:paraId="27B8FE6C" w14:textId="77777777" w:rsidR="00FB2759" w:rsidRDefault="00730A7F">
      <w:pPr>
        <w:spacing w:before="26" w:after="0"/>
      </w:pPr>
      <w:r>
        <w:rPr>
          <w:color w:val="000000"/>
        </w:rPr>
        <w:t>4.Przed zastosowaniem jakichkolwiek nowych lub niesprawdzonych metod prowadzenia prac likwidacyjnych wykazuje się, że ich zastosowanie jest zasadne oraz uwzględnia się w analizie optymalizacyjnej załączonej do programu likwidacji obiektu jądrowego.</w:t>
      </w:r>
    </w:p>
    <w:p w14:paraId="27B8FE6D" w14:textId="77777777" w:rsidR="00FB2759" w:rsidRDefault="00730A7F">
      <w:pPr>
        <w:spacing w:before="26" w:after="0"/>
      </w:pPr>
      <w:r>
        <w:rPr>
          <w:b/>
          <w:color w:val="000000"/>
        </w:rPr>
        <w:t>§  11.</w:t>
      </w:r>
    </w:p>
    <w:p w14:paraId="27B8FE6E" w14:textId="77777777" w:rsidR="00FB2759" w:rsidRDefault="00730A7F">
      <w:pPr>
        <w:spacing w:before="26" w:after="0"/>
      </w:pPr>
      <w:r>
        <w:rPr>
          <w:color w:val="000000"/>
        </w:rPr>
        <w:t>1.Jeżeli po wyłączeniu obiektu jądrowego z eksploatacji na jego terenie pozostaje wypalone paliwo jądrowe lub odpady promieniotwórcze wytworzone podczas eksploatacji, to materiały te należy usunąć i przekazać do składowiska odpadów promieniotwórczych, chyba że w programie likwidacji obiektu jądrowego założono inny sposób postępowania z odpadami promieniotwórczymi i wypalonym paliwem jądrowym, w szczególności ich przerób lub przetworzenie.</w:t>
      </w:r>
    </w:p>
    <w:p w14:paraId="27B8FE6F" w14:textId="77777777" w:rsidR="00FB2759" w:rsidRDefault="00730A7F">
      <w:pPr>
        <w:spacing w:before="26" w:after="0"/>
      </w:pPr>
      <w:r>
        <w:rPr>
          <w:color w:val="000000"/>
        </w:rPr>
        <w:t>2.Wszystkie odpady promieniotwórcze powstałe w trakcie likwidacji obiektu jądrowego zagospodarowuje się zgodnie z programem likwidacji obiektu jądrowego.</w:t>
      </w:r>
    </w:p>
    <w:p w14:paraId="27B8FE70" w14:textId="77777777" w:rsidR="00FB2759" w:rsidRDefault="00730A7F">
      <w:pPr>
        <w:spacing w:before="26" w:after="0"/>
      </w:pPr>
      <w:r>
        <w:rPr>
          <w:color w:val="000000"/>
        </w:rPr>
        <w:t>3.Jeżeli dla określonych rodzajów odpadów promieniotwórczych nie została podjęta ostateczna decyzja dotycząca ich usunięcia z terenu obiektu jądrowego, to zapewnia się bezpieczne przechowywanie tych odpadów do czasu ich przeniesienia do składowiska odpadów promieniotwórczych.</w:t>
      </w:r>
    </w:p>
    <w:p w14:paraId="27B8FE71" w14:textId="77777777" w:rsidR="00FB2759" w:rsidRDefault="00730A7F">
      <w:pPr>
        <w:spacing w:before="26" w:after="0"/>
      </w:pPr>
      <w:r>
        <w:rPr>
          <w:b/>
          <w:color w:val="000000"/>
        </w:rPr>
        <w:t>§  12.</w:t>
      </w:r>
    </w:p>
    <w:p w14:paraId="27B8FE72" w14:textId="77777777" w:rsidR="00FB2759" w:rsidRDefault="00730A7F">
      <w:pPr>
        <w:spacing w:before="26" w:after="0"/>
      </w:pPr>
      <w:r>
        <w:rPr>
          <w:color w:val="000000"/>
        </w:rPr>
        <w:t xml:space="preserve">1.Po zakończeniu czynności demontażowych i dekontaminacji przeprowadza się kompleksowe pomiary stanu radiologicznego obiektu jądrowego i jego terenu, w tym określenie aktywności resztkowych radionuklidów pozostałych po likwidacji, w celu potwierdzenia, że zostały spełnione kryteria ochrony radiologicznej ustalone w zezwoleniu na likwidację obiektu jądrowego i w przepisach </w:t>
      </w:r>
      <w:r>
        <w:rPr>
          <w:color w:val="1B1B1B"/>
        </w:rPr>
        <w:t>ustawy</w:t>
      </w:r>
      <w:r>
        <w:rPr>
          <w:color w:val="000000"/>
        </w:rPr>
        <w:t xml:space="preserve"> oraz osiągnięte zostały cele likwidacji obiektu jądrowego.</w:t>
      </w:r>
    </w:p>
    <w:p w14:paraId="27B8FE73" w14:textId="77777777" w:rsidR="00FB2759" w:rsidRDefault="00730A7F">
      <w:pPr>
        <w:spacing w:before="26" w:after="0"/>
      </w:pPr>
      <w:r>
        <w:rPr>
          <w:color w:val="000000"/>
        </w:rPr>
        <w:t>2.Dane z pomiarów dozymetrycznych wykonanych po zakończeniu czynności demontażowych i dekontaminacji dokumentuje się w postaci końcowego raportu z kontroli dozymetrycznej, który zawiera:</w:t>
      </w:r>
    </w:p>
    <w:p w14:paraId="27B8FE74" w14:textId="77777777" w:rsidR="00FB2759" w:rsidRDefault="00730A7F">
      <w:pPr>
        <w:spacing w:before="26" w:after="0"/>
        <w:ind w:left="373"/>
      </w:pPr>
      <w:r>
        <w:rPr>
          <w:color w:val="000000"/>
        </w:rPr>
        <w:t>1) wyszczególnienie zastosowanych kryteriów ochrony radiologicznej;</w:t>
      </w:r>
    </w:p>
    <w:p w14:paraId="27B8FE75" w14:textId="77777777" w:rsidR="00FB2759" w:rsidRDefault="00730A7F">
      <w:pPr>
        <w:spacing w:before="26" w:after="0"/>
        <w:ind w:left="373"/>
      </w:pPr>
      <w:r>
        <w:rPr>
          <w:color w:val="000000"/>
        </w:rPr>
        <w:lastRenderedPageBreak/>
        <w:t xml:space="preserve">2) </w:t>
      </w:r>
      <w:r>
        <w:rPr>
          <w:color w:val="000000"/>
        </w:rPr>
        <w:t>opis metod i procedur do zastosowania w celu spełniania kryteriów ochrony radiologicznej;</w:t>
      </w:r>
    </w:p>
    <w:p w14:paraId="27B8FE76" w14:textId="77777777" w:rsidR="00FB2759" w:rsidRDefault="00730A7F">
      <w:pPr>
        <w:spacing w:before="26" w:after="0"/>
        <w:ind w:left="373"/>
      </w:pPr>
      <w:r>
        <w:rPr>
          <w:color w:val="000000"/>
        </w:rPr>
        <w:t>3) dane pomiarowe wraz z ich analizą statystyczną oraz opisem systematycznego podejścia przy wykonywaniu pomiarów dozymetrycznych.</w:t>
      </w:r>
    </w:p>
    <w:p w14:paraId="27B8FE77" w14:textId="77777777" w:rsidR="00FB2759" w:rsidRDefault="00730A7F">
      <w:pPr>
        <w:spacing w:before="26" w:after="0"/>
      </w:pPr>
      <w:r>
        <w:rPr>
          <w:b/>
          <w:color w:val="000000"/>
        </w:rPr>
        <w:t>§  13.</w:t>
      </w:r>
      <w:r>
        <w:rPr>
          <w:color w:val="000000"/>
        </w:rPr>
        <w:t>Do czasu zakończenia likwidacji obiektu jądrowego prowadzi się okresowe przeglądy bezpieczeństwa z częstotliwością określoną w zezwoleniu na likwidację obiektu jądrowego - nie rzadziej niż raz na 10 lat. Zakres tych przeglądów obejmuje co najmniej:</w:t>
      </w:r>
    </w:p>
    <w:p w14:paraId="27B8FE78" w14:textId="77777777" w:rsidR="00FB2759" w:rsidRDefault="00730A7F">
      <w:pPr>
        <w:spacing w:before="26" w:after="0"/>
        <w:ind w:left="373"/>
      </w:pPr>
      <w:r>
        <w:rPr>
          <w:color w:val="000000"/>
        </w:rPr>
        <w:t>1) określenie rzeczywistego stanu technicznego systemów oraz elementów konstrukcji i wyposażenia obiektu jądrowego - przez analizę danych z monitoringu i pomiarów oraz doświadczeń eksploatacyjnych;</w:t>
      </w:r>
    </w:p>
    <w:p w14:paraId="27B8FE79" w14:textId="77777777" w:rsidR="00FB2759" w:rsidRDefault="00730A7F">
      <w:pPr>
        <w:spacing w:before="26" w:after="0"/>
        <w:ind w:left="373"/>
      </w:pPr>
      <w:r>
        <w:rPr>
          <w:color w:val="000000"/>
        </w:rPr>
        <w:t>2) zaktualizowanie danych o ilości i aktywności substancji promieniotwórczych znajdujących się w obiekcie jądrowym;</w:t>
      </w:r>
    </w:p>
    <w:p w14:paraId="27B8FE7A" w14:textId="77777777" w:rsidR="00FB2759" w:rsidRDefault="00730A7F">
      <w:pPr>
        <w:spacing w:before="26" w:after="0"/>
        <w:ind w:left="373"/>
      </w:pPr>
      <w:r>
        <w:rPr>
          <w:color w:val="000000"/>
        </w:rPr>
        <w:t>3) aktualne analizy bezpieczeństwa;</w:t>
      </w:r>
    </w:p>
    <w:p w14:paraId="27B8FE7B" w14:textId="77777777" w:rsidR="00FB2759" w:rsidRDefault="00730A7F">
      <w:pPr>
        <w:spacing w:before="26" w:after="0"/>
        <w:ind w:left="373"/>
      </w:pPr>
      <w:r>
        <w:rPr>
          <w:color w:val="000000"/>
        </w:rPr>
        <w:t>4) zagadnienia organizacyjne;</w:t>
      </w:r>
    </w:p>
    <w:p w14:paraId="27B8FE7C" w14:textId="77777777" w:rsidR="00FB2759" w:rsidRDefault="00730A7F">
      <w:pPr>
        <w:spacing w:before="26" w:after="0"/>
        <w:ind w:left="373"/>
      </w:pPr>
      <w:r>
        <w:rPr>
          <w:color w:val="000000"/>
        </w:rPr>
        <w:t>5) zagadnienia ochrony radiologicznej;</w:t>
      </w:r>
    </w:p>
    <w:p w14:paraId="27B8FE7D" w14:textId="77777777" w:rsidR="00FB2759" w:rsidRDefault="00730A7F">
      <w:pPr>
        <w:spacing w:before="26" w:after="0"/>
        <w:ind w:left="373"/>
      </w:pPr>
      <w:r>
        <w:rPr>
          <w:color w:val="000000"/>
        </w:rPr>
        <w:t>6) wypełnienie wymagań bezpieczeństwa jądrowego i ochrony radiologicznej oraz ocenę efektywności zarządzania na rzecz zapewnienia bezpieczeństwa i jakości;</w:t>
      </w:r>
    </w:p>
    <w:p w14:paraId="27B8FE7E" w14:textId="77777777" w:rsidR="00FB2759" w:rsidRDefault="00730A7F">
      <w:pPr>
        <w:spacing w:before="26" w:after="0"/>
        <w:ind w:left="373"/>
      </w:pPr>
      <w:r>
        <w:rPr>
          <w:color w:val="000000"/>
        </w:rPr>
        <w:t>7) obsadę pracownikami i ich kwalifikacje;</w:t>
      </w:r>
    </w:p>
    <w:p w14:paraId="27B8FE7F" w14:textId="77777777" w:rsidR="00FB2759" w:rsidRDefault="00730A7F">
      <w:pPr>
        <w:spacing w:before="26" w:after="0"/>
        <w:ind w:left="373"/>
      </w:pPr>
      <w:r>
        <w:rPr>
          <w:color w:val="000000"/>
        </w:rPr>
        <w:t>8) przygotowania awaryjne;</w:t>
      </w:r>
    </w:p>
    <w:p w14:paraId="27B8FE80" w14:textId="77777777" w:rsidR="00FB2759" w:rsidRDefault="00730A7F">
      <w:pPr>
        <w:spacing w:before="26" w:after="0"/>
        <w:ind w:left="373"/>
      </w:pPr>
      <w:r>
        <w:rPr>
          <w:color w:val="000000"/>
        </w:rPr>
        <w:t>9) oddziaływanie radiologiczne na ludność i środowisko;</w:t>
      </w:r>
    </w:p>
    <w:p w14:paraId="27B8FE81" w14:textId="77777777" w:rsidR="00FB2759" w:rsidRDefault="00730A7F">
      <w:pPr>
        <w:spacing w:before="26" w:after="0"/>
        <w:ind w:left="373"/>
      </w:pPr>
      <w:r>
        <w:rPr>
          <w:color w:val="000000"/>
        </w:rPr>
        <w:t>10) warunki przechowywania odpadów promieniotwórczych;</w:t>
      </w:r>
    </w:p>
    <w:p w14:paraId="27B8FE82" w14:textId="77777777" w:rsidR="00FB2759" w:rsidRDefault="00730A7F">
      <w:pPr>
        <w:spacing w:before="26" w:after="0"/>
        <w:ind w:left="373"/>
      </w:pPr>
      <w:r>
        <w:rPr>
          <w:color w:val="000000"/>
        </w:rPr>
        <w:t>11) starzenie systemów oraz elementów konstrukcji i wyposażenia obiektu jądrowego mających istotne znaczenie dla zapewnienia bezpieczeństwa jądrowego i ochrony radiologicznej;</w:t>
      </w:r>
    </w:p>
    <w:p w14:paraId="27B8FE83" w14:textId="77777777" w:rsidR="00FB2759" w:rsidRDefault="00730A7F">
      <w:pPr>
        <w:spacing w:before="26" w:after="0"/>
        <w:ind w:left="373"/>
      </w:pPr>
      <w:r>
        <w:rPr>
          <w:color w:val="000000"/>
        </w:rPr>
        <w:t>12) postęp naukowo-techniczny w odniesieniu do metod likwidacji obiektów jądrowych;</w:t>
      </w:r>
    </w:p>
    <w:p w14:paraId="27B8FE84" w14:textId="77777777" w:rsidR="00FB2759" w:rsidRDefault="00730A7F">
      <w:pPr>
        <w:spacing w:before="26" w:after="0"/>
        <w:ind w:left="373"/>
      </w:pPr>
      <w:r>
        <w:rPr>
          <w:color w:val="000000"/>
        </w:rPr>
        <w:t>13) zmiany w otoczeniu obiektu jądrowego, z uwzględnieniem zagrożeń naturalnych i będących skutkiem działalności człowieka;</w:t>
      </w:r>
    </w:p>
    <w:p w14:paraId="27B8FE85" w14:textId="77777777" w:rsidR="00FB2759" w:rsidRDefault="00730A7F">
      <w:pPr>
        <w:spacing w:before="26" w:after="0"/>
        <w:ind w:left="373"/>
      </w:pPr>
      <w:r>
        <w:rPr>
          <w:color w:val="000000"/>
        </w:rPr>
        <w:t>14) zmiany wymagań bezpieczeństwa jądrowego i ochrony radiologicznej zawartych w obowiązujących przepisach;</w:t>
      </w:r>
    </w:p>
    <w:p w14:paraId="27B8FE86" w14:textId="77777777" w:rsidR="00FB2759" w:rsidRDefault="00730A7F">
      <w:pPr>
        <w:spacing w:before="26" w:after="0"/>
        <w:ind w:left="373"/>
      </w:pPr>
      <w:r>
        <w:rPr>
          <w:color w:val="000000"/>
        </w:rPr>
        <w:t>15) wnioski wynikające z doświadczeń z prac likwidacyjnych wykonanych w danym obiekcie lub w obiektach podobnych.</w:t>
      </w:r>
    </w:p>
    <w:p w14:paraId="27B8FE87" w14:textId="77777777" w:rsidR="00FB2759" w:rsidRDefault="00730A7F">
      <w:pPr>
        <w:spacing w:before="26" w:after="0"/>
      </w:pPr>
      <w:r>
        <w:rPr>
          <w:b/>
          <w:color w:val="000000"/>
        </w:rPr>
        <w:t>§  14.</w:t>
      </w:r>
      <w:r>
        <w:rPr>
          <w:color w:val="000000"/>
        </w:rPr>
        <w:t>Dokumentację z likwidacji obiektu przechowuje się zgodnie z:</w:t>
      </w:r>
    </w:p>
    <w:p w14:paraId="27B8FE88" w14:textId="77777777" w:rsidR="00FB2759" w:rsidRDefault="00730A7F">
      <w:pPr>
        <w:spacing w:before="26" w:after="0"/>
        <w:ind w:left="373"/>
      </w:pPr>
      <w:r>
        <w:rPr>
          <w:color w:val="000000"/>
        </w:rPr>
        <w:t>1) wymaganiami dotyczącymi archiwizacji dokumentów, określonymi w ramach zintegrowanego systemu zarządzania;</w:t>
      </w:r>
    </w:p>
    <w:p w14:paraId="27B8FE89" w14:textId="77777777" w:rsidR="00FB2759" w:rsidRDefault="00730A7F">
      <w:pPr>
        <w:spacing w:before="26" w:after="0"/>
        <w:ind w:left="373"/>
      </w:pPr>
      <w:r>
        <w:rPr>
          <w:color w:val="000000"/>
        </w:rPr>
        <w:t>2) wymaganiami określonymi w zezwoleniu na likwidację obiektu jądrowego;</w:t>
      </w:r>
    </w:p>
    <w:p w14:paraId="27B8FE8A" w14:textId="77777777" w:rsidR="00FB2759" w:rsidRDefault="00730A7F">
      <w:pPr>
        <w:spacing w:before="26" w:after="0"/>
        <w:ind w:left="373"/>
      </w:pPr>
      <w:r>
        <w:rPr>
          <w:color w:val="000000"/>
        </w:rPr>
        <w:t>3) przepisami o narodowym zasobie archiwalnym i archiwach.</w:t>
      </w:r>
    </w:p>
    <w:p w14:paraId="27B8FE8B" w14:textId="77777777" w:rsidR="00FB2759" w:rsidRDefault="00730A7F">
      <w:pPr>
        <w:spacing w:before="26" w:after="0"/>
      </w:pPr>
      <w:r>
        <w:rPr>
          <w:b/>
          <w:color w:val="000000"/>
        </w:rPr>
        <w:t>§  15.</w:t>
      </w:r>
    </w:p>
    <w:p w14:paraId="27B8FE8C" w14:textId="77777777" w:rsidR="00FB2759" w:rsidRDefault="00730A7F">
      <w:pPr>
        <w:spacing w:before="26" w:after="0"/>
      </w:pPr>
      <w:r>
        <w:rPr>
          <w:color w:val="000000"/>
        </w:rPr>
        <w:t>1.W toku realizacji likwidacji obiektu jądrowego program likwidacji obiektu jądrowego podlega okresowemu przeglądowi i - w razie potrzeby - aktualizacji, z częstotliwością określoną w zezwoleniu na likwidację obiektu jądrowego.</w:t>
      </w:r>
    </w:p>
    <w:p w14:paraId="27B8FE8D" w14:textId="77777777" w:rsidR="00FB2759" w:rsidRDefault="00730A7F">
      <w:pPr>
        <w:spacing w:before="26" w:after="0"/>
      </w:pPr>
      <w:r>
        <w:rPr>
          <w:color w:val="000000"/>
        </w:rPr>
        <w:t xml:space="preserve">2.Przegląd i aktualizacja uwzględniają w szczególności ewentualne zmiany w strategii likwidacji, postęp prac likwidacyjnych, odstępstwa od harmonogramu, zmiany w obiekcie </w:t>
      </w:r>
      <w:r>
        <w:rPr>
          <w:color w:val="000000"/>
        </w:rPr>
        <w:lastRenderedPageBreak/>
        <w:t>jądrowym lub w wymaganiach bezpieczeństwa jądrowego i ochrony radiologicznej od czasu sporządzenia programu likwidacji obiektu jądrowego, postęp technologiczny oraz konieczność prowadzenia dalszych prac likwidacyjnych.</w:t>
      </w:r>
    </w:p>
    <w:p w14:paraId="27B8FE8E" w14:textId="77777777" w:rsidR="00FB2759" w:rsidRDefault="00730A7F">
      <w:pPr>
        <w:spacing w:before="26" w:after="0"/>
      </w:pPr>
      <w:r>
        <w:rPr>
          <w:color w:val="000000"/>
        </w:rPr>
        <w:t>3.Aktualizacja programu likwidacji obiektu jądrowego w toku realizacji likwidacji tego obiektu wymaga zatwierdzenia przez Prezesa Agencji.</w:t>
      </w:r>
    </w:p>
    <w:p w14:paraId="27B8FE8F" w14:textId="77777777" w:rsidR="00FB2759" w:rsidRDefault="00FB2759">
      <w:pPr>
        <w:spacing w:after="0"/>
      </w:pPr>
    </w:p>
    <w:p w14:paraId="27B8FE90" w14:textId="77777777" w:rsidR="00FB2759" w:rsidRDefault="00730A7F">
      <w:pPr>
        <w:spacing w:before="89" w:after="0"/>
        <w:jc w:val="center"/>
      </w:pPr>
      <w:r>
        <w:rPr>
          <w:b/>
          <w:color w:val="000000"/>
        </w:rPr>
        <w:t>Rozdział  5</w:t>
      </w:r>
    </w:p>
    <w:p w14:paraId="27B8FE91" w14:textId="77777777" w:rsidR="00FB2759" w:rsidRDefault="00730A7F">
      <w:pPr>
        <w:spacing w:before="25" w:after="0"/>
        <w:jc w:val="center"/>
      </w:pPr>
      <w:r>
        <w:rPr>
          <w:b/>
          <w:color w:val="000000"/>
        </w:rPr>
        <w:t>Zakończenie likwidacji obiektu jądrowego i zawartość raportu z likwidacji obiektu jądrowego</w:t>
      </w:r>
    </w:p>
    <w:p w14:paraId="27B8FE92" w14:textId="77777777" w:rsidR="00FB2759" w:rsidRDefault="00730A7F">
      <w:pPr>
        <w:spacing w:before="26" w:after="0"/>
      </w:pPr>
      <w:r>
        <w:rPr>
          <w:b/>
          <w:color w:val="000000"/>
        </w:rPr>
        <w:t>§  16.</w:t>
      </w:r>
      <w:r>
        <w:rPr>
          <w:color w:val="000000"/>
        </w:rPr>
        <w:t>Po zakończeniu prac likwidacyjnych kierownik jednostki organizacyjnej posiadającej zezwolenie na likwidację obiektu jądrowego:</w:t>
      </w:r>
    </w:p>
    <w:p w14:paraId="27B8FE93" w14:textId="77777777" w:rsidR="00FB2759" w:rsidRDefault="00730A7F">
      <w:pPr>
        <w:spacing w:before="26" w:after="0"/>
        <w:ind w:left="373"/>
      </w:pPr>
      <w:r>
        <w:rPr>
          <w:color w:val="000000"/>
        </w:rPr>
        <w:t>1) niezwłocznie zawiadamia Prezesa Agencji o zakończeniu prac likwidacyjnych;</w:t>
      </w:r>
    </w:p>
    <w:p w14:paraId="27B8FE94" w14:textId="77777777" w:rsidR="00FB2759" w:rsidRDefault="00730A7F">
      <w:pPr>
        <w:spacing w:before="26" w:after="0"/>
        <w:ind w:left="373"/>
      </w:pPr>
      <w:r>
        <w:rPr>
          <w:color w:val="000000"/>
        </w:rPr>
        <w:t>2) w terminie określonym w zezwoleniu na likwidację obiektu jądrowego przedkłada Prezesowi Agencji do zatwierdzenia raport z likwidacji obiektu jądrowego.</w:t>
      </w:r>
    </w:p>
    <w:p w14:paraId="27B8FE95" w14:textId="77777777" w:rsidR="00FB2759" w:rsidRDefault="00730A7F">
      <w:pPr>
        <w:spacing w:before="26" w:after="0"/>
      </w:pPr>
      <w:r>
        <w:rPr>
          <w:b/>
          <w:color w:val="000000"/>
        </w:rPr>
        <w:t>§  17.</w:t>
      </w:r>
      <w:r>
        <w:rPr>
          <w:color w:val="000000"/>
        </w:rPr>
        <w:t>Raport z likwidacji obiektu jądrowego zawiera:</w:t>
      </w:r>
    </w:p>
    <w:p w14:paraId="27B8FE96" w14:textId="77777777" w:rsidR="00FB2759" w:rsidRDefault="00730A7F">
      <w:pPr>
        <w:spacing w:before="26" w:after="0"/>
        <w:ind w:left="373"/>
      </w:pPr>
      <w:r>
        <w:rPr>
          <w:color w:val="000000"/>
        </w:rPr>
        <w:t>1) opis obiektu jądrowego;</w:t>
      </w:r>
    </w:p>
    <w:p w14:paraId="27B8FE97" w14:textId="77777777" w:rsidR="00FB2759" w:rsidRDefault="00730A7F">
      <w:pPr>
        <w:spacing w:before="26" w:after="0"/>
        <w:ind w:left="373"/>
      </w:pPr>
      <w:r>
        <w:rPr>
          <w:color w:val="000000"/>
        </w:rPr>
        <w:t>2) kryteria radiologiczne stanowiące podstawę do całkowitego zwolnienia z kontroli dozorowej systemów, elementów konstrukcji lub wyposażenia obiektu jądrowego lub terenu obiektu;</w:t>
      </w:r>
    </w:p>
    <w:p w14:paraId="27B8FE98" w14:textId="77777777" w:rsidR="00FB2759" w:rsidRDefault="00730A7F">
      <w:pPr>
        <w:spacing w:before="26" w:after="0"/>
        <w:ind w:left="373"/>
      </w:pPr>
      <w:r>
        <w:rPr>
          <w:color w:val="000000"/>
        </w:rPr>
        <w:t>3) opis wykonanych prac likwidacyjnych;</w:t>
      </w:r>
    </w:p>
    <w:p w14:paraId="27B8FE99" w14:textId="77777777" w:rsidR="00FB2759" w:rsidRDefault="00730A7F">
      <w:pPr>
        <w:spacing w:before="26" w:after="0"/>
        <w:ind w:left="373"/>
      </w:pPr>
      <w:r>
        <w:rPr>
          <w:color w:val="000000"/>
        </w:rPr>
        <w:t>4) opis wszelkich pozostających systemów, elementów konstrukcji lub wyposażenia obiektu jądrowego, które nie zostały zlikwidowane lub zostały zlikwidowane częściowo;</w:t>
      </w:r>
    </w:p>
    <w:p w14:paraId="27B8FE9A" w14:textId="77777777" w:rsidR="00FB2759" w:rsidRDefault="00730A7F">
      <w:pPr>
        <w:spacing w:before="26" w:after="0"/>
        <w:ind w:left="373"/>
      </w:pPr>
      <w:r>
        <w:rPr>
          <w:color w:val="000000"/>
        </w:rPr>
        <w:t>5) końcowy raport z pomiarów dozymetrycznych terenu obiektu jądrowego;</w:t>
      </w:r>
    </w:p>
    <w:p w14:paraId="27B8FE9B" w14:textId="77777777" w:rsidR="00FB2759" w:rsidRDefault="00730A7F">
      <w:pPr>
        <w:spacing w:before="26" w:after="0"/>
        <w:ind w:left="373"/>
      </w:pPr>
      <w:r>
        <w:rPr>
          <w:color w:val="000000"/>
        </w:rPr>
        <w:t>6) dane o ilościach i rodzajach odpadów promieniotwórczych powstałych podczas likwidacji obiektu jądrowego oraz dane o miejscach ich przechowywania lub miejscach, do których je przekazano;</w:t>
      </w:r>
    </w:p>
    <w:p w14:paraId="27B8FE9C" w14:textId="77777777" w:rsidR="00FB2759" w:rsidRDefault="00730A7F">
      <w:pPr>
        <w:spacing w:before="26" w:after="0"/>
        <w:ind w:left="373"/>
      </w:pPr>
      <w:r>
        <w:rPr>
          <w:color w:val="000000"/>
        </w:rPr>
        <w:t>7) zbiorczy opis wszelkich zdarzeń i incydentów istotnych z punktu widzenia bezpieczeństwa jądrowego i ochrony radiologicznej, jakie wystąpiły podczas likwidacji obiektu jądrowego;</w:t>
      </w:r>
    </w:p>
    <w:p w14:paraId="27B8FE9D" w14:textId="77777777" w:rsidR="00FB2759" w:rsidRDefault="00730A7F">
      <w:pPr>
        <w:spacing w:before="26" w:after="0"/>
        <w:ind w:left="373"/>
      </w:pPr>
      <w:r>
        <w:rPr>
          <w:color w:val="000000"/>
        </w:rPr>
        <w:t>8) zbiorcze określenie dawek promieniowania otrzymanych przez pracowników i ludność podczas likwidacji obiektu jądrowego;</w:t>
      </w:r>
    </w:p>
    <w:p w14:paraId="27B8FE9E" w14:textId="77777777" w:rsidR="00FB2759" w:rsidRDefault="00730A7F">
      <w:pPr>
        <w:spacing w:before="26" w:after="0"/>
        <w:ind w:left="373"/>
      </w:pPr>
      <w:r>
        <w:rPr>
          <w:color w:val="000000"/>
        </w:rPr>
        <w:t>9) wyniki okresowych przeglądów bezpieczeństwa;</w:t>
      </w:r>
    </w:p>
    <w:p w14:paraId="27B8FE9F" w14:textId="77777777" w:rsidR="00FB2759" w:rsidRDefault="00730A7F">
      <w:pPr>
        <w:spacing w:before="26" w:after="0"/>
        <w:ind w:left="373"/>
      </w:pPr>
      <w:r>
        <w:rPr>
          <w:color w:val="000000"/>
        </w:rPr>
        <w:t>10) analizę osiągnięcia celów likwidacji;</w:t>
      </w:r>
    </w:p>
    <w:p w14:paraId="27B8FEA0" w14:textId="77777777" w:rsidR="00FB2759" w:rsidRDefault="00730A7F">
      <w:pPr>
        <w:spacing w:before="26" w:after="0"/>
        <w:ind w:left="373"/>
      </w:pPr>
      <w:r>
        <w:rPr>
          <w:color w:val="000000"/>
        </w:rPr>
        <w:t>11) opis nabytych doświadczeń z procesu likwidacji obiektu jądrowego.</w:t>
      </w:r>
    </w:p>
    <w:p w14:paraId="27B8FEA1" w14:textId="77777777" w:rsidR="00FB2759" w:rsidRDefault="00FB2759">
      <w:pPr>
        <w:spacing w:after="0"/>
      </w:pPr>
    </w:p>
    <w:p w14:paraId="27B8FEA2" w14:textId="77777777" w:rsidR="00FB2759" w:rsidRDefault="00730A7F">
      <w:pPr>
        <w:spacing w:before="89" w:after="0"/>
        <w:jc w:val="center"/>
      </w:pPr>
      <w:r>
        <w:rPr>
          <w:b/>
          <w:color w:val="000000"/>
        </w:rPr>
        <w:t>Rozdział  6</w:t>
      </w:r>
    </w:p>
    <w:p w14:paraId="27B8FEA3" w14:textId="77777777" w:rsidR="00FB2759" w:rsidRDefault="00730A7F">
      <w:pPr>
        <w:spacing w:before="25" w:after="0"/>
        <w:jc w:val="center"/>
      </w:pPr>
      <w:r>
        <w:rPr>
          <w:b/>
          <w:color w:val="000000"/>
        </w:rPr>
        <w:t>Przepis końcowy</w:t>
      </w:r>
    </w:p>
    <w:p w14:paraId="27B8FEA4" w14:textId="77777777" w:rsidR="00FB2759" w:rsidRDefault="00730A7F">
      <w:pPr>
        <w:spacing w:before="26" w:after="240"/>
      </w:pPr>
      <w:r>
        <w:rPr>
          <w:b/>
          <w:color w:val="000000"/>
        </w:rPr>
        <w:t>§  18.</w:t>
      </w:r>
      <w:r>
        <w:rPr>
          <w:color w:val="000000"/>
        </w:rPr>
        <w:t>Rozporządzenie wchodzi w życie po upływie 14 dni od dnia ogłoszenia.</w:t>
      </w:r>
    </w:p>
    <w:p w14:paraId="27B8FEA5" w14:textId="77777777" w:rsidR="00FB2759" w:rsidRDefault="00730A7F">
      <w:pPr>
        <w:spacing w:after="0"/>
      </w:pPr>
      <w:r>
        <w:rPr>
          <w:color w:val="000000"/>
        </w:rPr>
        <w:t>______</w:t>
      </w:r>
    </w:p>
    <w:p w14:paraId="27B8FEA6" w14:textId="77777777" w:rsidR="00FB2759" w:rsidRDefault="00730A7F">
      <w:pPr>
        <w:spacing w:before="25" w:after="0"/>
        <w:jc w:val="both"/>
      </w:pPr>
      <w:r>
        <w:rPr>
          <w:color w:val="000000"/>
          <w:vertAlign w:val="superscript"/>
        </w:rPr>
        <w:t>1)</w:t>
      </w:r>
      <w:r>
        <w:rPr>
          <w:color w:val="000000"/>
        </w:rPr>
        <w:t xml:space="preserve"> Niniejsze rozporządzenie dokonuje w zakresie swojej regulacji wdrożenia </w:t>
      </w:r>
      <w:r>
        <w:rPr>
          <w:color w:val="1B1B1B"/>
        </w:rPr>
        <w:t>dyrektywy</w:t>
      </w:r>
      <w:r>
        <w:rPr>
          <w:color w:val="000000"/>
        </w:rPr>
        <w:t xml:space="preserve"> Rady 2009/71/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z dnia 25 czerwca 2009 r. ustanawiającej wspólnotowe ramy </w:t>
      </w:r>
      <w:r>
        <w:rPr>
          <w:color w:val="000000"/>
        </w:rPr>
        <w:lastRenderedPageBreak/>
        <w:t>bezpieczeństwa jądrowego obiektów jądrowych (Dz. Urz. UE L 172 z 02.07.2009, str. 18 oraz Dz. Urz. UE L 260 z 03.10.2009, str. 40).</w:t>
      </w:r>
    </w:p>
    <w:sectPr w:rsidR="00FB2759">
      <w:footerReference w:type="even" r:id="rId10"/>
      <w:footerReference w:type="default" r:id="rId11"/>
      <w:footerReference w:type="first" r:id="rId12"/>
      <w:pgSz w:w="11907" w:h="16839" w:code="9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950E" w14:textId="77777777" w:rsidR="00730A7F" w:rsidRDefault="00730A7F" w:rsidP="00730A7F">
      <w:pPr>
        <w:spacing w:after="0" w:line="240" w:lineRule="auto"/>
      </w:pPr>
      <w:r>
        <w:separator/>
      </w:r>
    </w:p>
  </w:endnote>
  <w:endnote w:type="continuationSeparator" w:id="0">
    <w:p w14:paraId="4D56FFF7" w14:textId="77777777" w:rsidR="00730A7F" w:rsidRDefault="00730A7F" w:rsidP="0073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FBDF" w14:textId="77777777" w:rsidR="00730A7F" w:rsidRDefault="00730A7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2BF36" w14:textId="77777777" w:rsidR="00730A7F" w:rsidRDefault="00730A7F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15BF" w14:textId="77777777" w:rsidR="00730A7F" w:rsidRDefault="00730A7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E891" w14:textId="77777777" w:rsidR="00730A7F" w:rsidRDefault="00730A7F" w:rsidP="00730A7F">
      <w:pPr>
        <w:spacing w:after="0" w:line="240" w:lineRule="auto"/>
      </w:pPr>
      <w:r>
        <w:separator/>
      </w:r>
    </w:p>
  </w:footnote>
  <w:footnote w:type="continuationSeparator" w:id="0">
    <w:p w14:paraId="53DCBF99" w14:textId="77777777" w:rsidR="00730A7F" w:rsidRDefault="00730A7F" w:rsidP="00730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722CA"/>
    <w:multiLevelType w:val="multilevel"/>
    <w:tmpl w:val="B9BAB356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2819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FB2759"/>
    <w:rsid w:val="00730A7F"/>
    <w:rsid w:val="00EB416F"/>
    <w:rsid w:val="00FB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8FE18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730A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0A7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3BBD1-AE6B-405C-A703-7C825E6FD0FA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customXml/itemProps2.xml><?xml version="1.0" encoding="utf-8"?>
<ds:datastoreItem xmlns:ds="http://schemas.openxmlformats.org/officeDocument/2006/customXml" ds:itemID="{6FA7DD11-5783-4747-BA55-41A6CAD9C6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4A1990-BBAC-423D-8BE4-CA4B9AEF7BEE}"/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2580</Words>
  <Characters>15484</Characters>
  <Application>Microsoft Office Word</Application>
  <DocSecurity>0</DocSecurity>
  <Lines>129</Lines>
  <Paragraphs>36</Paragraphs>
  <ScaleCrop>false</ScaleCrop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2</cp:revision>
  <dcterms:created xsi:type="dcterms:W3CDTF">2025-07-18T11:20:00Z</dcterms:created>
  <dcterms:modified xsi:type="dcterms:W3CDTF">2025-07-18T11:21:00Z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