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4710" w14:textId="77777777" w:rsidR="00243124" w:rsidRDefault="00EE7ABA">
      <w:pPr>
        <w:pStyle w:val="TitleStyle"/>
      </w:pPr>
      <w:r>
        <w:t>Ocena okresowa bezpieczeństwa składowiska odpadów promieniotwórczych.</w:t>
      </w:r>
    </w:p>
    <w:p w14:paraId="1F714711" w14:textId="77777777" w:rsidR="00243124" w:rsidRDefault="00EE7ABA">
      <w:pPr>
        <w:pStyle w:val="NormalStyle"/>
      </w:pPr>
      <w:r>
        <w:t>Dz.U.2016.28 z dnia 2016.01.08</w:t>
      </w:r>
    </w:p>
    <w:p w14:paraId="1F714712" w14:textId="77777777" w:rsidR="00243124" w:rsidRDefault="00EE7ABA">
      <w:pPr>
        <w:pStyle w:val="NormalStyle"/>
      </w:pPr>
      <w:r>
        <w:t xml:space="preserve">Status: Akt obowiązujący </w:t>
      </w:r>
    </w:p>
    <w:p w14:paraId="1F714713" w14:textId="77777777" w:rsidR="00243124" w:rsidRDefault="00EE7ABA">
      <w:pPr>
        <w:pStyle w:val="NormalStyle"/>
      </w:pPr>
      <w:r>
        <w:t xml:space="preserve">Wersja od: 23 stycznia 2016r. </w:t>
      </w:r>
    </w:p>
    <w:p w14:paraId="1F714714" w14:textId="77777777" w:rsidR="00243124" w:rsidRDefault="00EE7ABA">
      <w:pPr>
        <w:spacing w:after="0"/>
      </w:pPr>
      <w:r>
        <w:br/>
      </w:r>
    </w:p>
    <w:p w14:paraId="1F714715" w14:textId="77777777" w:rsidR="00243124" w:rsidRDefault="00EE7ABA">
      <w:pPr>
        <w:spacing w:after="0"/>
      </w:pPr>
      <w:r>
        <w:rPr>
          <w:b/>
          <w:color w:val="000000"/>
        </w:rPr>
        <w:t>Wejście w życie:</w:t>
      </w:r>
    </w:p>
    <w:p w14:paraId="1F714716" w14:textId="77777777" w:rsidR="00243124" w:rsidRDefault="00EE7ABA">
      <w:pPr>
        <w:spacing w:after="150"/>
      </w:pPr>
      <w:r>
        <w:rPr>
          <w:color w:val="000000"/>
        </w:rPr>
        <w:t>23 stycznia 2016 r.</w:t>
      </w:r>
    </w:p>
    <w:p w14:paraId="1F714717" w14:textId="77777777" w:rsidR="00243124" w:rsidRDefault="00243124">
      <w:pPr>
        <w:spacing w:after="0"/>
      </w:pPr>
    </w:p>
    <w:p w14:paraId="1F714718" w14:textId="77777777" w:rsidR="00243124" w:rsidRDefault="00243124">
      <w:pPr>
        <w:numPr>
          <w:ilvl w:val="0"/>
          <w:numId w:val="1"/>
        </w:numPr>
        <w:spacing w:after="0"/>
      </w:pPr>
    </w:p>
    <w:p w14:paraId="1F714719" w14:textId="77777777" w:rsidR="00243124" w:rsidRDefault="00EE7ABA">
      <w:pPr>
        <w:spacing w:after="0"/>
      </w:pPr>
      <w:r>
        <w:br/>
      </w:r>
    </w:p>
    <w:p w14:paraId="1F71471A" w14:textId="77777777" w:rsidR="00243124" w:rsidRDefault="00EE7ABA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1F71471B" w14:textId="77777777" w:rsidR="00243124" w:rsidRDefault="00EE7ABA">
      <w:pPr>
        <w:spacing w:after="0"/>
        <w:jc w:val="center"/>
      </w:pPr>
      <w:r>
        <w:rPr>
          <w:b/>
          <w:color w:val="000000"/>
        </w:rPr>
        <w:t>RADY MINISTRÓW</w:t>
      </w:r>
    </w:p>
    <w:p w14:paraId="1F71471C" w14:textId="77777777" w:rsidR="00243124" w:rsidRDefault="00EE7ABA">
      <w:pPr>
        <w:spacing w:before="80" w:after="0"/>
        <w:jc w:val="center"/>
      </w:pPr>
      <w:r>
        <w:rPr>
          <w:b/>
          <w:color w:val="000000"/>
        </w:rPr>
        <w:t>z dnia 14 grudnia 2015 r.</w:t>
      </w:r>
    </w:p>
    <w:p w14:paraId="1F71471D" w14:textId="77777777" w:rsidR="00243124" w:rsidRDefault="00EE7ABA">
      <w:pPr>
        <w:spacing w:before="80" w:after="0"/>
        <w:jc w:val="center"/>
      </w:pPr>
      <w:r>
        <w:rPr>
          <w:b/>
          <w:color w:val="000000"/>
        </w:rPr>
        <w:t xml:space="preserve">w sprawie oceny okresowej bezpieczeństwa składowiska odpadów promieniotwórczych 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 xml:space="preserve"> </w:t>
      </w:r>
      <w:r>
        <w:rPr>
          <w:b/>
          <w:color w:val="000000"/>
          <w:vertAlign w:val="superscript"/>
        </w:rPr>
        <w:t>(</w:t>
      </w:r>
      <w:r>
        <w:rPr>
          <w:b/>
          <w:color w:val="000000"/>
        </w:rPr>
        <w:t xml:space="preserve"> </w:t>
      </w:r>
      <w:r>
        <w:rPr>
          <w:b/>
          <w:color w:val="000000"/>
          <w:vertAlign w:val="superscript"/>
        </w:rPr>
        <w:t>2</w:t>
      </w:r>
      <w:r>
        <w:rPr>
          <w:b/>
          <w:color w:val="000000"/>
        </w:rPr>
        <w:t xml:space="preserve"> </w:t>
      </w:r>
    </w:p>
    <w:p w14:paraId="1F71471E" w14:textId="77777777" w:rsidR="00243124" w:rsidRDefault="00EE7ABA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55g ust. 7</w:t>
      </w:r>
      <w:r>
        <w:rPr>
          <w:color w:val="000000"/>
        </w:rPr>
        <w:t xml:space="preserve"> ustawy z dnia 29 listopada 2000 r. - Prawo atomowe (Dz. U. z 2014 r. poz. 1512 oraz z 2015 r. poz. 1505 i 1893) zarządza się, co następuje:</w:t>
      </w:r>
    </w:p>
    <w:p w14:paraId="1F71471F" w14:textId="77777777" w:rsidR="00243124" w:rsidRDefault="00EE7ABA">
      <w:pPr>
        <w:spacing w:before="26" w:after="0"/>
      </w:pPr>
      <w:r>
        <w:rPr>
          <w:b/>
          <w:color w:val="000000"/>
        </w:rPr>
        <w:t>§  1.</w:t>
      </w:r>
      <w:r>
        <w:rPr>
          <w:color w:val="000000"/>
        </w:rPr>
        <w:t>Rozporządzenie określa zakres oceny okresowej bezpieczeństwa składowiska odpadów promieniotwórczych,</w:t>
      </w:r>
    </w:p>
    <w:p w14:paraId="1F714720" w14:textId="77777777" w:rsidR="00243124" w:rsidRDefault="00EE7ABA">
      <w:pPr>
        <w:spacing w:before="25" w:after="0"/>
        <w:jc w:val="both"/>
      </w:pPr>
      <w:r>
        <w:rPr>
          <w:color w:val="000000"/>
        </w:rPr>
        <w:t>zwanej dalej "oceną okresową", oraz zakres raportu z oceny okresowej.</w:t>
      </w:r>
    </w:p>
    <w:p w14:paraId="1F714721" w14:textId="77777777" w:rsidR="00243124" w:rsidRDefault="00EE7ABA">
      <w:pPr>
        <w:spacing w:before="26" w:after="0"/>
      </w:pPr>
      <w:r>
        <w:rPr>
          <w:b/>
          <w:color w:val="000000"/>
        </w:rPr>
        <w:t>§  2.</w:t>
      </w:r>
      <w:r>
        <w:rPr>
          <w:color w:val="000000"/>
        </w:rPr>
        <w:t>Ocena okresowa obejmuje:</w:t>
      </w:r>
    </w:p>
    <w:p w14:paraId="1F714722" w14:textId="77777777" w:rsidR="00243124" w:rsidRDefault="00EE7ABA">
      <w:pPr>
        <w:spacing w:before="26" w:after="0"/>
        <w:ind w:left="373"/>
      </w:pPr>
      <w:r>
        <w:rPr>
          <w:color w:val="000000"/>
        </w:rPr>
        <w:t>1) weryfikację rozwiązań projektowych i dokumentacji technicznej składowiska odpadów promieniotwórczych, z uwzględnieniem zmian wprowadzonych od poprzedniej oceny okresowej, a w przypadku przeprowadzenia oceny okresowej po raz pierwszy - od rozpoczęcia eksploatacji składowiska odpadów promieniotwórczych;</w:t>
      </w:r>
    </w:p>
    <w:p w14:paraId="1F714723" w14:textId="77777777" w:rsidR="00243124" w:rsidRDefault="00EE7ABA">
      <w:pPr>
        <w:spacing w:before="26" w:after="0"/>
        <w:ind w:left="373"/>
      </w:pPr>
      <w:r>
        <w:rPr>
          <w:color w:val="000000"/>
        </w:rPr>
        <w:t>2) weryfikację zgodności eksploatacji lub zamknięcia składowiska odpadów promieniotwórczych z zezwoleniem na wykonywanie działalności związanej z narażeniem, polegającej na eksploatacji lub zamknięciu składowiska odpadów promieniotwórczych, przepisami prawa, normami krajowymi i międzynarodowymi dotyczącymi standardów bezpieczeństwa dla składowisk odpadów promieniotwórczych;</w:t>
      </w:r>
    </w:p>
    <w:p w14:paraId="1F714724" w14:textId="77777777" w:rsidR="00243124" w:rsidRDefault="00EE7ABA">
      <w:pPr>
        <w:spacing w:before="26" w:after="0"/>
        <w:ind w:left="373"/>
      </w:pPr>
      <w:r>
        <w:rPr>
          <w:color w:val="000000"/>
        </w:rPr>
        <w:t xml:space="preserve">3) </w:t>
      </w:r>
      <w:r>
        <w:rPr>
          <w:color w:val="000000"/>
        </w:rPr>
        <w:t>weryfikację oraz ocenę aktualnego stanu zastosowanych barier, elementów konstrukcji i wyposażenia składowiska odpadów promieniotwórczych mających istotne znaczenie dla zapewnienia bezpieczeństwa, a w szczególności ochrony radiologicznej;</w:t>
      </w:r>
    </w:p>
    <w:p w14:paraId="1F714725" w14:textId="77777777" w:rsidR="00243124" w:rsidRDefault="00EE7ABA">
      <w:pPr>
        <w:spacing w:before="26" w:after="0"/>
        <w:ind w:left="373"/>
      </w:pPr>
      <w:r>
        <w:rPr>
          <w:color w:val="000000"/>
        </w:rPr>
        <w:t>4) identyfikację procesów starzenia się barier, elementów konstrukcji i wyposażenia składowiska odpadów promieniotwórczych wymagających działań naprawczych;</w:t>
      </w:r>
    </w:p>
    <w:p w14:paraId="1F714726" w14:textId="77777777" w:rsidR="00243124" w:rsidRDefault="00EE7ABA">
      <w:pPr>
        <w:spacing w:before="26" w:after="0"/>
        <w:ind w:left="373"/>
      </w:pPr>
      <w:r>
        <w:rPr>
          <w:color w:val="000000"/>
        </w:rPr>
        <w:t>5) identyfikację zdarzeń wewnętrznych oraz zewnętrznych będących skutkiem działalności człowieka i sił przyrody mających potencjalny wpływ na bezpieczeństwo składowiska odpadów promieniotwórczych;</w:t>
      </w:r>
    </w:p>
    <w:p w14:paraId="1F714727" w14:textId="77777777" w:rsidR="00243124" w:rsidRDefault="00EE7ABA">
      <w:pPr>
        <w:spacing w:before="26" w:after="0"/>
        <w:ind w:left="373"/>
      </w:pPr>
      <w:r>
        <w:rPr>
          <w:color w:val="000000"/>
        </w:rPr>
        <w:lastRenderedPageBreak/>
        <w:t>6) doświadczenia lub wnioski z dotychczasowej eksploatacji ocenianego składowiska odpadów promieniotwórczych i innych składowisk odpadów promieniotwórczych oraz z badań naukowych mających znaczenie dla składowania odpadów promieniotwórczych;</w:t>
      </w:r>
    </w:p>
    <w:p w14:paraId="1F714728" w14:textId="77777777" w:rsidR="00243124" w:rsidRDefault="00EE7ABA">
      <w:pPr>
        <w:spacing w:before="26" w:after="0"/>
        <w:ind w:left="373"/>
      </w:pPr>
      <w:r>
        <w:rPr>
          <w:color w:val="000000"/>
        </w:rPr>
        <w:t>7) weryfikację zintegrowanych systemów zarządzania składowiskiem odpadów promieniotwórczych, w tym systemów zapewnienia jakości;</w:t>
      </w:r>
    </w:p>
    <w:p w14:paraId="1F714729" w14:textId="77777777" w:rsidR="00243124" w:rsidRDefault="00EE7ABA">
      <w:pPr>
        <w:spacing w:before="26" w:after="0"/>
        <w:ind w:left="373"/>
      </w:pPr>
      <w:r>
        <w:rPr>
          <w:color w:val="000000"/>
        </w:rPr>
        <w:t>8) wpływ czynnika ludzkiego na bezpieczeństwo składowiska odpadów promieniotwórczych;</w:t>
      </w:r>
    </w:p>
    <w:p w14:paraId="1F71472A" w14:textId="77777777" w:rsidR="00243124" w:rsidRDefault="00EE7ABA">
      <w:pPr>
        <w:spacing w:before="26" w:after="0"/>
        <w:ind w:left="373"/>
      </w:pPr>
      <w:r>
        <w:rPr>
          <w:color w:val="000000"/>
        </w:rPr>
        <w:t>9) plany postępowania awaryjnego i system reagowania w przypadku wystąpienia zdarzenia radiacyjnego;</w:t>
      </w:r>
    </w:p>
    <w:p w14:paraId="1F71472B" w14:textId="77777777" w:rsidR="00243124" w:rsidRDefault="00EE7ABA">
      <w:pPr>
        <w:spacing w:before="26" w:after="0"/>
        <w:ind w:left="373"/>
      </w:pPr>
      <w:r>
        <w:rPr>
          <w:color w:val="000000"/>
        </w:rPr>
        <w:t>10) wpływ składowiska odpadów promieniotwórczych na zdrowie ludzi oraz środowisko z punktu widzenia ochrony radiologicznej.</w:t>
      </w:r>
    </w:p>
    <w:p w14:paraId="1F71472C" w14:textId="77777777" w:rsidR="00243124" w:rsidRDefault="00EE7ABA">
      <w:pPr>
        <w:spacing w:before="26" w:after="0"/>
      </w:pPr>
      <w:r>
        <w:rPr>
          <w:b/>
          <w:color w:val="000000"/>
        </w:rPr>
        <w:t>§  3.</w:t>
      </w:r>
      <w:r>
        <w:rPr>
          <w:color w:val="000000"/>
        </w:rPr>
        <w:t>Raport z oceny okresowej zawiera:</w:t>
      </w:r>
    </w:p>
    <w:p w14:paraId="1F71472D" w14:textId="77777777" w:rsidR="00243124" w:rsidRDefault="00EE7ABA">
      <w:pPr>
        <w:spacing w:before="26" w:after="0"/>
        <w:ind w:left="373"/>
      </w:pPr>
      <w:r>
        <w:rPr>
          <w:color w:val="000000"/>
        </w:rPr>
        <w:t>1) opis przeprowadzonych analiz związanych z każdym z zagadnień, o których mowa w § 2, obejmujący:</w:t>
      </w:r>
    </w:p>
    <w:p w14:paraId="1F71472E" w14:textId="77777777" w:rsidR="00243124" w:rsidRDefault="00EE7ABA">
      <w:pPr>
        <w:spacing w:after="0"/>
        <w:ind w:left="746"/>
      </w:pPr>
      <w:r>
        <w:rPr>
          <w:color w:val="000000"/>
        </w:rPr>
        <w:t>a) szczegółowe zakresy analiz,</w:t>
      </w:r>
    </w:p>
    <w:p w14:paraId="1F71472F" w14:textId="77777777" w:rsidR="00243124" w:rsidRDefault="00EE7ABA">
      <w:pPr>
        <w:spacing w:after="0"/>
        <w:ind w:left="746"/>
      </w:pPr>
      <w:r>
        <w:rPr>
          <w:color w:val="000000"/>
        </w:rPr>
        <w:t>b) metodykę i kryteria prowadzenia analiz,</w:t>
      </w:r>
    </w:p>
    <w:p w14:paraId="1F714730" w14:textId="77777777" w:rsidR="00243124" w:rsidRDefault="00EE7ABA">
      <w:pPr>
        <w:spacing w:after="0"/>
        <w:ind w:left="746"/>
      </w:pPr>
      <w:r>
        <w:rPr>
          <w:color w:val="000000"/>
        </w:rPr>
        <w:t>c) zgodność oceny okresowej ze szczegółowym planem oceny okresowej bezpieczeństwa,</w:t>
      </w:r>
    </w:p>
    <w:p w14:paraId="1F714731" w14:textId="77777777" w:rsidR="00243124" w:rsidRDefault="00EE7ABA">
      <w:pPr>
        <w:spacing w:after="0"/>
        <w:ind w:left="746"/>
      </w:pPr>
      <w:r>
        <w:rPr>
          <w:color w:val="000000"/>
        </w:rPr>
        <w:t>d) porównanie aktualnych wymagań bezpieczeństwa związanych z danym zagadnieniem z wymaganiami obowiązującymi w czasie poprzedniej oceny okresowej, a w przypadku przeprowadzania pierwszej oceny okresowej - z wymaganiami obowiązującymi w czasie rozpoczęcia eksploatacji składowiska odpadów promieniotwórczych,</w:t>
      </w:r>
    </w:p>
    <w:p w14:paraId="1F714732" w14:textId="77777777" w:rsidR="00243124" w:rsidRDefault="00EE7ABA">
      <w:pPr>
        <w:spacing w:after="0"/>
        <w:ind w:left="746"/>
      </w:pPr>
      <w:r>
        <w:rPr>
          <w:color w:val="000000"/>
        </w:rPr>
        <w:t>e) analizę doświadczeń eksploatacyjnych związanych z danymi zagadnieniami zgromadzonych od sporządzenia raportu z poprzedniej oceny okresowej, a w przypadku przeprowadzenia pierwszej oceny okresowej - z wymaganiami obowiązującymi w czasie rozpoczęcia eksploatacji składowiska odpadów promieniotwórczych oraz analizę tych doświadczeń eksploatacyjnych z punktu widzenia zgodności z zezwoleniem na wykonywanie działalności związanej z narażeniem, polegającej na eksploatacji lub zamknięciu składowiska odpadów promi</w:t>
      </w:r>
      <w:r>
        <w:rPr>
          <w:color w:val="000000"/>
        </w:rPr>
        <w:t>eniotwórczych,</w:t>
      </w:r>
    </w:p>
    <w:p w14:paraId="1F714733" w14:textId="77777777" w:rsidR="00243124" w:rsidRDefault="00EE7ABA">
      <w:pPr>
        <w:spacing w:after="0"/>
        <w:ind w:left="746"/>
      </w:pPr>
      <w:r>
        <w:rPr>
          <w:color w:val="000000"/>
        </w:rPr>
        <w:t xml:space="preserve">f) </w:t>
      </w:r>
      <w:r>
        <w:rPr>
          <w:color w:val="000000"/>
        </w:rPr>
        <w:t>wyniki przeprowadzonych analiz ze szczególnym uwzględnieniem obszarów wymagających działań naprawczych i korygujących,</w:t>
      </w:r>
    </w:p>
    <w:p w14:paraId="1F714734" w14:textId="77777777" w:rsidR="00243124" w:rsidRDefault="00EE7ABA">
      <w:pPr>
        <w:spacing w:after="0"/>
        <w:ind w:left="746"/>
      </w:pPr>
      <w:r>
        <w:rPr>
          <w:color w:val="000000"/>
        </w:rPr>
        <w:t>g) przewidywania dotyczące danego zagadnienia w okresie do następnej oceny okresowej;</w:t>
      </w:r>
    </w:p>
    <w:p w14:paraId="1F714735" w14:textId="77777777" w:rsidR="00243124" w:rsidRDefault="00EE7ABA">
      <w:pPr>
        <w:spacing w:before="26" w:after="0"/>
        <w:ind w:left="373"/>
      </w:pPr>
      <w:r>
        <w:rPr>
          <w:color w:val="000000"/>
        </w:rPr>
        <w:t>2) podsumowanie analiz, o których mowa w pkt 1, pozwalające na ogólną ocenę bezpieczeństwa składowiska odpadów promieniotwórczych jako całości;</w:t>
      </w:r>
    </w:p>
    <w:p w14:paraId="1F714736" w14:textId="77777777" w:rsidR="00243124" w:rsidRDefault="00EE7ABA">
      <w:pPr>
        <w:spacing w:before="26" w:after="0"/>
        <w:ind w:left="373"/>
      </w:pPr>
      <w:r>
        <w:rPr>
          <w:color w:val="000000"/>
        </w:rPr>
        <w:t>3) program niezbędnych modernizacji i działań mających na celu podniesienie poziomu bezpieczeństwa w toku dalszej eksploatacji składowiska odpadów promieniotwórczych.</w:t>
      </w:r>
    </w:p>
    <w:p w14:paraId="1F714737" w14:textId="77777777" w:rsidR="00243124" w:rsidRDefault="00EE7ABA">
      <w:pPr>
        <w:spacing w:before="26" w:after="240"/>
      </w:pPr>
      <w:r>
        <w:rPr>
          <w:b/>
          <w:color w:val="000000"/>
        </w:rPr>
        <w:t>§  4.</w:t>
      </w:r>
      <w:r>
        <w:rPr>
          <w:color w:val="000000"/>
        </w:rPr>
        <w:t>Rozporządzenie wchodzi w życie po upływie 14 dni od dnia ogłoszenia.</w:t>
      </w:r>
    </w:p>
    <w:p w14:paraId="1F714738" w14:textId="77777777" w:rsidR="00243124" w:rsidRDefault="00EE7ABA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Niniejsze rozporządzenie w zakresie swojej regulacji wdraża </w:t>
      </w:r>
      <w:r>
        <w:rPr>
          <w:color w:val="1B1B1B"/>
        </w:rPr>
        <w:t>dyrektywę</w:t>
      </w:r>
      <w:r>
        <w:rPr>
          <w:color w:val="000000"/>
        </w:rPr>
        <w:t xml:space="preserve"> Rady 2011/70/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19 lipca 2011 r. ustanawiającą ramy wspólnotowe w zakresie </w:t>
      </w:r>
      <w:r>
        <w:rPr>
          <w:color w:val="000000"/>
        </w:rPr>
        <w:lastRenderedPageBreak/>
        <w:t>odpowiedzialnego i bezpiecznego gospodarowania wypalonym paliwem jądrowym i odpadami promieniotwórczymi (Dz. Urz. UE L 199 z 02.08.2011, str. 48).</w:t>
      </w:r>
    </w:p>
    <w:p w14:paraId="1F714739" w14:textId="77777777" w:rsidR="00243124" w:rsidRDefault="00EE7ABA">
      <w:pPr>
        <w:spacing w:after="0"/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 Niniejsze rozporządzenie zostało notyfikowane Komisji Europejskiej dnia 21 lipca 2015 r., pod numerem 2015/0397/PL, zgodnie z </w:t>
      </w:r>
      <w:r>
        <w:rPr>
          <w:color w:val="1B1B1B"/>
        </w:rPr>
        <w:t>§ 4</w:t>
      </w:r>
      <w:r>
        <w:rPr>
          <w:color w:val="000000"/>
        </w:rPr>
        <w:t xml:space="preserve"> rozporządzenia Rady Ministrów z dnia 23 grudnia 2002 r. w sprawie sposobu funkcjonowania krajowego systemu notyfikacji norm i aktów prawnych (Dz. U. Nr 239, poz. 2039 oraz z 2004 r. Nr 65, poz. 597), które wdraża postanowienia </w:t>
      </w:r>
      <w:r>
        <w:rPr>
          <w:color w:val="1B1B1B"/>
        </w:rPr>
        <w:t>dyrektywy</w:t>
      </w:r>
      <w:r>
        <w:rPr>
          <w:color w:val="000000"/>
        </w:rPr>
        <w:t xml:space="preserve"> UE 2015/1535 Parlamentu Europejskiego i Rady z dnia 9 września 2015 r. ustanawiającej procedurę udzielania informacji w dziedzinie przepisów tec</w:t>
      </w:r>
      <w:r>
        <w:rPr>
          <w:color w:val="000000"/>
        </w:rPr>
        <w:t>hnicznych oraz zasad dotyczących usług społeczeństwa informacyjnego (ujednolicenie) (Dz. Urz. UE L 241 z 17.09.2015, str. 1).</w:t>
      </w:r>
    </w:p>
    <w:sectPr w:rsidR="00243124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87B6" w14:textId="77777777" w:rsidR="00EE7ABA" w:rsidRDefault="00EE7ABA" w:rsidP="00EE7ABA">
      <w:pPr>
        <w:spacing w:after="0" w:line="240" w:lineRule="auto"/>
      </w:pPr>
      <w:r>
        <w:separator/>
      </w:r>
    </w:p>
  </w:endnote>
  <w:endnote w:type="continuationSeparator" w:id="0">
    <w:p w14:paraId="5150C252" w14:textId="77777777" w:rsidR="00EE7ABA" w:rsidRDefault="00EE7ABA" w:rsidP="00EE7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C121" w14:textId="77777777" w:rsidR="00EE7ABA" w:rsidRDefault="00EE7AB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1594" w14:textId="77777777" w:rsidR="00EE7ABA" w:rsidRDefault="00EE7AB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768F" w14:textId="77777777" w:rsidR="00EE7ABA" w:rsidRDefault="00EE7AB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AF3E" w14:textId="77777777" w:rsidR="00EE7ABA" w:rsidRDefault="00EE7ABA" w:rsidP="00EE7ABA">
      <w:pPr>
        <w:spacing w:after="0" w:line="240" w:lineRule="auto"/>
      </w:pPr>
      <w:r>
        <w:separator/>
      </w:r>
    </w:p>
  </w:footnote>
  <w:footnote w:type="continuationSeparator" w:id="0">
    <w:p w14:paraId="39598AEF" w14:textId="77777777" w:rsidR="00EE7ABA" w:rsidRDefault="00EE7ABA" w:rsidP="00EE7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F7B11"/>
    <w:multiLevelType w:val="multilevel"/>
    <w:tmpl w:val="1C460C60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452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243124"/>
    <w:rsid w:val="00243124"/>
    <w:rsid w:val="00EB416F"/>
    <w:rsid w:val="00EE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14710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EE7A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E7AB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D60896-7CAA-4F46-8193-FD64D48E43A2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1F909FD5-B4F3-42A9-9A8A-BBE6942524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CFD9D6-F59F-436D-9F0E-2A4316030F1F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2025-07-18T11:21:00Z</dcterms:created>
  <dcterms:modified xsi:type="dcterms:W3CDTF">2025-07-18T11:21:00Z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