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5E7F" w14:textId="77777777" w:rsidR="006D2DC6" w:rsidRDefault="00F77A47">
      <w:pPr>
        <w:pStyle w:val="TitleStyle"/>
      </w:pPr>
      <w:r>
        <w:t>Warunki techniczne dozoru technicznego w zakresie eksploatacji, napraw i modernizacji urządzeń transportu bliskiego.</w:t>
      </w:r>
    </w:p>
    <w:p w14:paraId="4C065E80" w14:textId="77777777" w:rsidR="006D2DC6" w:rsidRDefault="00F77A47">
      <w:pPr>
        <w:pStyle w:val="NormalStyle"/>
      </w:pPr>
      <w:r>
        <w:t>Dz.U.2018.2176 z dnia 2018.11.21</w:t>
      </w:r>
    </w:p>
    <w:p w14:paraId="4C065E81" w14:textId="77777777" w:rsidR="006D2DC6" w:rsidRDefault="00F77A47">
      <w:pPr>
        <w:pStyle w:val="NormalStyle"/>
      </w:pPr>
      <w:r>
        <w:t xml:space="preserve">Status: Akt obowiązujący </w:t>
      </w:r>
    </w:p>
    <w:p w14:paraId="4C065E82" w14:textId="77777777" w:rsidR="006D2DC6" w:rsidRDefault="00F77A47">
      <w:pPr>
        <w:pStyle w:val="NormalStyle"/>
      </w:pPr>
      <w:r>
        <w:t xml:space="preserve">Wersja od: 6 grudnia 2018r. </w:t>
      </w:r>
    </w:p>
    <w:p w14:paraId="4C065E83" w14:textId="77777777" w:rsidR="006D2DC6" w:rsidRDefault="00F77A47">
      <w:pPr>
        <w:spacing w:after="0"/>
      </w:pPr>
      <w:r>
        <w:br/>
      </w:r>
    </w:p>
    <w:p w14:paraId="4C065E84" w14:textId="77777777" w:rsidR="006D2DC6" w:rsidRDefault="00F77A47">
      <w:pPr>
        <w:spacing w:after="0"/>
      </w:pPr>
      <w:r>
        <w:rPr>
          <w:b/>
          <w:color w:val="000000"/>
        </w:rPr>
        <w:t>Wejście w życie:</w:t>
      </w:r>
    </w:p>
    <w:p w14:paraId="4C065E85" w14:textId="77777777" w:rsidR="006D2DC6" w:rsidRDefault="00F77A47">
      <w:pPr>
        <w:spacing w:after="150"/>
      </w:pPr>
      <w:r>
        <w:rPr>
          <w:color w:val="000000"/>
        </w:rPr>
        <w:t>6 grudnia 2018 r.</w:t>
      </w:r>
    </w:p>
    <w:p w14:paraId="4C065E86" w14:textId="77777777" w:rsidR="006D2DC6" w:rsidRDefault="006D2DC6">
      <w:pPr>
        <w:spacing w:after="0"/>
      </w:pPr>
    </w:p>
    <w:p w14:paraId="4C065E87" w14:textId="77777777" w:rsidR="006D2DC6" w:rsidRDefault="006D2DC6">
      <w:pPr>
        <w:numPr>
          <w:ilvl w:val="0"/>
          <w:numId w:val="1"/>
        </w:numPr>
        <w:spacing w:after="0"/>
      </w:pPr>
    </w:p>
    <w:p w14:paraId="4C065E88" w14:textId="77777777" w:rsidR="006D2DC6" w:rsidRDefault="00F77A47">
      <w:pPr>
        <w:spacing w:after="0"/>
      </w:pPr>
      <w:r>
        <w:br/>
      </w:r>
    </w:p>
    <w:p w14:paraId="4C065E89" w14:textId="77777777" w:rsidR="006D2DC6" w:rsidRDefault="00F77A47">
      <w:pPr>
        <w:spacing w:before="60" w:after="0"/>
        <w:jc w:val="center"/>
      </w:pPr>
      <w:r>
        <w:rPr>
          <w:b/>
          <w:color w:val="000000"/>
        </w:rPr>
        <w:t>ROZPORZĄDZENIE</w:t>
      </w:r>
    </w:p>
    <w:p w14:paraId="4C065E8A" w14:textId="77777777" w:rsidR="006D2DC6" w:rsidRDefault="00F77A47">
      <w:pPr>
        <w:spacing w:after="0"/>
        <w:jc w:val="center"/>
      </w:pPr>
      <w:r>
        <w:rPr>
          <w:b/>
          <w:color w:val="000000"/>
        </w:rPr>
        <w:t xml:space="preserve">MINISTRA PRZEDSIĘBIORCZOŚCI I TECHNOLOGII </w:t>
      </w:r>
      <w:r>
        <w:rPr>
          <w:b/>
          <w:color w:val="000000"/>
          <w:vertAlign w:val="superscript"/>
        </w:rPr>
        <w:t>1</w:t>
      </w:r>
      <w:r>
        <w:rPr>
          <w:b/>
          <w:color w:val="000000"/>
        </w:rPr>
        <w:t xml:space="preserve"> </w:t>
      </w:r>
    </w:p>
    <w:p w14:paraId="4C065E8B" w14:textId="77777777" w:rsidR="006D2DC6" w:rsidRDefault="00F77A47">
      <w:pPr>
        <w:spacing w:before="80" w:after="0"/>
        <w:jc w:val="center"/>
      </w:pPr>
      <w:r>
        <w:rPr>
          <w:b/>
          <w:color w:val="000000"/>
        </w:rPr>
        <w:t>z dnia 30 października 2018 r.</w:t>
      </w:r>
    </w:p>
    <w:p w14:paraId="4C065E8C" w14:textId="77777777" w:rsidR="006D2DC6" w:rsidRDefault="00F77A47">
      <w:pPr>
        <w:spacing w:before="80" w:after="0"/>
        <w:jc w:val="center"/>
      </w:pPr>
      <w:r>
        <w:rPr>
          <w:b/>
          <w:color w:val="000000"/>
        </w:rPr>
        <w:t xml:space="preserve">w sprawie warunków technicznych dozoru technicznego w zakresie eksploatacji, napraw i modernizacji urządzeń transportu bliskiego </w:t>
      </w:r>
      <w:r>
        <w:rPr>
          <w:b/>
          <w:color w:val="000000"/>
          <w:vertAlign w:val="superscript"/>
        </w:rPr>
        <w:t>2</w:t>
      </w:r>
      <w:r>
        <w:rPr>
          <w:b/>
          <w:color w:val="000000"/>
        </w:rPr>
        <w:t xml:space="preserve"> </w:t>
      </w:r>
    </w:p>
    <w:p w14:paraId="4C065E8D" w14:textId="77777777" w:rsidR="006D2DC6" w:rsidRDefault="00F77A47">
      <w:pPr>
        <w:spacing w:before="80" w:after="240"/>
        <w:jc w:val="center"/>
      </w:pPr>
      <w:r>
        <w:rPr>
          <w:color w:val="000000"/>
        </w:rPr>
        <w:t xml:space="preserve">Na podstawie </w:t>
      </w:r>
      <w:r>
        <w:rPr>
          <w:color w:val="1B1B1B"/>
        </w:rPr>
        <w:t>art. 8 ust. 4</w:t>
      </w:r>
      <w:r>
        <w:rPr>
          <w:color w:val="000000"/>
        </w:rPr>
        <w:t xml:space="preserve"> ustawy z dnia 21 grudnia 2000 r. o dozorze technicznym (Dz. U. z 2018 r. poz. 1351 i 1356) zarządza się, co następuje:</w:t>
      </w:r>
    </w:p>
    <w:p w14:paraId="4C065E8E" w14:textId="77777777" w:rsidR="006D2DC6" w:rsidRDefault="006D2DC6">
      <w:pPr>
        <w:spacing w:after="0"/>
      </w:pPr>
    </w:p>
    <w:p w14:paraId="4C065E8F" w14:textId="77777777" w:rsidR="006D2DC6" w:rsidRDefault="00F77A47">
      <w:pPr>
        <w:spacing w:before="89" w:after="0"/>
        <w:jc w:val="center"/>
      </w:pPr>
      <w:r>
        <w:rPr>
          <w:b/>
          <w:color w:val="000000"/>
        </w:rPr>
        <w:t>Rozdział  1</w:t>
      </w:r>
    </w:p>
    <w:p w14:paraId="4C065E90" w14:textId="77777777" w:rsidR="006D2DC6" w:rsidRDefault="00F77A47">
      <w:pPr>
        <w:spacing w:before="25" w:after="0"/>
        <w:jc w:val="center"/>
      </w:pPr>
      <w:r>
        <w:rPr>
          <w:b/>
          <w:color w:val="000000"/>
        </w:rPr>
        <w:t>Przepisy ogólne</w:t>
      </w:r>
    </w:p>
    <w:p w14:paraId="4C065E91" w14:textId="77777777" w:rsidR="006D2DC6" w:rsidRDefault="00F77A47">
      <w:pPr>
        <w:spacing w:before="26" w:after="0"/>
      </w:pPr>
      <w:r>
        <w:rPr>
          <w:b/>
          <w:color w:val="000000"/>
        </w:rPr>
        <w:t>§  1. </w:t>
      </w:r>
      <w:r>
        <w:rPr>
          <w:color w:val="000000"/>
        </w:rPr>
        <w:t>Rozporządzenie określa warunki techniczne dozoru technicznego w zakresie eksploatacji, napraw i modernizacji następujących urządzeń transportu bliskiego:</w:t>
      </w:r>
    </w:p>
    <w:p w14:paraId="4C065E92" w14:textId="77777777" w:rsidR="006D2DC6" w:rsidRDefault="00F77A47">
      <w:pPr>
        <w:spacing w:before="26" w:after="0"/>
        <w:ind w:left="373"/>
      </w:pPr>
      <w:r>
        <w:rPr>
          <w:color w:val="000000"/>
        </w:rPr>
        <w:t>1) wciągarek i wciągników,</w:t>
      </w:r>
    </w:p>
    <w:p w14:paraId="4C065E93" w14:textId="77777777" w:rsidR="006D2DC6" w:rsidRDefault="00F77A47">
      <w:pPr>
        <w:spacing w:before="26" w:after="0"/>
        <w:ind w:left="373"/>
      </w:pPr>
      <w:r>
        <w:rPr>
          <w:color w:val="000000"/>
        </w:rPr>
        <w:t>2) suwnic,</w:t>
      </w:r>
    </w:p>
    <w:p w14:paraId="4C065E94" w14:textId="77777777" w:rsidR="006D2DC6" w:rsidRDefault="00F77A47">
      <w:pPr>
        <w:spacing w:before="26" w:after="0"/>
        <w:ind w:left="373"/>
      </w:pPr>
      <w:r>
        <w:rPr>
          <w:color w:val="000000"/>
        </w:rPr>
        <w:t>3) żurawi,</w:t>
      </w:r>
    </w:p>
    <w:p w14:paraId="4C065E95" w14:textId="77777777" w:rsidR="006D2DC6" w:rsidRDefault="00F77A47">
      <w:pPr>
        <w:spacing w:before="26" w:after="0"/>
        <w:ind w:left="373"/>
      </w:pPr>
      <w:r>
        <w:rPr>
          <w:color w:val="000000"/>
        </w:rPr>
        <w:t>4) układnic,</w:t>
      </w:r>
    </w:p>
    <w:p w14:paraId="4C065E96" w14:textId="77777777" w:rsidR="006D2DC6" w:rsidRDefault="00F77A47">
      <w:pPr>
        <w:spacing w:before="26" w:after="0"/>
        <w:ind w:left="373"/>
      </w:pPr>
      <w:r>
        <w:rPr>
          <w:color w:val="000000"/>
        </w:rPr>
        <w:t xml:space="preserve">5) </w:t>
      </w:r>
      <w:r>
        <w:rPr>
          <w:color w:val="000000"/>
        </w:rPr>
        <w:t>dźwigników (podnośników), w tym systemów do parkowania samochodów, z wyjątkiem dźwigników stanowiących wyposażenie pojazdów, dźwigników do pochylania stołów technologicznych i dźwigników przenośnych z napędem ręcznym,</w:t>
      </w:r>
    </w:p>
    <w:p w14:paraId="4C065E97" w14:textId="77777777" w:rsidR="006D2DC6" w:rsidRDefault="00F77A47">
      <w:pPr>
        <w:spacing w:before="26" w:after="0"/>
        <w:ind w:left="373"/>
      </w:pPr>
      <w:r>
        <w:rPr>
          <w:color w:val="000000"/>
        </w:rPr>
        <w:t>6) wyciągów towarowych,</w:t>
      </w:r>
    </w:p>
    <w:p w14:paraId="4C065E98" w14:textId="77777777" w:rsidR="006D2DC6" w:rsidRDefault="00F77A47">
      <w:pPr>
        <w:spacing w:before="26" w:after="0"/>
        <w:ind w:left="373"/>
      </w:pPr>
      <w:r>
        <w:rPr>
          <w:color w:val="000000"/>
        </w:rPr>
        <w:t>7) podestów ruchomych,</w:t>
      </w:r>
    </w:p>
    <w:p w14:paraId="4C065E99" w14:textId="77777777" w:rsidR="006D2DC6" w:rsidRDefault="00F77A47">
      <w:pPr>
        <w:spacing w:before="26" w:after="0"/>
        <w:ind w:left="373"/>
      </w:pPr>
      <w:r>
        <w:rPr>
          <w:color w:val="000000"/>
        </w:rPr>
        <w:t>8) urządzeń dla osób niepełnosprawnych,</w:t>
      </w:r>
    </w:p>
    <w:p w14:paraId="4C065E9A" w14:textId="77777777" w:rsidR="006D2DC6" w:rsidRDefault="00F77A47">
      <w:pPr>
        <w:spacing w:before="26" w:after="0"/>
        <w:ind w:left="373"/>
      </w:pPr>
      <w:r>
        <w:rPr>
          <w:color w:val="000000"/>
        </w:rPr>
        <w:t>9) schodów i chodników ruchomych,</w:t>
      </w:r>
    </w:p>
    <w:p w14:paraId="4C065E9B" w14:textId="77777777" w:rsidR="006D2DC6" w:rsidRDefault="00F77A47">
      <w:pPr>
        <w:spacing w:before="26" w:after="0"/>
        <w:ind w:left="373"/>
      </w:pPr>
      <w:r>
        <w:rPr>
          <w:color w:val="000000"/>
        </w:rPr>
        <w:t>10) przenośników okrężnych kabinowych i platformowych,</w:t>
      </w:r>
    </w:p>
    <w:p w14:paraId="4C065E9C" w14:textId="77777777" w:rsidR="006D2DC6" w:rsidRDefault="00F77A47">
      <w:pPr>
        <w:spacing w:before="26" w:after="0"/>
        <w:ind w:left="373"/>
      </w:pPr>
      <w:r>
        <w:rPr>
          <w:color w:val="000000"/>
        </w:rPr>
        <w:t>11) wózków jezdniowych podnośnikowych z mechanicznym napędem podnoszenia,</w:t>
      </w:r>
    </w:p>
    <w:p w14:paraId="4C065E9D" w14:textId="77777777" w:rsidR="006D2DC6" w:rsidRDefault="00F77A47">
      <w:pPr>
        <w:spacing w:before="26" w:after="0"/>
        <w:ind w:left="373"/>
      </w:pPr>
      <w:r>
        <w:rPr>
          <w:color w:val="000000"/>
        </w:rPr>
        <w:t>12) dźwigów do transportu osób lub ładunków, dźwigów budowlanych i dźwigów towarowych małych,</w:t>
      </w:r>
    </w:p>
    <w:p w14:paraId="4C065E9E" w14:textId="77777777" w:rsidR="006D2DC6" w:rsidRDefault="00F77A47">
      <w:pPr>
        <w:spacing w:before="26" w:after="0"/>
        <w:ind w:left="373"/>
      </w:pPr>
      <w:r>
        <w:rPr>
          <w:color w:val="000000"/>
        </w:rPr>
        <w:lastRenderedPageBreak/>
        <w:t>13) dźwignic linotorowych,</w:t>
      </w:r>
    </w:p>
    <w:p w14:paraId="4C065E9F" w14:textId="77777777" w:rsidR="006D2DC6" w:rsidRDefault="00F77A47">
      <w:pPr>
        <w:spacing w:before="26" w:after="0"/>
        <w:ind w:left="373"/>
      </w:pPr>
      <w:r>
        <w:rPr>
          <w:color w:val="000000"/>
        </w:rPr>
        <w:t>14) przenośników kabinowych i krzesełkowych o ruchu obrotowym, przeznaczonych do celów rekreacyjno-rozrywkowych,</w:t>
      </w:r>
    </w:p>
    <w:p w14:paraId="4C065EA0" w14:textId="77777777" w:rsidR="006D2DC6" w:rsidRDefault="00F77A47">
      <w:pPr>
        <w:spacing w:before="26" w:after="0"/>
        <w:ind w:left="373"/>
      </w:pPr>
      <w:r>
        <w:rPr>
          <w:color w:val="000000"/>
        </w:rPr>
        <w:t>15) urządzeń technicznych służących do przemieszczania kontenerów przy pracach przeładunkowych,</w:t>
      </w:r>
    </w:p>
    <w:p w14:paraId="4C065EA1" w14:textId="77777777" w:rsidR="006D2DC6" w:rsidRDefault="00F77A47">
      <w:pPr>
        <w:spacing w:before="26" w:after="0"/>
        <w:ind w:left="373"/>
      </w:pPr>
      <w:r>
        <w:rPr>
          <w:color w:val="000000"/>
        </w:rPr>
        <w:t>16) przeciągarek pojazdów szynowych</w:t>
      </w:r>
    </w:p>
    <w:p w14:paraId="4C065EA2" w14:textId="77777777" w:rsidR="006D2DC6" w:rsidRDefault="00F77A47">
      <w:pPr>
        <w:spacing w:before="25" w:after="0"/>
        <w:jc w:val="both"/>
      </w:pPr>
      <w:r>
        <w:rPr>
          <w:color w:val="000000"/>
        </w:rPr>
        <w:t>- zwanych dalej "UTB".</w:t>
      </w:r>
    </w:p>
    <w:p w14:paraId="4C065EA3" w14:textId="77777777" w:rsidR="006D2DC6" w:rsidRDefault="00F77A47">
      <w:pPr>
        <w:spacing w:before="26" w:after="0"/>
      </w:pPr>
      <w:r>
        <w:rPr>
          <w:b/>
          <w:color w:val="000000"/>
        </w:rPr>
        <w:t>§  2. </w:t>
      </w:r>
      <w:r>
        <w:rPr>
          <w:color w:val="000000"/>
        </w:rPr>
        <w:t>Użyte w rozporządzeniu określenia oznaczają:</w:t>
      </w:r>
    </w:p>
    <w:p w14:paraId="4C065EA4" w14:textId="77777777" w:rsidR="006D2DC6" w:rsidRDefault="00F77A47">
      <w:pPr>
        <w:spacing w:before="26" w:after="0"/>
        <w:ind w:left="373"/>
      </w:pPr>
      <w:r>
        <w:rPr>
          <w:color w:val="000000"/>
        </w:rPr>
        <w:t xml:space="preserve">1) </w:t>
      </w:r>
      <w:r>
        <w:rPr>
          <w:color w:val="000000"/>
        </w:rPr>
        <w:t>instrukcja eksploatacji - zbiór informacji niezbędnych do bezpiecznej eksploatacji UTB;</w:t>
      </w:r>
    </w:p>
    <w:p w14:paraId="4C065EA5" w14:textId="77777777" w:rsidR="006D2DC6" w:rsidRDefault="00F77A47">
      <w:pPr>
        <w:spacing w:before="26" w:after="0"/>
        <w:ind w:left="373"/>
      </w:pPr>
      <w:r>
        <w:rPr>
          <w:color w:val="000000"/>
        </w:rPr>
        <w:t>2) niebezpieczne uszkodzenie - nieprzewidziane uszkodzenie UTB, w wyniku którego UTB nie nadaje się do eksploatacji lub jego dalsza eksploatacja stanowi zagrożenie dla życia lub zdrowia ludzkiego, mienia lub środowiska;</w:t>
      </w:r>
    </w:p>
    <w:p w14:paraId="4C065EA6" w14:textId="77777777" w:rsidR="006D2DC6" w:rsidRDefault="00F77A47">
      <w:pPr>
        <w:spacing w:before="26" w:after="0"/>
        <w:ind w:left="373"/>
      </w:pPr>
      <w:r>
        <w:rPr>
          <w:color w:val="000000"/>
        </w:rPr>
        <w:t>3) nieszczęśliwy wypadek - nagłe zdarzenie, które spowodowało obrażenia ciała albo śmierć;</w:t>
      </w:r>
    </w:p>
    <w:p w14:paraId="4C065EA7" w14:textId="77777777" w:rsidR="006D2DC6" w:rsidRDefault="00F77A47">
      <w:pPr>
        <w:spacing w:before="26" w:after="0"/>
        <w:ind w:left="373"/>
      </w:pPr>
      <w:r>
        <w:rPr>
          <w:color w:val="000000"/>
        </w:rPr>
        <w:t>4) wprowadzenie do obrotu - udostępnienie UTB po raz pierwszy z zamiarem jego dystrybucji lub użytkowania;</w:t>
      </w:r>
    </w:p>
    <w:p w14:paraId="4C065EA8" w14:textId="77777777" w:rsidR="006D2DC6" w:rsidRDefault="00F77A47">
      <w:pPr>
        <w:spacing w:before="26" w:after="0"/>
        <w:ind w:left="373"/>
      </w:pPr>
      <w:r>
        <w:rPr>
          <w:color w:val="000000"/>
        </w:rPr>
        <w:t>5) oddanie do użytku - pierwsze użycie UTB zgodnie z jego przeznaczeniem;</w:t>
      </w:r>
    </w:p>
    <w:p w14:paraId="4C065EA9" w14:textId="77777777" w:rsidR="006D2DC6" w:rsidRDefault="00F77A47">
      <w:pPr>
        <w:spacing w:before="26" w:after="0"/>
        <w:ind w:left="373"/>
      </w:pPr>
      <w:r>
        <w:rPr>
          <w:color w:val="000000"/>
        </w:rPr>
        <w:t>6) resurs - parametry graniczne stosowane do oceny i identyfikacji stanu technicznego, określone na podstawie liczby cykli pracy i stanu obciążenia UTB w założonym okresie eksploatacji z uwzględnieniem rzeczywistych warunków użytkowania.</w:t>
      </w:r>
    </w:p>
    <w:p w14:paraId="4C065EAA" w14:textId="77777777" w:rsidR="006D2DC6" w:rsidRDefault="00F77A47">
      <w:pPr>
        <w:spacing w:before="26" w:after="0"/>
      </w:pPr>
      <w:r>
        <w:rPr>
          <w:b/>
          <w:color w:val="000000"/>
        </w:rPr>
        <w:t>§  3. </w:t>
      </w:r>
    </w:p>
    <w:p w14:paraId="4C065EAB" w14:textId="77777777" w:rsidR="006D2DC6" w:rsidRDefault="00F77A47">
      <w:pPr>
        <w:spacing w:before="26" w:after="0"/>
      </w:pPr>
      <w:r>
        <w:rPr>
          <w:color w:val="000000"/>
        </w:rPr>
        <w:t>1. Terminy badań okresowych i doraźnych kontrolnych UTB określa załącznik nr 1 do rozporządzenia.</w:t>
      </w:r>
    </w:p>
    <w:p w14:paraId="4C065EAC" w14:textId="77777777" w:rsidR="006D2DC6" w:rsidRDefault="00F77A47">
      <w:pPr>
        <w:spacing w:before="26" w:after="0"/>
      </w:pPr>
      <w:r>
        <w:rPr>
          <w:color w:val="000000"/>
        </w:rPr>
        <w:t>2. </w:t>
      </w:r>
      <w:r>
        <w:rPr>
          <w:color w:val="000000"/>
        </w:rPr>
        <w:t>W przypadkach uzasadnionych stanem technicznym, mającym wpływ na bezpieczne funkcjonowanie UTB, termin kolejnego badania technicznego UTB może być skrócony na podstawie decyzji organu właściwej jednostki dozoru technicznego.</w:t>
      </w:r>
    </w:p>
    <w:p w14:paraId="4C065EAD" w14:textId="77777777" w:rsidR="006D2DC6" w:rsidRDefault="00F77A47">
      <w:pPr>
        <w:spacing w:before="26" w:after="0"/>
      </w:pPr>
      <w:r>
        <w:rPr>
          <w:color w:val="000000"/>
        </w:rPr>
        <w:t>3. Terminy badań doraźnych mogą wynikać również z bieżących potrzeb.</w:t>
      </w:r>
    </w:p>
    <w:p w14:paraId="4C065EAE" w14:textId="77777777" w:rsidR="006D2DC6" w:rsidRDefault="006D2DC6">
      <w:pPr>
        <w:spacing w:after="0"/>
      </w:pPr>
    </w:p>
    <w:p w14:paraId="4C065EAF" w14:textId="77777777" w:rsidR="006D2DC6" w:rsidRDefault="00F77A47">
      <w:pPr>
        <w:spacing w:before="89" w:after="0"/>
        <w:jc w:val="center"/>
      </w:pPr>
      <w:r>
        <w:rPr>
          <w:b/>
          <w:color w:val="000000"/>
        </w:rPr>
        <w:t>Rozdział  2</w:t>
      </w:r>
    </w:p>
    <w:p w14:paraId="4C065EB0" w14:textId="77777777" w:rsidR="006D2DC6" w:rsidRDefault="00F77A47">
      <w:pPr>
        <w:spacing w:before="25" w:after="0"/>
        <w:jc w:val="center"/>
      </w:pPr>
      <w:r>
        <w:rPr>
          <w:b/>
          <w:color w:val="000000"/>
        </w:rPr>
        <w:t>Dokumentacja</w:t>
      </w:r>
    </w:p>
    <w:p w14:paraId="4C065EB1" w14:textId="77777777" w:rsidR="006D2DC6" w:rsidRDefault="00F77A47">
      <w:pPr>
        <w:spacing w:before="26" w:after="0"/>
      </w:pPr>
      <w:r>
        <w:rPr>
          <w:b/>
          <w:color w:val="000000"/>
        </w:rPr>
        <w:t>§  4. </w:t>
      </w:r>
    </w:p>
    <w:p w14:paraId="4C065EB2" w14:textId="77777777" w:rsidR="006D2DC6" w:rsidRDefault="00F77A47">
      <w:pPr>
        <w:spacing w:before="26" w:after="0"/>
      </w:pPr>
      <w:r>
        <w:rPr>
          <w:color w:val="000000"/>
        </w:rPr>
        <w:t>1. Eksploatujący, zgłaszając UTB do organu właściwej jednostki dozoru technicznego, dołącza dwa egzemplarze dokumentacji, o której mowa w ust. 2.</w:t>
      </w:r>
    </w:p>
    <w:p w14:paraId="4C065EB3" w14:textId="77777777" w:rsidR="006D2DC6" w:rsidRDefault="00F77A47">
      <w:pPr>
        <w:spacing w:before="26" w:after="0"/>
      </w:pPr>
      <w:r>
        <w:rPr>
          <w:color w:val="000000"/>
        </w:rPr>
        <w:t>2. Dokumentacja, w przypadku gdy wymagania dotyczące oceny zgodności określone w odrębnych przepisach albo specyfikacje techniczne uzgodnione z organem właściwej jednostki dozoru technicznego nie stanowią inaczej, zawiera w szczególności:</w:t>
      </w:r>
    </w:p>
    <w:p w14:paraId="4C065EB4" w14:textId="77777777" w:rsidR="006D2DC6" w:rsidRDefault="00F77A47">
      <w:pPr>
        <w:spacing w:before="26" w:after="0"/>
        <w:ind w:left="373"/>
      </w:pPr>
      <w:r>
        <w:rPr>
          <w:color w:val="000000"/>
        </w:rPr>
        <w:t>1) identyfikację i ogólny opis UTB, z uwzględnieniem dopuszczalnych konfiguracji użytkowania;</w:t>
      </w:r>
    </w:p>
    <w:p w14:paraId="4C065EB5" w14:textId="77777777" w:rsidR="006D2DC6" w:rsidRDefault="00F77A47">
      <w:pPr>
        <w:spacing w:before="26" w:after="0"/>
        <w:ind w:left="373"/>
      </w:pPr>
      <w:r>
        <w:rPr>
          <w:color w:val="000000"/>
        </w:rPr>
        <w:t>2) rysunek zestawieniowy;</w:t>
      </w:r>
    </w:p>
    <w:p w14:paraId="4C065EB6" w14:textId="77777777" w:rsidR="006D2DC6" w:rsidRDefault="00F77A47">
      <w:pPr>
        <w:spacing w:before="26" w:after="0"/>
        <w:ind w:left="373"/>
      </w:pPr>
      <w:r>
        <w:rPr>
          <w:color w:val="000000"/>
        </w:rPr>
        <w:t>3) instrukcję eksploatacji;</w:t>
      </w:r>
    </w:p>
    <w:p w14:paraId="4C065EB7" w14:textId="77777777" w:rsidR="006D2DC6" w:rsidRDefault="00F77A47">
      <w:pPr>
        <w:spacing w:before="26" w:after="0"/>
        <w:ind w:left="373"/>
      </w:pPr>
      <w:r>
        <w:rPr>
          <w:color w:val="000000"/>
        </w:rPr>
        <w:lastRenderedPageBreak/>
        <w:t>4) schematy elektryczne, hydrauliczne i pneumatyczne, o ile ma to zastosowanie;</w:t>
      </w:r>
    </w:p>
    <w:p w14:paraId="4C065EB8" w14:textId="77777777" w:rsidR="006D2DC6" w:rsidRDefault="00F77A47">
      <w:pPr>
        <w:spacing w:before="26" w:after="0"/>
        <w:ind w:left="373"/>
      </w:pPr>
      <w:r>
        <w:rPr>
          <w:color w:val="000000"/>
        </w:rPr>
        <w:t>5) schemat układów cięgnowych w mechanizmach napędowych;</w:t>
      </w:r>
    </w:p>
    <w:p w14:paraId="4C065EB9" w14:textId="77777777" w:rsidR="006D2DC6" w:rsidRDefault="00F77A47">
      <w:pPr>
        <w:spacing w:before="26" w:after="0"/>
        <w:ind w:left="373"/>
      </w:pPr>
      <w:r>
        <w:rPr>
          <w:color w:val="000000"/>
        </w:rPr>
        <w:t>6) dokumentację uzupełniającą, o której mowa w ust. 3, w przypadku UTB montowanych w miejscu eksploatacji;</w:t>
      </w:r>
    </w:p>
    <w:p w14:paraId="4C065EBA" w14:textId="77777777" w:rsidR="006D2DC6" w:rsidRDefault="00F77A47">
      <w:pPr>
        <w:spacing w:before="26" w:after="0"/>
        <w:ind w:left="373"/>
      </w:pPr>
      <w:r>
        <w:rPr>
          <w:color w:val="000000"/>
        </w:rPr>
        <w:t>7) potwierdzenie prawidłowości zainstalowania urządzenia w strefie zagrożonej wybuchem, o ile ma to zastosowanie.</w:t>
      </w:r>
    </w:p>
    <w:p w14:paraId="4C065EBB" w14:textId="77777777" w:rsidR="006D2DC6" w:rsidRDefault="00F77A47">
      <w:pPr>
        <w:spacing w:before="26" w:after="0"/>
      </w:pPr>
      <w:r>
        <w:rPr>
          <w:color w:val="000000"/>
        </w:rPr>
        <w:t>3. Dokumentacja uzupełniająca zawiera:</w:t>
      </w:r>
    </w:p>
    <w:p w14:paraId="4C065EBC" w14:textId="77777777" w:rsidR="006D2DC6" w:rsidRDefault="00F77A47">
      <w:pPr>
        <w:spacing w:before="26" w:after="0"/>
        <w:ind w:left="373"/>
      </w:pPr>
      <w:r>
        <w:rPr>
          <w:color w:val="000000"/>
        </w:rPr>
        <w:t>1) szkic sytuacyjny zmontowanego UTB, uwzględniający w szczególności nieujęte w rysunku zestawieniowym rzeczywiste odległości UTB od otoczenia, przejścia, dojścia i ewentualne elementy osłonowe;</w:t>
      </w:r>
    </w:p>
    <w:p w14:paraId="4C065EBD" w14:textId="77777777" w:rsidR="006D2DC6" w:rsidRDefault="00F77A47">
      <w:pPr>
        <w:spacing w:before="26" w:after="0"/>
        <w:ind w:left="373"/>
      </w:pPr>
      <w:r>
        <w:rPr>
          <w:color w:val="000000"/>
        </w:rPr>
        <w:t>2) schematy zasilania UTB, ze wskazaniem w szczególności osprzętu, wielkości i rodzaju zabezpieczeń, rodzaju i typu przewodów zasilających;</w:t>
      </w:r>
    </w:p>
    <w:p w14:paraId="4C065EBE" w14:textId="77777777" w:rsidR="006D2DC6" w:rsidRDefault="00F77A47">
      <w:pPr>
        <w:spacing w:before="26" w:after="0"/>
        <w:ind w:left="373"/>
      </w:pPr>
      <w:r>
        <w:rPr>
          <w:color w:val="000000"/>
        </w:rPr>
        <w:t>3) poświadczenie prawidłowości montażu i przeprowadzonych prób, z wyłączeniem dźwigów oraz ich elementów bezpieczeństwa, które spełniają wymagania dotyczące oceny zgodności określone w odrębnych przepisach;</w:t>
      </w:r>
    </w:p>
    <w:p w14:paraId="4C065EBF" w14:textId="77777777" w:rsidR="006D2DC6" w:rsidRDefault="00F77A47">
      <w:pPr>
        <w:spacing w:before="26" w:after="0"/>
        <w:ind w:left="373"/>
      </w:pPr>
      <w:r>
        <w:rPr>
          <w:color w:val="000000"/>
        </w:rPr>
        <w:t xml:space="preserve">4) protokoły pomiarów rezystancji izolacji obwodów elektrycznych, uziemień roboczych i odgromowych oraz ochrony przeciwporażeniowej instalacji UTB, zatwierdzone przez osobę spełniającą wymagania kwalifikacyjne dla stanowiska dozoru, o której mowa w przepisach wydanych na podstawie </w:t>
      </w:r>
      <w:r>
        <w:rPr>
          <w:color w:val="1B1B1B"/>
        </w:rPr>
        <w:t>art. 54 ust. 6</w:t>
      </w:r>
      <w:r>
        <w:rPr>
          <w:color w:val="000000"/>
        </w:rPr>
        <w:t xml:space="preserve"> ustawy z dnia 10 kwietnia 1997 r. - Prawo energetyczne (Dz. U. z 2018 r. poz. 755, z </w:t>
      </w:r>
      <w:proofErr w:type="spellStart"/>
      <w:r>
        <w:rPr>
          <w:color w:val="000000"/>
        </w:rPr>
        <w:t>późn</w:t>
      </w:r>
      <w:proofErr w:type="spellEnd"/>
      <w:r>
        <w:rPr>
          <w:color w:val="000000"/>
        </w:rPr>
        <w:t>. zm.);</w:t>
      </w:r>
    </w:p>
    <w:p w14:paraId="4C065EC0" w14:textId="77777777" w:rsidR="006D2DC6" w:rsidRDefault="00F77A47">
      <w:pPr>
        <w:spacing w:before="26" w:after="0"/>
        <w:ind w:left="373"/>
      </w:pPr>
      <w:r>
        <w:rPr>
          <w:color w:val="000000"/>
        </w:rPr>
        <w:t>5) poświadczenie prawidłowości wykonania części konstrukcyjno-budowlanej obiektu związanej z UTB, o ile ma to zastosowanie.</w:t>
      </w:r>
    </w:p>
    <w:p w14:paraId="4C065EC1" w14:textId="77777777" w:rsidR="006D2DC6" w:rsidRDefault="006D2DC6">
      <w:pPr>
        <w:spacing w:after="0"/>
      </w:pPr>
    </w:p>
    <w:p w14:paraId="4C065EC2" w14:textId="77777777" w:rsidR="006D2DC6" w:rsidRDefault="00F77A47">
      <w:pPr>
        <w:spacing w:before="89" w:after="0"/>
        <w:jc w:val="center"/>
      </w:pPr>
      <w:r>
        <w:rPr>
          <w:b/>
          <w:color w:val="000000"/>
        </w:rPr>
        <w:t>Rozdział  3</w:t>
      </w:r>
    </w:p>
    <w:p w14:paraId="4C065EC3" w14:textId="77777777" w:rsidR="006D2DC6" w:rsidRDefault="00F77A47">
      <w:pPr>
        <w:spacing w:before="25" w:after="0"/>
        <w:jc w:val="center"/>
      </w:pPr>
      <w:r>
        <w:rPr>
          <w:b/>
          <w:color w:val="000000"/>
        </w:rPr>
        <w:t>Ogólne warunki eksploatacji, modernizacji i napraw UTB</w:t>
      </w:r>
    </w:p>
    <w:p w14:paraId="4C065EC4" w14:textId="77777777" w:rsidR="006D2DC6" w:rsidRDefault="00F77A47">
      <w:pPr>
        <w:spacing w:before="26" w:after="0"/>
      </w:pPr>
      <w:r>
        <w:rPr>
          <w:b/>
          <w:color w:val="000000"/>
        </w:rPr>
        <w:t>§  5. </w:t>
      </w:r>
    </w:p>
    <w:p w14:paraId="4C065EC5" w14:textId="77777777" w:rsidR="006D2DC6" w:rsidRDefault="00F77A47">
      <w:pPr>
        <w:spacing w:before="26" w:after="0"/>
      </w:pPr>
      <w:r>
        <w:rPr>
          <w:color w:val="000000"/>
        </w:rPr>
        <w:t>1. </w:t>
      </w:r>
      <w:r>
        <w:rPr>
          <w:color w:val="000000"/>
        </w:rPr>
        <w:t>UTB eksploatuje się zgodnie z warunkami określonymi w dokumentacji, o której mowa w § 4 ust. 2.</w:t>
      </w:r>
    </w:p>
    <w:p w14:paraId="4C065EC6" w14:textId="77777777" w:rsidR="006D2DC6" w:rsidRDefault="00F77A47">
      <w:pPr>
        <w:spacing w:before="26" w:after="0"/>
      </w:pPr>
      <w:r>
        <w:rPr>
          <w:color w:val="000000"/>
        </w:rPr>
        <w:t>2. W przypadku warunków eksploatacji UTB, takich jak:</w:t>
      </w:r>
    </w:p>
    <w:p w14:paraId="4C065EC7" w14:textId="77777777" w:rsidR="006D2DC6" w:rsidRDefault="00F77A47">
      <w:pPr>
        <w:spacing w:before="26" w:after="0"/>
        <w:ind w:left="373"/>
      </w:pPr>
      <w:r>
        <w:rPr>
          <w:color w:val="000000"/>
        </w:rPr>
        <w:t>1) podnoszenie i przenoszenie osób przez UTB, które są zaprojektowane i wytworzone z przeznaczeniem do podnoszenia i przenoszenia ładunków,</w:t>
      </w:r>
    </w:p>
    <w:p w14:paraId="4C065EC8" w14:textId="77777777" w:rsidR="006D2DC6" w:rsidRDefault="00F77A47">
      <w:pPr>
        <w:spacing w:before="26" w:after="0"/>
        <w:ind w:left="373"/>
      </w:pPr>
      <w:r>
        <w:rPr>
          <w:color w:val="000000"/>
        </w:rPr>
        <w:t>2) podnoszenie i przenoszenie ładunku przez dwa lub więcej UTB,</w:t>
      </w:r>
    </w:p>
    <w:p w14:paraId="4C065EC9" w14:textId="77777777" w:rsidR="006D2DC6" w:rsidRDefault="00F77A47">
      <w:pPr>
        <w:spacing w:before="26" w:after="0"/>
        <w:ind w:left="373"/>
      </w:pPr>
      <w:r>
        <w:rPr>
          <w:color w:val="000000"/>
        </w:rPr>
        <w:t>3) eksploatacja UTB w warunkach kolizyjnych,</w:t>
      </w:r>
    </w:p>
    <w:p w14:paraId="4C065ECA" w14:textId="77777777" w:rsidR="006D2DC6" w:rsidRDefault="00F77A47">
      <w:pPr>
        <w:spacing w:before="26" w:after="0"/>
        <w:ind w:left="373"/>
      </w:pPr>
      <w:r>
        <w:rPr>
          <w:color w:val="000000"/>
        </w:rPr>
        <w:t>4) brak możliwości obserwacji przez obsługującego całej drogi, jaką pokonuje ładunek,</w:t>
      </w:r>
    </w:p>
    <w:p w14:paraId="4C065ECB" w14:textId="77777777" w:rsidR="006D2DC6" w:rsidRDefault="00F77A47">
      <w:pPr>
        <w:spacing w:before="26" w:after="0"/>
        <w:ind w:left="373"/>
      </w:pPr>
      <w:r>
        <w:rPr>
          <w:color w:val="000000"/>
        </w:rPr>
        <w:t>5) eksploatacja UTB w pobliżu napowietrznych linii elektroenergetycznych</w:t>
      </w:r>
    </w:p>
    <w:p w14:paraId="4C065ECC" w14:textId="77777777" w:rsidR="006D2DC6" w:rsidRDefault="00F77A47">
      <w:pPr>
        <w:spacing w:before="25" w:after="0"/>
        <w:jc w:val="both"/>
      </w:pPr>
      <w:r>
        <w:rPr>
          <w:color w:val="000000"/>
        </w:rPr>
        <w:t>- eksploatujący opracowuje szczegółowe warunki eksploatacji, opisujące czynności organizacyjno-techniczne podejmowane w celu zminimalizowania ryzyka związanego z eksploatacją UTB.</w:t>
      </w:r>
    </w:p>
    <w:p w14:paraId="4C065ECD" w14:textId="77777777" w:rsidR="006D2DC6" w:rsidRDefault="00F77A47">
      <w:pPr>
        <w:spacing w:before="26" w:after="0"/>
      </w:pPr>
      <w:r>
        <w:rPr>
          <w:color w:val="000000"/>
        </w:rPr>
        <w:t>3. W przypadku, o którym mowa w ust. 2 pkt 1, eksploatujący uzgadnia szczegółowe warunki eksploatacji z organem właściwej jednostki dozoru technicznego.</w:t>
      </w:r>
    </w:p>
    <w:p w14:paraId="4C065ECE" w14:textId="77777777" w:rsidR="006D2DC6" w:rsidRDefault="00F77A47">
      <w:pPr>
        <w:spacing w:before="26" w:after="0"/>
      </w:pPr>
      <w:r>
        <w:rPr>
          <w:b/>
          <w:color w:val="000000"/>
        </w:rPr>
        <w:t>§  6. </w:t>
      </w:r>
    </w:p>
    <w:p w14:paraId="4C065ECF" w14:textId="77777777" w:rsidR="006D2DC6" w:rsidRDefault="00F77A47">
      <w:pPr>
        <w:spacing w:before="26" w:after="0"/>
      </w:pPr>
      <w:r>
        <w:rPr>
          <w:color w:val="000000"/>
        </w:rPr>
        <w:lastRenderedPageBreak/>
        <w:t>1. </w:t>
      </w:r>
      <w:r>
        <w:rPr>
          <w:color w:val="000000"/>
        </w:rPr>
        <w:t>W przypadku UTB wyposażonych w aparaty elektryczne eksploatujący zapewnia wykonywanie i udokumentowanie:</w:t>
      </w:r>
    </w:p>
    <w:p w14:paraId="4C065ED0" w14:textId="77777777" w:rsidR="006D2DC6" w:rsidRDefault="00F77A47">
      <w:pPr>
        <w:spacing w:before="26" w:after="0"/>
        <w:ind w:left="373"/>
      </w:pPr>
      <w:r>
        <w:rPr>
          <w:color w:val="000000"/>
        </w:rPr>
        <w:t>1) pomiarów rezystancji izolacji obwodów elektrycznych, ze szczególnym uwzględnieniem obwodów bezpieczeństwa i ochrony przeciwpożarowej, nie rzadziej niż:</w:t>
      </w:r>
    </w:p>
    <w:p w14:paraId="4C065ED1" w14:textId="77777777" w:rsidR="006D2DC6" w:rsidRDefault="00F77A47">
      <w:pPr>
        <w:spacing w:after="0"/>
        <w:ind w:left="746"/>
      </w:pPr>
      <w:r>
        <w:rPr>
          <w:color w:val="000000"/>
        </w:rPr>
        <w:t>a) raz w roku - dla urządzeń:</w:t>
      </w:r>
    </w:p>
    <w:p w14:paraId="4C065ED2" w14:textId="77777777" w:rsidR="006D2DC6" w:rsidRDefault="00F77A47">
      <w:pPr>
        <w:spacing w:after="0"/>
        <w:ind w:left="746"/>
      </w:pPr>
      <w:r>
        <w:rPr>
          <w:color w:val="000000"/>
        </w:rPr>
        <w:t>– pracujących w pomieszczeniach lub strefach zagrożonych wybuchem, z wyziewami żrącymi,</w:t>
      </w:r>
    </w:p>
    <w:p w14:paraId="4C065ED3" w14:textId="77777777" w:rsidR="006D2DC6" w:rsidRDefault="00F77A47">
      <w:pPr>
        <w:spacing w:after="0"/>
        <w:ind w:left="746"/>
      </w:pPr>
      <w:r>
        <w:rPr>
          <w:color w:val="000000"/>
        </w:rPr>
        <w:t>– pracujących na otwartym powietrzu,</w:t>
      </w:r>
    </w:p>
    <w:p w14:paraId="4C065ED4" w14:textId="77777777" w:rsidR="006D2DC6" w:rsidRDefault="00F77A47">
      <w:pPr>
        <w:spacing w:after="0"/>
        <w:ind w:left="746"/>
      </w:pPr>
      <w:r>
        <w:rPr>
          <w:color w:val="000000"/>
        </w:rPr>
        <w:t>– służących do przemieszczania osób,</w:t>
      </w:r>
    </w:p>
    <w:p w14:paraId="4C065ED5" w14:textId="77777777" w:rsidR="006D2DC6" w:rsidRDefault="00F77A47">
      <w:pPr>
        <w:spacing w:after="0"/>
        <w:ind w:left="746"/>
      </w:pPr>
      <w:r>
        <w:rPr>
          <w:color w:val="000000"/>
        </w:rPr>
        <w:t>b) raz na dwa lata - dla urządzeń pracujących w warunkach innych niż wymienione w lit. a;</w:t>
      </w:r>
    </w:p>
    <w:p w14:paraId="4C065ED6" w14:textId="77777777" w:rsidR="006D2DC6" w:rsidRDefault="00F77A47">
      <w:pPr>
        <w:spacing w:before="26" w:after="0"/>
        <w:ind w:left="373"/>
      </w:pPr>
      <w:r>
        <w:rPr>
          <w:color w:val="000000"/>
        </w:rPr>
        <w:t>2) pomiarów rezystancji uziemień roboczych i odgromowych, o ile są stosowane, oraz ochrony przeciwporażeniowej nie rzadziej niż:</w:t>
      </w:r>
    </w:p>
    <w:p w14:paraId="4C065ED7" w14:textId="77777777" w:rsidR="006D2DC6" w:rsidRDefault="00F77A47">
      <w:pPr>
        <w:spacing w:after="0"/>
        <w:ind w:left="746"/>
      </w:pPr>
      <w:r>
        <w:rPr>
          <w:color w:val="000000"/>
        </w:rPr>
        <w:t>a) raz w roku - dla urządzeń:</w:t>
      </w:r>
    </w:p>
    <w:p w14:paraId="4C065ED8" w14:textId="77777777" w:rsidR="006D2DC6" w:rsidRDefault="00F77A47">
      <w:pPr>
        <w:spacing w:after="0"/>
        <w:ind w:left="746"/>
      </w:pPr>
      <w:r>
        <w:rPr>
          <w:color w:val="000000"/>
        </w:rPr>
        <w:t>– pracujących na otwartym powietrzu lub w pomieszczeniach o dużej wilgotności, gorących lub z wyziewami żrącymi,</w:t>
      </w:r>
    </w:p>
    <w:p w14:paraId="4C065ED9" w14:textId="77777777" w:rsidR="006D2DC6" w:rsidRDefault="00F77A47">
      <w:pPr>
        <w:spacing w:after="0"/>
        <w:ind w:left="746"/>
      </w:pPr>
      <w:r>
        <w:rPr>
          <w:color w:val="000000"/>
        </w:rPr>
        <w:t>– służących do przemieszczania osób,</w:t>
      </w:r>
    </w:p>
    <w:p w14:paraId="4C065EDA" w14:textId="77777777" w:rsidR="006D2DC6" w:rsidRDefault="00F77A47">
      <w:pPr>
        <w:spacing w:after="0"/>
        <w:ind w:left="746"/>
      </w:pPr>
      <w:r>
        <w:rPr>
          <w:color w:val="000000"/>
        </w:rPr>
        <w:t>b) raz na dwa lata - dla urządzeń pracujących w warunkach innych niż wymienione w lit. a.</w:t>
      </w:r>
    </w:p>
    <w:p w14:paraId="4C065EDB" w14:textId="77777777" w:rsidR="006D2DC6" w:rsidRDefault="00F77A47">
      <w:pPr>
        <w:spacing w:before="26" w:after="0"/>
      </w:pPr>
      <w:r>
        <w:rPr>
          <w:color w:val="000000"/>
        </w:rPr>
        <w:t>2. Niezależnie od pomiarów, o których mowa w ust. 1, wykonuje się pomiary po wprowadzeniu zmian lub wykonaniu prac w instalacji elektrycznej UTB montowanych w miejscu pracy oraz w przypadku gdy stan izolacji, rezystancji uziemień lub ochrony przeciwporażeniowej uległ pogorszeniu lub gdy wystąpiły uszkodzenia tej instalacji.</w:t>
      </w:r>
    </w:p>
    <w:p w14:paraId="4C065EDC" w14:textId="77777777" w:rsidR="006D2DC6" w:rsidRDefault="00F77A47">
      <w:pPr>
        <w:spacing w:before="26" w:after="0"/>
      </w:pPr>
      <w:r>
        <w:rPr>
          <w:color w:val="000000"/>
        </w:rPr>
        <w:t>3. Wykonanie pomiarów odnotowuje się w dzienniku konserwacji.</w:t>
      </w:r>
    </w:p>
    <w:p w14:paraId="4C065EDD" w14:textId="77777777" w:rsidR="006D2DC6" w:rsidRDefault="00F77A47">
      <w:pPr>
        <w:spacing w:before="26" w:after="0"/>
      </w:pPr>
      <w:r>
        <w:rPr>
          <w:b/>
          <w:color w:val="000000"/>
        </w:rPr>
        <w:t>§  7. </w:t>
      </w:r>
    </w:p>
    <w:p w14:paraId="4C065EDE" w14:textId="77777777" w:rsidR="006D2DC6" w:rsidRDefault="00F77A47">
      <w:pPr>
        <w:spacing w:before="26" w:after="0"/>
      </w:pPr>
      <w:r>
        <w:rPr>
          <w:color w:val="000000"/>
        </w:rPr>
        <w:t>1. Eksploatujący, w celu bezpiecznej eksploatacji, zapewnia właściwą obsługę i konserwację UTB.</w:t>
      </w:r>
    </w:p>
    <w:p w14:paraId="4C065EDF" w14:textId="77777777" w:rsidR="006D2DC6" w:rsidRDefault="00F77A47">
      <w:pPr>
        <w:spacing w:before="26" w:after="0"/>
      </w:pPr>
      <w:r>
        <w:rPr>
          <w:color w:val="000000"/>
        </w:rPr>
        <w:t>2. </w:t>
      </w:r>
      <w:r>
        <w:rPr>
          <w:color w:val="000000"/>
        </w:rPr>
        <w:t>Eksploatujący, oddzielnie dla każdego UTB, zakłada i przechowuje dziennik konserwacji prowadzony przez konserwującego, a także rejestruje przebieg eksploatacji UTB na podstawie wymagań zawartych w instrukcji eksploatacji.</w:t>
      </w:r>
    </w:p>
    <w:p w14:paraId="4C065EE0" w14:textId="77777777" w:rsidR="006D2DC6" w:rsidRDefault="00F77A47">
      <w:pPr>
        <w:spacing w:before="26" w:after="0"/>
      </w:pPr>
      <w:r>
        <w:rPr>
          <w:color w:val="000000"/>
        </w:rPr>
        <w:t>3. Dziennik konserwacji może być prowadzony w formie elektronicznej.</w:t>
      </w:r>
    </w:p>
    <w:p w14:paraId="4C065EE1" w14:textId="77777777" w:rsidR="006D2DC6" w:rsidRDefault="00F77A47">
      <w:pPr>
        <w:spacing w:before="26" w:after="0"/>
      </w:pPr>
      <w:r>
        <w:rPr>
          <w:color w:val="000000"/>
        </w:rPr>
        <w:t>4. Eksploatujący, w przypadku braku rejestracji przebiegu eksploatacji UTB z przyczyn od niego niezależnych, odtwarza go na podstawie aktualnego stanu wiedzy technicznej i dobrej praktyki inżynierskiej.</w:t>
      </w:r>
    </w:p>
    <w:p w14:paraId="4C065EE2" w14:textId="77777777" w:rsidR="006D2DC6" w:rsidRDefault="00F77A47">
      <w:pPr>
        <w:spacing w:before="26" w:after="0"/>
      </w:pPr>
      <w:r>
        <w:rPr>
          <w:color w:val="000000"/>
        </w:rPr>
        <w:t>5. Eksploatujący, w przypadku gdy nie jest znany resurs UTB, określa go na podstawie aktualnego stanu wiedzy technicznej i dobrej praktyki inżynierskiej.</w:t>
      </w:r>
    </w:p>
    <w:p w14:paraId="4C065EE3" w14:textId="77777777" w:rsidR="006D2DC6" w:rsidRDefault="00F77A47">
      <w:pPr>
        <w:spacing w:before="26" w:after="0"/>
      </w:pPr>
      <w:r>
        <w:rPr>
          <w:color w:val="000000"/>
        </w:rPr>
        <w:t>6. Eksploatujący, w przypadku przekroczenia resursu UTB, przeprowadza ocenę stanu technicznego UTB lub zleca jej przeprowadzenie.</w:t>
      </w:r>
    </w:p>
    <w:p w14:paraId="4C065EE4" w14:textId="77777777" w:rsidR="006D2DC6" w:rsidRDefault="00F77A47">
      <w:pPr>
        <w:spacing w:before="26" w:after="240"/>
      </w:pPr>
      <w:r>
        <w:rPr>
          <w:b/>
          <w:color w:val="000000"/>
        </w:rPr>
        <w:t>§  8. </w:t>
      </w:r>
      <w:r>
        <w:rPr>
          <w:color w:val="000000"/>
        </w:rPr>
        <w:t>Do obsługującego UTB należy przestrzeganie instrukcji eksploatacji UTB.</w:t>
      </w:r>
    </w:p>
    <w:p w14:paraId="4C065EE5" w14:textId="77777777" w:rsidR="006D2DC6" w:rsidRDefault="00F77A47">
      <w:pPr>
        <w:spacing w:before="26" w:after="0"/>
      </w:pPr>
      <w:r>
        <w:rPr>
          <w:b/>
          <w:color w:val="000000"/>
        </w:rPr>
        <w:t>§  9. </w:t>
      </w:r>
    </w:p>
    <w:p w14:paraId="4C065EE6" w14:textId="77777777" w:rsidR="006D2DC6" w:rsidRDefault="00F77A47">
      <w:pPr>
        <w:spacing w:before="26" w:after="0"/>
      </w:pPr>
      <w:r>
        <w:rPr>
          <w:color w:val="000000"/>
        </w:rPr>
        <w:t>1. Do konserwującego należy:</w:t>
      </w:r>
    </w:p>
    <w:p w14:paraId="4C065EE7" w14:textId="77777777" w:rsidR="006D2DC6" w:rsidRDefault="00F77A47">
      <w:pPr>
        <w:spacing w:before="26" w:after="0"/>
        <w:ind w:left="373"/>
      </w:pPr>
      <w:r>
        <w:rPr>
          <w:color w:val="000000"/>
        </w:rPr>
        <w:t>1) przestrzeganie instrukcji eksploatacji UTB;</w:t>
      </w:r>
    </w:p>
    <w:p w14:paraId="4C065EE8" w14:textId="77777777" w:rsidR="006D2DC6" w:rsidRDefault="00F77A47">
      <w:pPr>
        <w:spacing w:before="26" w:after="0"/>
        <w:ind w:left="373"/>
      </w:pPr>
      <w:r>
        <w:rPr>
          <w:color w:val="000000"/>
        </w:rPr>
        <w:lastRenderedPageBreak/>
        <w:t>2) wykonywanie przeglądów konserwacyjnych UTB w terminach i zakresach określonych w instrukcji eksploatacji, w tym sprawdzanie:</w:t>
      </w:r>
    </w:p>
    <w:p w14:paraId="4C065EE9" w14:textId="77777777" w:rsidR="006D2DC6" w:rsidRDefault="00F77A47">
      <w:pPr>
        <w:spacing w:after="0"/>
        <w:ind w:left="746"/>
      </w:pPr>
      <w:r>
        <w:rPr>
          <w:color w:val="000000"/>
        </w:rPr>
        <w:t>a) stanu technicznego mechanizmów napędowych, układów hamulcowych oraz cięgien nośnych i ich zamocowań,</w:t>
      </w:r>
    </w:p>
    <w:p w14:paraId="4C065EEA" w14:textId="77777777" w:rsidR="006D2DC6" w:rsidRDefault="00F77A47">
      <w:pPr>
        <w:spacing w:after="0"/>
        <w:ind w:left="746"/>
      </w:pPr>
      <w:r>
        <w:rPr>
          <w:color w:val="000000"/>
        </w:rPr>
        <w:t>b) działania urządzeń zabezpieczających i ograniczników ruchowych,</w:t>
      </w:r>
    </w:p>
    <w:p w14:paraId="4C065EEB" w14:textId="77777777" w:rsidR="006D2DC6" w:rsidRDefault="00F77A47">
      <w:pPr>
        <w:spacing w:after="0"/>
        <w:ind w:left="746"/>
      </w:pPr>
      <w:r>
        <w:rPr>
          <w:color w:val="000000"/>
        </w:rPr>
        <w:t>c) działania urządzeń sterujących, sygnalizacyjnych i oświetleniowych,</w:t>
      </w:r>
    </w:p>
    <w:p w14:paraId="4C065EEC" w14:textId="77777777" w:rsidR="006D2DC6" w:rsidRDefault="00F77A47">
      <w:pPr>
        <w:spacing w:after="0"/>
        <w:ind w:left="746"/>
      </w:pPr>
      <w:r>
        <w:rPr>
          <w:color w:val="000000"/>
        </w:rPr>
        <w:t>d) prawidłowości obsługi UTB;</w:t>
      </w:r>
    </w:p>
    <w:p w14:paraId="4C065EED" w14:textId="77777777" w:rsidR="006D2DC6" w:rsidRDefault="00F77A47">
      <w:pPr>
        <w:spacing w:before="26" w:after="0"/>
        <w:ind w:left="373"/>
      </w:pPr>
      <w:r>
        <w:rPr>
          <w:color w:val="000000"/>
        </w:rPr>
        <w:t>3) przeprowadzanie, nie rzadziej niż raz na 12 miesięcy, jeżeli w instrukcji eksploatacji nie ustalono innych terminów, przeglądu:</w:t>
      </w:r>
    </w:p>
    <w:p w14:paraId="4C065EEE" w14:textId="77777777" w:rsidR="006D2DC6" w:rsidRDefault="00F77A47">
      <w:pPr>
        <w:spacing w:after="0"/>
        <w:ind w:left="746"/>
      </w:pPr>
      <w:r>
        <w:rPr>
          <w:color w:val="000000"/>
        </w:rPr>
        <w:t>a) konstrukcji nośnej, w szczególności połączeń rozłącznych i nierozłącznych,</w:t>
      </w:r>
    </w:p>
    <w:p w14:paraId="4C065EEF" w14:textId="77777777" w:rsidR="006D2DC6" w:rsidRDefault="00F77A47">
      <w:pPr>
        <w:spacing w:after="0"/>
        <w:ind w:left="746"/>
      </w:pPr>
      <w:r>
        <w:rPr>
          <w:color w:val="000000"/>
        </w:rPr>
        <w:t>b) toru jezdnego,</w:t>
      </w:r>
    </w:p>
    <w:p w14:paraId="4C065EF0" w14:textId="77777777" w:rsidR="006D2DC6" w:rsidRDefault="00F77A47">
      <w:pPr>
        <w:spacing w:after="0"/>
        <w:ind w:left="746"/>
      </w:pPr>
      <w:r>
        <w:rPr>
          <w:color w:val="000000"/>
        </w:rPr>
        <w:t>c) instalacji ochrony przeciwporażeniowej oraz uziemień roboczych i odgromowych, o ile ma to zastosowanie;</w:t>
      </w:r>
    </w:p>
    <w:p w14:paraId="4C065EF1" w14:textId="77777777" w:rsidR="006D2DC6" w:rsidRDefault="00F77A47">
      <w:pPr>
        <w:spacing w:before="26" w:after="0"/>
        <w:ind w:left="373"/>
      </w:pPr>
      <w:r>
        <w:rPr>
          <w:color w:val="000000"/>
        </w:rPr>
        <w:t>4) usuwanie usterek oraz innych nieprawidłowości w działaniu UTB;</w:t>
      </w:r>
    </w:p>
    <w:p w14:paraId="4C065EF2" w14:textId="77777777" w:rsidR="006D2DC6" w:rsidRDefault="00F77A47">
      <w:pPr>
        <w:spacing w:before="26" w:after="0"/>
        <w:ind w:left="373"/>
      </w:pPr>
      <w:r>
        <w:rPr>
          <w:color w:val="000000"/>
        </w:rPr>
        <w:t>5) odnotowywanie w dzienniku konserwacji wykonanych czynności, o których mowa w pkt 2-4, oraz ich wyniku, z podaniem:</w:t>
      </w:r>
    </w:p>
    <w:p w14:paraId="4C065EF3" w14:textId="77777777" w:rsidR="006D2DC6" w:rsidRDefault="00F77A47">
      <w:pPr>
        <w:spacing w:after="0"/>
        <w:ind w:left="746"/>
      </w:pPr>
      <w:r>
        <w:rPr>
          <w:color w:val="000000"/>
        </w:rPr>
        <w:t>a) imienia i nazwiska,</w:t>
      </w:r>
    </w:p>
    <w:p w14:paraId="4C065EF4" w14:textId="77777777" w:rsidR="006D2DC6" w:rsidRDefault="00F77A47">
      <w:pPr>
        <w:spacing w:after="0"/>
        <w:ind w:left="746"/>
      </w:pPr>
      <w:r>
        <w:rPr>
          <w:color w:val="000000"/>
        </w:rPr>
        <w:t>b) numeru zaświadczenia kwalifikacyjnego,</w:t>
      </w:r>
    </w:p>
    <w:p w14:paraId="4C065EF5" w14:textId="77777777" w:rsidR="006D2DC6" w:rsidRDefault="00F77A47">
      <w:pPr>
        <w:spacing w:after="0"/>
        <w:ind w:left="746"/>
      </w:pPr>
      <w:r>
        <w:rPr>
          <w:color w:val="000000"/>
        </w:rPr>
        <w:t>c) daty przeglądu,</w:t>
      </w:r>
    </w:p>
    <w:p w14:paraId="4C065EF6" w14:textId="77777777" w:rsidR="006D2DC6" w:rsidRDefault="00F77A47">
      <w:pPr>
        <w:spacing w:after="0"/>
        <w:ind w:left="746"/>
      </w:pPr>
      <w:r>
        <w:rPr>
          <w:color w:val="000000"/>
        </w:rPr>
        <w:t>d) stanu licznika roboczogodzin lub cykli pracy UTB, o ile ma to zastosowanie;</w:t>
      </w:r>
    </w:p>
    <w:p w14:paraId="4C065EF7" w14:textId="77777777" w:rsidR="006D2DC6" w:rsidRDefault="00F77A47">
      <w:pPr>
        <w:spacing w:before="26" w:after="0"/>
        <w:ind w:left="373"/>
      </w:pPr>
      <w:r>
        <w:rPr>
          <w:color w:val="000000"/>
        </w:rPr>
        <w:t>6) bezzwłoczne powiadamianie eksploatującego UTB o nieprawidłowościach, które spowodowały konieczność wyłączenia UTB z eksploatacji, i dokonywanie odpowiednich wpisów w dzienniku konserwacji.</w:t>
      </w:r>
    </w:p>
    <w:p w14:paraId="4C065EF8" w14:textId="77777777" w:rsidR="006D2DC6" w:rsidRDefault="00F77A47">
      <w:pPr>
        <w:spacing w:before="26" w:after="0"/>
      </w:pPr>
      <w:r>
        <w:rPr>
          <w:color w:val="000000"/>
        </w:rPr>
        <w:t>2. </w:t>
      </w:r>
      <w:r>
        <w:rPr>
          <w:color w:val="000000"/>
        </w:rPr>
        <w:t>W przypadku, o którym mowa w ust. 1 pkt 4, konserwujący może bez uzgodnienia z organem właściwej jednostki dozoru technicznego dokonać wymiany elementów UTB, o ile mają one parametry techniczne i charakterystyki takie jak wymieniane elementy, z wyłączeniem przypadków, o których mowa w § 17 ust. 2 pkt 1.</w:t>
      </w:r>
    </w:p>
    <w:p w14:paraId="4C065EF9" w14:textId="77777777" w:rsidR="006D2DC6" w:rsidRDefault="00F77A47">
      <w:pPr>
        <w:spacing w:before="26" w:after="0"/>
      </w:pPr>
      <w:r>
        <w:rPr>
          <w:color w:val="000000"/>
        </w:rPr>
        <w:t>3. Przeglądy konserwacyjne UTB wykonuje się w terminach określonych w załączniku nr 2 do rozporządzenia, o ile nie zostały one określone w instrukcji eksploatacji.</w:t>
      </w:r>
    </w:p>
    <w:p w14:paraId="4C065EFA" w14:textId="77777777" w:rsidR="006D2DC6" w:rsidRDefault="00F77A47">
      <w:pPr>
        <w:spacing w:before="26" w:after="0"/>
      </w:pPr>
      <w:r>
        <w:rPr>
          <w:b/>
          <w:color w:val="000000"/>
        </w:rPr>
        <w:t>§  10. </w:t>
      </w:r>
    </w:p>
    <w:p w14:paraId="4C065EFB" w14:textId="77777777" w:rsidR="006D2DC6" w:rsidRDefault="00F77A47">
      <w:pPr>
        <w:spacing w:before="26" w:after="0"/>
      </w:pPr>
      <w:r>
        <w:rPr>
          <w:color w:val="000000"/>
        </w:rPr>
        <w:t>1. </w:t>
      </w:r>
      <w:r>
        <w:rPr>
          <w:color w:val="000000"/>
        </w:rPr>
        <w:t>W przypadku zmiany lokalizacji UTB, związanej z demontażem i ponownym montażem UTB, o których mowa w § 18 ust. 1, przed ich uruchomieniem konserwujący dokonuje sprawdzeń zgodnie z instrukcją eksploatacji, a w szczególności:</w:t>
      </w:r>
    </w:p>
    <w:p w14:paraId="4C065EFC" w14:textId="77777777" w:rsidR="006D2DC6" w:rsidRDefault="00F77A47">
      <w:pPr>
        <w:spacing w:before="26" w:after="0"/>
        <w:ind w:left="373"/>
      </w:pPr>
      <w:r>
        <w:rPr>
          <w:color w:val="000000"/>
        </w:rPr>
        <w:t>1) sprawdza stan techniczny mechanizmów napędowych, cięgien i ich zamocowań;</w:t>
      </w:r>
    </w:p>
    <w:p w14:paraId="4C065EFD" w14:textId="77777777" w:rsidR="006D2DC6" w:rsidRDefault="00F77A47">
      <w:pPr>
        <w:spacing w:before="26" w:after="0"/>
        <w:ind w:left="373"/>
      </w:pPr>
      <w:r>
        <w:rPr>
          <w:color w:val="000000"/>
        </w:rPr>
        <w:t>2) sprawdza zgodność montażu z dokumentacją;</w:t>
      </w:r>
    </w:p>
    <w:p w14:paraId="4C065EFE" w14:textId="77777777" w:rsidR="006D2DC6" w:rsidRDefault="00F77A47">
      <w:pPr>
        <w:spacing w:before="26" w:after="0"/>
        <w:ind w:left="373"/>
      </w:pPr>
      <w:r>
        <w:rPr>
          <w:color w:val="000000"/>
        </w:rPr>
        <w:t>3) sprawdza poprawność działania urządzeń zabezpieczających;</w:t>
      </w:r>
    </w:p>
    <w:p w14:paraId="4C065EFF" w14:textId="77777777" w:rsidR="006D2DC6" w:rsidRDefault="00F77A47">
      <w:pPr>
        <w:spacing w:before="26" w:after="0"/>
        <w:ind w:left="373"/>
      </w:pPr>
      <w:r>
        <w:rPr>
          <w:color w:val="000000"/>
        </w:rPr>
        <w:t>4) przeprowadza próby funkcjonowania bez obciążenia i z obciążeniem nominalnym.</w:t>
      </w:r>
    </w:p>
    <w:p w14:paraId="4C065F00" w14:textId="77777777" w:rsidR="006D2DC6" w:rsidRDefault="00F77A47">
      <w:pPr>
        <w:spacing w:before="26" w:after="0"/>
      </w:pPr>
      <w:r>
        <w:rPr>
          <w:color w:val="000000"/>
        </w:rPr>
        <w:t>2. Konserwujący po dokonaniu sprawdzeń, o których mowa w ust. 1, jeżeli zakończyły się pozytywnie, odnotowuje w dzienniku konserwacji uruchomienie UTB w nowym miejscu pracy.</w:t>
      </w:r>
    </w:p>
    <w:p w14:paraId="4C065F01" w14:textId="77777777" w:rsidR="006D2DC6" w:rsidRDefault="00F77A47">
      <w:pPr>
        <w:spacing w:before="26" w:after="0"/>
      </w:pPr>
      <w:r>
        <w:rPr>
          <w:b/>
          <w:color w:val="000000"/>
        </w:rPr>
        <w:t>§  11. </w:t>
      </w:r>
    </w:p>
    <w:p w14:paraId="4C065F02" w14:textId="77777777" w:rsidR="006D2DC6" w:rsidRDefault="00F77A47">
      <w:pPr>
        <w:spacing w:before="26" w:after="0"/>
      </w:pPr>
      <w:r>
        <w:rPr>
          <w:color w:val="000000"/>
        </w:rPr>
        <w:lastRenderedPageBreak/>
        <w:t>1. W przypadku modernizacji lub naprawy UTB ich zakres oraz dokumentację uzgadnia się z organem właściwej jednostki dozoru technicznego.</w:t>
      </w:r>
    </w:p>
    <w:p w14:paraId="4C065F03" w14:textId="77777777" w:rsidR="006D2DC6" w:rsidRDefault="00F77A47">
      <w:pPr>
        <w:spacing w:before="26" w:after="0"/>
      </w:pPr>
      <w:r>
        <w:rPr>
          <w:color w:val="000000"/>
        </w:rPr>
        <w:t>2. Modernizację lub naprawę UTB rozpoczyna się po uzgodnieniu, o którym mowa w ust. 1.</w:t>
      </w:r>
    </w:p>
    <w:p w14:paraId="4C065F04" w14:textId="77777777" w:rsidR="006D2DC6" w:rsidRDefault="006D2DC6">
      <w:pPr>
        <w:spacing w:after="0"/>
      </w:pPr>
    </w:p>
    <w:p w14:paraId="4C065F05" w14:textId="77777777" w:rsidR="006D2DC6" w:rsidRDefault="00F77A47">
      <w:pPr>
        <w:spacing w:before="89" w:after="0"/>
        <w:jc w:val="center"/>
      </w:pPr>
      <w:r>
        <w:rPr>
          <w:b/>
          <w:color w:val="000000"/>
        </w:rPr>
        <w:t>Rozdział  4</w:t>
      </w:r>
    </w:p>
    <w:p w14:paraId="4C065F06" w14:textId="77777777" w:rsidR="006D2DC6" w:rsidRDefault="00F77A47">
      <w:pPr>
        <w:spacing w:before="25" w:after="0"/>
        <w:jc w:val="center"/>
      </w:pPr>
      <w:r>
        <w:rPr>
          <w:b/>
          <w:color w:val="000000"/>
        </w:rPr>
        <w:t>Rodzaje i zakres badań technicznych</w:t>
      </w:r>
    </w:p>
    <w:p w14:paraId="4C065F07" w14:textId="77777777" w:rsidR="006D2DC6" w:rsidRDefault="00F77A47">
      <w:pPr>
        <w:spacing w:before="26" w:after="0"/>
      </w:pPr>
      <w:r>
        <w:rPr>
          <w:b/>
          <w:color w:val="000000"/>
        </w:rPr>
        <w:t>§  12. </w:t>
      </w:r>
    </w:p>
    <w:p w14:paraId="4C065F08" w14:textId="77777777" w:rsidR="006D2DC6" w:rsidRDefault="00F77A47">
      <w:pPr>
        <w:spacing w:before="26" w:after="0"/>
      </w:pPr>
      <w:r>
        <w:rPr>
          <w:color w:val="000000"/>
        </w:rPr>
        <w:t>1. Organ właściwej jednostki dozoru technicznego przeprowadza:</w:t>
      </w:r>
    </w:p>
    <w:p w14:paraId="4C065F09" w14:textId="77777777" w:rsidR="006D2DC6" w:rsidRDefault="00F77A47">
      <w:pPr>
        <w:spacing w:before="26" w:after="0"/>
        <w:ind w:left="373"/>
      </w:pPr>
      <w:r>
        <w:rPr>
          <w:color w:val="000000"/>
        </w:rPr>
        <w:t>1) badanie odbiorcze po zakończeniu wytwarzania UTB, w warunkach jego gotowości do pracy, przed wydaniem decyzji zezwalającej na eksploatację;</w:t>
      </w:r>
    </w:p>
    <w:p w14:paraId="4C065F0A" w14:textId="77777777" w:rsidR="006D2DC6" w:rsidRDefault="00F77A47">
      <w:pPr>
        <w:spacing w:before="26" w:after="0"/>
        <w:ind w:left="373"/>
      </w:pPr>
      <w:r>
        <w:rPr>
          <w:color w:val="000000"/>
        </w:rPr>
        <w:t>2) badanie okresowe w toku eksploatacji UTB objętych pełnym dozorem;</w:t>
      </w:r>
    </w:p>
    <w:p w14:paraId="4C065F0B" w14:textId="77777777" w:rsidR="006D2DC6" w:rsidRDefault="00F77A47">
      <w:pPr>
        <w:spacing w:before="26" w:after="0"/>
        <w:ind w:left="373"/>
      </w:pPr>
      <w:r>
        <w:rPr>
          <w:color w:val="000000"/>
        </w:rPr>
        <w:t>3) badanie doraźne:</w:t>
      </w:r>
    </w:p>
    <w:p w14:paraId="4C065F0C" w14:textId="77777777" w:rsidR="006D2DC6" w:rsidRDefault="00F77A47">
      <w:pPr>
        <w:spacing w:after="0"/>
        <w:ind w:left="746"/>
      </w:pPr>
      <w:r>
        <w:rPr>
          <w:color w:val="000000"/>
        </w:rPr>
        <w:t>a) eksploatacyjne,</w:t>
      </w:r>
    </w:p>
    <w:p w14:paraId="4C065F0D" w14:textId="77777777" w:rsidR="006D2DC6" w:rsidRDefault="00F77A47">
      <w:pPr>
        <w:spacing w:after="0"/>
        <w:ind w:left="746"/>
      </w:pPr>
      <w:r>
        <w:rPr>
          <w:color w:val="000000"/>
        </w:rPr>
        <w:t>b) kontrolne,</w:t>
      </w:r>
    </w:p>
    <w:p w14:paraId="4C065F0E" w14:textId="77777777" w:rsidR="006D2DC6" w:rsidRDefault="00F77A47">
      <w:pPr>
        <w:spacing w:after="0"/>
        <w:ind w:left="746"/>
      </w:pPr>
      <w:r>
        <w:rPr>
          <w:color w:val="000000"/>
        </w:rPr>
        <w:t>c) powypadkowe lub poawaryjne.</w:t>
      </w:r>
    </w:p>
    <w:p w14:paraId="4C065F0F" w14:textId="77777777" w:rsidR="006D2DC6" w:rsidRDefault="00F77A47">
      <w:pPr>
        <w:spacing w:before="26" w:after="0"/>
      </w:pPr>
      <w:r>
        <w:rPr>
          <w:color w:val="000000"/>
        </w:rPr>
        <w:t>2. Badań technicznych nie przeprowadza się dla UTB objętych dozorem uproszczonym, z wyjątkiem badań doraźnych powypadkowych lub poawaryjnych.</w:t>
      </w:r>
    </w:p>
    <w:p w14:paraId="4C065F10" w14:textId="77777777" w:rsidR="006D2DC6" w:rsidRDefault="00F77A47">
      <w:pPr>
        <w:spacing w:before="26" w:after="0"/>
      </w:pPr>
      <w:r>
        <w:rPr>
          <w:b/>
          <w:color w:val="000000"/>
        </w:rPr>
        <w:t>§  13. </w:t>
      </w:r>
    </w:p>
    <w:p w14:paraId="4C065F11" w14:textId="77777777" w:rsidR="006D2DC6" w:rsidRDefault="00F77A47">
      <w:pPr>
        <w:spacing w:before="26" w:after="0"/>
      </w:pPr>
      <w:r>
        <w:rPr>
          <w:color w:val="000000"/>
        </w:rPr>
        <w:t>1. </w:t>
      </w:r>
      <w:r>
        <w:rPr>
          <w:color w:val="000000"/>
        </w:rPr>
        <w:t>UTB przedstawione do badań muszą być zmontowane, sprawne technicznie i przygotowane do eksploatacji, zgodnie z warunkami określonymi w rozporządzeniu i instrukcji eksploatacji, o ile z zakresu badań nie wynikają inne warunki dotyczące ich wykonania.</w:t>
      </w:r>
    </w:p>
    <w:p w14:paraId="4C065F12" w14:textId="77777777" w:rsidR="006D2DC6" w:rsidRDefault="00F77A47">
      <w:pPr>
        <w:spacing w:before="26" w:after="0"/>
      </w:pPr>
      <w:r>
        <w:rPr>
          <w:color w:val="000000"/>
        </w:rPr>
        <w:t>2. Eksploatujący, zgłaszając UTB do badań, zapewnia bezpieczne warunki pracy, obciążenie do wykonania badań oraz osprzęt do podnoszenia obciążenia.</w:t>
      </w:r>
    </w:p>
    <w:p w14:paraId="4C065F13" w14:textId="77777777" w:rsidR="006D2DC6" w:rsidRDefault="00F77A47">
      <w:pPr>
        <w:spacing w:before="26" w:after="0"/>
      </w:pPr>
      <w:r>
        <w:rPr>
          <w:color w:val="000000"/>
        </w:rPr>
        <w:t>3. Eksploatujący zapewnia udział w badaniu UTB obsługującego i konserwującego.</w:t>
      </w:r>
    </w:p>
    <w:p w14:paraId="4C065F14" w14:textId="77777777" w:rsidR="006D2DC6" w:rsidRDefault="00F77A47">
      <w:pPr>
        <w:spacing w:before="26" w:after="0"/>
      </w:pPr>
      <w:r>
        <w:rPr>
          <w:color w:val="000000"/>
        </w:rPr>
        <w:t>4. Dopuszcza się wykonanie badania UTB pod nieobecność konserwującego lub obsługującego, pod warunkiem że:</w:t>
      </w:r>
    </w:p>
    <w:p w14:paraId="4C065F15" w14:textId="77777777" w:rsidR="006D2DC6" w:rsidRDefault="00F77A47">
      <w:pPr>
        <w:spacing w:before="26" w:after="0"/>
        <w:ind w:left="373"/>
      </w:pPr>
      <w:r>
        <w:rPr>
          <w:color w:val="000000"/>
        </w:rPr>
        <w:t>1) zostanie to uzgodnione z organem właściwej jednostki dozoru technicznego nie później niż na jeden dzień przed terminem badania;</w:t>
      </w:r>
    </w:p>
    <w:p w14:paraId="4C065F16" w14:textId="77777777" w:rsidR="006D2DC6" w:rsidRDefault="00F77A47">
      <w:pPr>
        <w:spacing w:before="26" w:after="0"/>
        <w:ind w:left="373"/>
      </w:pPr>
      <w:r>
        <w:rPr>
          <w:color w:val="000000"/>
        </w:rPr>
        <w:t>2) wykonanie badania nie wymaga przeprowadzania czynności, w których udział konserwującego lub obsługującego jest niezbędny;</w:t>
      </w:r>
    </w:p>
    <w:p w14:paraId="4C065F17" w14:textId="77777777" w:rsidR="006D2DC6" w:rsidRDefault="00F77A47">
      <w:pPr>
        <w:spacing w:before="26" w:after="0"/>
        <w:ind w:left="373"/>
      </w:pPr>
      <w:r>
        <w:rPr>
          <w:color w:val="000000"/>
        </w:rPr>
        <w:t>3) czynności konserwacyjne były wykonywane zgodnie z wymaganiami, o których mowa w § 9 ust. 1 i 2, i zostały odnotowane w dzienniku konserwacji przez konserwującego.</w:t>
      </w:r>
    </w:p>
    <w:p w14:paraId="4C065F18" w14:textId="77777777" w:rsidR="006D2DC6" w:rsidRDefault="00F77A47">
      <w:pPr>
        <w:spacing w:before="26" w:after="0"/>
      </w:pPr>
      <w:r>
        <w:rPr>
          <w:b/>
          <w:color w:val="000000"/>
        </w:rPr>
        <w:t>§  14. </w:t>
      </w:r>
    </w:p>
    <w:p w14:paraId="4C065F19" w14:textId="77777777" w:rsidR="006D2DC6" w:rsidRDefault="00F77A47">
      <w:pPr>
        <w:spacing w:before="26" w:after="0"/>
      </w:pPr>
      <w:r>
        <w:rPr>
          <w:color w:val="000000"/>
        </w:rPr>
        <w:t>1. Badanie odbiorcze ma na celu stwierdzenie, czy:</w:t>
      </w:r>
    </w:p>
    <w:p w14:paraId="4C065F1A" w14:textId="77777777" w:rsidR="006D2DC6" w:rsidRDefault="00F77A47">
      <w:pPr>
        <w:spacing w:before="26" w:after="0"/>
        <w:ind w:left="373"/>
      </w:pPr>
      <w:r>
        <w:rPr>
          <w:color w:val="000000"/>
        </w:rPr>
        <w:t>1) UTB jest zgodne z dokumentacją;</w:t>
      </w:r>
    </w:p>
    <w:p w14:paraId="4C065F1B" w14:textId="77777777" w:rsidR="006D2DC6" w:rsidRDefault="00F77A47">
      <w:pPr>
        <w:spacing w:before="26" w:after="0"/>
        <w:ind w:left="373"/>
      </w:pPr>
      <w:r>
        <w:rPr>
          <w:color w:val="000000"/>
        </w:rPr>
        <w:t>2) montaż i przeznaczenie UTB są zgodne z instrukcją eksploatacji oraz przepisami o dozorze technicznym;</w:t>
      </w:r>
    </w:p>
    <w:p w14:paraId="4C065F1C" w14:textId="77777777" w:rsidR="006D2DC6" w:rsidRDefault="00F77A47">
      <w:pPr>
        <w:spacing w:before="26" w:after="0"/>
        <w:ind w:left="373"/>
      </w:pPr>
      <w:r>
        <w:rPr>
          <w:color w:val="000000"/>
        </w:rPr>
        <w:t>3) umieszczone na UTB napisy ostrzegawcze, informacje i instrukcje są czytelne;</w:t>
      </w:r>
    </w:p>
    <w:p w14:paraId="4C065F1D" w14:textId="77777777" w:rsidR="006D2DC6" w:rsidRDefault="00F77A47">
      <w:pPr>
        <w:spacing w:before="26" w:after="0"/>
        <w:ind w:left="373"/>
      </w:pPr>
      <w:r>
        <w:rPr>
          <w:color w:val="000000"/>
        </w:rPr>
        <w:t>4) UTB może być przekazane do bezpiecznej eksploatacji.</w:t>
      </w:r>
    </w:p>
    <w:p w14:paraId="4C065F1E" w14:textId="77777777" w:rsidR="006D2DC6" w:rsidRDefault="00F77A47">
      <w:pPr>
        <w:spacing w:before="26" w:after="0"/>
      </w:pPr>
      <w:r>
        <w:rPr>
          <w:color w:val="000000"/>
        </w:rPr>
        <w:lastRenderedPageBreak/>
        <w:t>2. Przed przystąpieniem do badania odbiorczego w miejscu zainstalowania UTB organ właściwej jednostki dozoru technicznego upewnia się, czy dokumentacja dotycząca UTB jest zgodna z wymaganiami dotyczącymi dokumentacji, o których mowa w § 4.</w:t>
      </w:r>
    </w:p>
    <w:p w14:paraId="4C065F1F" w14:textId="77777777" w:rsidR="006D2DC6" w:rsidRDefault="00F77A47">
      <w:pPr>
        <w:spacing w:before="26" w:after="0"/>
      </w:pPr>
      <w:r>
        <w:rPr>
          <w:color w:val="000000"/>
        </w:rPr>
        <w:t>3. Zakres badania odbiorczego obejmuje:</w:t>
      </w:r>
    </w:p>
    <w:p w14:paraId="4C065F20" w14:textId="77777777" w:rsidR="006D2DC6" w:rsidRDefault="00F77A47">
      <w:pPr>
        <w:spacing w:before="26" w:after="0"/>
        <w:ind w:left="373"/>
      </w:pPr>
      <w:r>
        <w:rPr>
          <w:color w:val="000000"/>
        </w:rPr>
        <w:t>1) identyfikację UTB i sprawdzenie jego oznakowania;</w:t>
      </w:r>
    </w:p>
    <w:p w14:paraId="4C065F21" w14:textId="77777777" w:rsidR="006D2DC6" w:rsidRDefault="00F77A47">
      <w:pPr>
        <w:spacing w:before="26" w:after="0"/>
        <w:ind w:left="373"/>
      </w:pPr>
      <w:r>
        <w:rPr>
          <w:color w:val="000000"/>
        </w:rPr>
        <w:t>2) sprawdzenie:</w:t>
      </w:r>
    </w:p>
    <w:p w14:paraId="4C065F22" w14:textId="77777777" w:rsidR="006D2DC6" w:rsidRDefault="00F77A47">
      <w:pPr>
        <w:spacing w:after="0"/>
        <w:ind w:left="746"/>
      </w:pPr>
      <w:r>
        <w:rPr>
          <w:color w:val="000000"/>
        </w:rPr>
        <w:t>a) zaświadczeń kwalifikacyjnych konserwującego lub obsługującego UTB, jeżeli uczestniczą w badaniu,</w:t>
      </w:r>
    </w:p>
    <w:p w14:paraId="4C065F23" w14:textId="77777777" w:rsidR="006D2DC6" w:rsidRDefault="00F77A47">
      <w:pPr>
        <w:spacing w:after="0"/>
        <w:ind w:left="746"/>
      </w:pPr>
      <w:r>
        <w:rPr>
          <w:color w:val="000000"/>
        </w:rPr>
        <w:t>b) wyposażenia oraz stanu technicznego UTB,</w:t>
      </w:r>
    </w:p>
    <w:p w14:paraId="4C065F24" w14:textId="77777777" w:rsidR="006D2DC6" w:rsidRDefault="00F77A47">
      <w:pPr>
        <w:spacing w:after="0"/>
        <w:ind w:left="746"/>
      </w:pPr>
      <w:r>
        <w:rPr>
          <w:color w:val="000000"/>
        </w:rPr>
        <w:t>c) sposobu zainstalowania i przeznaczenia UTB, zgodnie z instrukcją eksploatacji;</w:t>
      </w:r>
    </w:p>
    <w:p w14:paraId="4C065F25" w14:textId="77777777" w:rsidR="006D2DC6" w:rsidRDefault="00F77A47">
      <w:pPr>
        <w:spacing w:before="26" w:after="0"/>
        <w:ind w:left="373"/>
      </w:pPr>
      <w:r>
        <w:rPr>
          <w:color w:val="000000"/>
        </w:rPr>
        <w:t>3) przeprowadzenie prób funkcjonowania UTB w zainstalowanej wersji montażowej z obciążeniem wystarczającym do stwierdzenia, że sterowanie i ruchy robocze UTB, mechanizmy oraz urządzenia zabezpieczające i urządzenia ochronne działają prawidłowo.</w:t>
      </w:r>
    </w:p>
    <w:p w14:paraId="4C065F26" w14:textId="77777777" w:rsidR="006D2DC6" w:rsidRDefault="00F77A47">
      <w:pPr>
        <w:spacing w:before="26" w:after="0"/>
      </w:pPr>
      <w:r>
        <w:rPr>
          <w:color w:val="000000"/>
        </w:rPr>
        <w:t>4. Sprawdzeń i prób, o których mowa w ust. 3 pkt 2 lit. b i c oraz pkt 3, nie przeprowadza się dla:</w:t>
      </w:r>
    </w:p>
    <w:p w14:paraId="4C065F27" w14:textId="77777777" w:rsidR="006D2DC6" w:rsidRDefault="00F77A47">
      <w:pPr>
        <w:spacing w:before="26" w:after="0"/>
        <w:ind w:left="373"/>
      </w:pPr>
      <w:r>
        <w:rPr>
          <w:color w:val="000000"/>
        </w:rPr>
        <w:t xml:space="preserve">1) </w:t>
      </w:r>
      <w:r>
        <w:rPr>
          <w:color w:val="000000"/>
        </w:rPr>
        <w:t>dźwigów oraz ich elementów bezpieczeństwa, które spełniają wymagania dotyczące oceny zgodności określone w odrębnych przepisach,</w:t>
      </w:r>
    </w:p>
    <w:p w14:paraId="4C065F28" w14:textId="77777777" w:rsidR="006D2DC6" w:rsidRDefault="00F77A47">
      <w:pPr>
        <w:spacing w:before="26" w:after="0"/>
        <w:ind w:left="373"/>
      </w:pPr>
      <w:r>
        <w:rPr>
          <w:color w:val="000000"/>
        </w:rPr>
        <w:t>2) żurawi samojezdnych, podestów ruchomych przejezdnych,</w:t>
      </w:r>
    </w:p>
    <w:p w14:paraId="4C065F29" w14:textId="77777777" w:rsidR="006D2DC6" w:rsidRDefault="00F77A47">
      <w:pPr>
        <w:spacing w:before="26" w:after="0"/>
        <w:ind w:left="373"/>
      </w:pPr>
      <w:r>
        <w:rPr>
          <w:color w:val="000000"/>
        </w:rPr>
        <w:t>3) dźwigników przenośnych,</w:t>
      </w:r>
    </w:p>
    <w:p w14:paraId="4C065F2A" w14:textId="77777777" w:rsidR="006D2DC6" w:rsidRDefault="00F77A47">
      <w:pPr>
        <w:spacing w:before="26" w:after="0"/>
        <w:ind w:left="373"/>
      </w:pPr>
      <w:r>
        <w:rPr>
          <w:color w:val="000000"/>
        </w:rPr>
        <w:t xml:space="preserve">4) </w:t>
      </w:r>
      <w:r>
        <w:rPr>
          <w:color w:val="000000"/>
        </w:rPr>
        <w:t xml:space="preserve">żurawi przewoźnych </w:t>
      </w:r>
      <w:proofErr w:type="spellStart"/>
      <w:r>
        <w:rPr>
          <w:color w:val="000000"/>
        </w:rPr>
        <w:t>szybkomontujących</w:t>
      </w:r>
      <w:proofErr w:type="spellEnd"/>
      <w:r>
        <w:rPr>
          <w:color w:val="000000"/>
        </w:rPr>
        <w:t>,</w:t>
      </w:r>
    </w:p>
    <w:p w14:paraId="4C065F2B" w14:textId="77777777" w:rsidR="006D2DC6" w:rsidRDefault="00F77A47">
      <w:pPr>
        <w:spacing w:before="26" w:after="0"/>
        <w:ind w:left="373"/>
      </w:pPr>
      <w:r>
        <w:rPr>
          <w:color w:val="000000"/>
        </w:rPr>
        <w:t>5) wózków jezdniowych podnośnikowych z mechanicznym napędem podnoszenia,</w:t>
      </w:r>
    </w:p>
    <w:p w14:paraId="4C065F2C" w14:textId="77777777" w:rsidR="006D2DC6" w:rsidRDefault="00F77A47">
      <w:pPr>
        <w:spacing w:before="26" w:after="0"/>
        <w:ind w:left="373"/>
      </w:pPr>
      <w:r>
        <w:rPr>
          <w:color w:val="000000"/>
        </w:rPr>
        <w:t>6) wyciągów towarowych przewoźnych i przenośnych</w:t>
      </w:r>
    </w:p>
    <w:p w14:paraId="4C065F2D" w14:textId="77777777" w:rsidR="006D2DC6" w:rsidRDefault="00F77A47">
      <w:pPr>
        <w:spacing w:before="25" w:after="0"/>
        <w:jc w:val="both"/>
      </w:pPr>
      <w:r>
        <w:rPr>
          <w:color w:val="000000"/>
        </w:rPr>
        <w:t>- które zostały wprowadzone do obrotu i nieoddane do użytku.</w:t>
      </w:r>
    </w:p>
    <w:p w14:paraId="4C065F2E" w14:textId="77777777" w:rsidR="006D2DC6" w:rsidRDefault="00F77A47">
      <w:pPr>
        <w:spacing w:before="26" w:after="0"/>
      </w:pPr>
      <w:r>
        <w:rPr>
          <w:b/>
          <w:color w:val="000000"/>
        </w:rPr>
        <w:t>§  15. </w:t>
      </w:r>
    </w:p>
    <w:p w14:paraId="4C065F2F" w14:textId="77777777" w:rsidR="006D2DC6" w:rsidRDefault="00F77A47">
      <w:pPr>
        <w:spacing w:before="26" w:after="0"/>
      </w:pPr>
      <w:r>
        <w:rPr>
          <w:color w:val="000000"/>
        </w:rPr>
        <w:t>1. Po zakończeniu badania odbiorczego jeden egzemplarz dokumentacji, o którym mowa w § 4 ust. 1, dołącza się do księgi rewizyjnej UTB, a drugi egzemplarz pozostaje w aktach organu właściwej jednostki dozoru technicznego.</w:t>
      </w:r>
    </w:p>
    <w:p w14:paraId="4C065F30" w14:textId="77777777" w:rsidR="006D2DC6" w:rsidRDefault="00F77A47">
      <w:pPr>
        <w:spacing w:before="26" w:after="0"/>
      </w:pPr>
      <w:r>
        <w:rPr>
          <w:color w:val="000000"/>
        </w:rPr>
        <w:t>2. Egzemplarz dokumentacji dla jednostki dozoru technicznego może być dostarczony w formie elektronicznej.</w:t>
      </w:r>
    </w:p>
    <w:p w14:paraId="4C065F31" w14:textId="77777777" w:rsidR="006D2DC6" w:rsidRDefault="00F77A47">
      <w:pPr>
        <w:spacing w:before="26" w:after="0"/>
      </w:pPr>
      <w:r>
        <w:rPr>
          <w:b/>
          <w:color w:val="000000"/>
        </w:rPr>
        <w:t>§  16. </w:t>
      </w:r>
    </w:p>
    <w:p w14:paraId="4C065F32" w14:textId="77777777" w:rsidR="006D2DC6" w:rsidRDefault="00F77A47">
      <w:pPr>
        <w:spacing w:before="26" w:after="0"/>
      </w:pPr>
      <w:r>
        <w:rPr>
          <w:color w:val="000000"/>
        </w:rPr>
        <w:t>1. Badanie okresowe ma na celu stwierdzenie, czy:</w:t>
      </w:r>
    </w:p>
    <w:p w14:paraId="4C065F33" w14:textId="77777777" w:rsidR="006D2DC6" w:rsidRDefault="00F77A47">
      <w:pPr>
        <w:spacing w:before="26" w:after="0"/>
        <w:ind w:left="373"/>
      </w:pPr>
      <w:r>
        <w:rPr>
          <w:color w:val="000000"/>
        </w:rPr>
        <w:t>1) zrealizowano zalecenia zamieszczone w protokole z poprzedniego badania UTB;</w:t>
      </w:r>
    </w:p>
    <w:p w14:paraId="4C065F34" w14:textId="77777777" w:rsidR="006D2DC6" w:rsidRDefault="00F77A47">
      <w:pPr>
        <w:spacing w:before="26" w:after="0"/>
        <w:ind w:left="373"/>
      </w:pPr>
      <w:r>
        <w:rPr>
          <w:color w:val="000000"/>
        </w:rPr>
        <w:t>2) nie powstały uszkodzenia lub zmiany stanu UTB mające wpływ na bezpieczeństwo jego eksploatacji;</w:t>
      </w:r>
    </w:p>
    <w:p w14:paraId="4C065F35" w14:textId="77777777" w:rsidR="006D2DC6" w:rsidRDefault="00F77A47">
      <w:pPr>
        <w:spacing w:before="26" w:after="0"/>
        <w:ind w:left="373"/>
      </w:pPr>
      <w:r>
        <w:rPr>
          <w:color w:val="000000"/>
        </w:rPr>
        <w:t>3) UTB jest wyposażone w niezbędne urządzenia zabezpieczające i urządzenia ochronne, które pracują prawidłowo;</w:t>
      </w:r>
    </w:p>
    <w:p w14:paraId="4C065F36" w14:textId="77777777" w:rsidR="006D2DC6" w:rsidRDefault="00F77A47">
      <w:pPr>
        <w:spacing w:before="26" w:after="0"/>
        <w:ind w:left="373"/>
      </w:pPr>
      <w:r>
        <w:rPr>
          <w:color w:val="000000"/>
        </w:rPr>
        <w:t>4) umieszczone na UTB napisy ostrzegawcze, informacje i instrukcje są czytelne;</w:t>
      </w:r>
    </w:p>
    <w:p w14:paraId="4C065F37" w14:textId="77777777" w:rsidR="006D2DC6" w:rsidRDefault="00F77A47">
      <w:pPr>
        <w:spacing w:before="26" w:after="0"/>
        <w:ind w:left="373"/>
      </w:pPr>
      <w:r>
        <w:rPr>
          <w:color w:val="000000"/>
        </w:rPr>
        <w:t>5) UTB wymaga przeprowadzenia naprawy;</w:t>
      </w:r>
    </w:p>
    <w:p w14:paraId="4C065F38" w14:textId="77777777" w:rsidR="006D2DC6" w:rsidRDefault="00F77A47">
      <w:pPr>
        <w:spacing w:before="26" w:after="0"/>
        <w:ind w:left="373"/>
      </w:pPr>
      <w:r>
        <w:rPr>
          <w:color w:val="000000"/>
        </w:rPr>
        <w:t>6) zostały przeprowadzone pomiary, o których mowa w § 6 ust. 1.</w:t>
      </w:r>
    </w:p>
    <w:p w14:paraId="4C065F39" w14:textId="77777777" w:rsidR="006D2DC6" w:rsidRDefault="00F77A47">
      <w:pPr>
        <w:spacing w:before="26" w:after="0"/>
      </w:pPr>
      <w:r>
        <w:rPr>
          <w:color w:val="000000"/>
        </w:rPr>
        <w:t>2. Zakres badania okresowego obejmuje:</w:t>
      </w:r>
    </w:p>
    <w:p w14:paraId="4C065F3A" w14:textId="77777777" w:rsidR="006D2DC6" w:rsidRDefault="00F77A47">
      <w:pPr>
        <w:spacing w:before="26" w:after="0"/>
        <w:ind w:left="373"/>
      </w:pPr>
      <w:r>
        <w:rPr>
          <w:color w:val="000000"/>
        </w:rPr>
        <w:t>1) sprawdzenie:</w:t>
      </w:r>
    </w:p>
    <w:p w14:paraId="4C065F3B" w14:textId="77777777" w:rsidR="006D2DC6" w:rsidRDefault="00F77A47">
      <w:pPr>
        <w:spacing w:after="0"/>
        <w:ind w:left="746"/>
      </w:pPr>
      <w:r>
        <w:rPr>
          <w:color w:val="000000"/>
        </w:rPr>
        <w:lastRenderedPageBreak/>
        <w:t>a) księgi rewizyjnej i dziennika konserwacji UTB,</w:t>
      </w:r>
    </w:p>
    <w:p w14:paraId="4C065F3C" w14:textId="77777777" w:rsidR="006D2DC6" w:rsidRDefault="00F77A47">
      <w:pPr>
        <w:spacing w:after="0"/>
        <w:ind w:left="746"/>
      </w:pPr>
      <w:r>
        <w:rPr>
          <w:color w:val="000000"/>
        </w:rPr>
        <w:t>b) protokołów pomiarów, o których mowa w § 4 ust. 3 pkt 4,</w:t>
      </w:r>
    </w:p>
    <w:p w14:paraId="4C065F3D" w14:textId="77777777" w:rsidR="006D2DC6" w:rsidRDefault="00F77A47">
      <w:pPr>
        <w:spacing w:after="0"/>
        <w:ind w:left="746"/>
      </w:pPr>
      <w:r>
        <w:rPr>
          <w:color w:val="000000"/>
        </w:rPr>
        <w:t>c) zaświadczeń kwalifikacyjnych konserwującego lub obsługującego UTB, jeżeli uczestniczą w badaniu;</w:t>
      </w:r>
    </w:p>
    <w:p w14:paraId="4C065F3E" w14:textId="77777777" w:rsidR="006D2DC6" w:rsidRDefault="00F77A47">
      <w:pPr>
        <w:spacing w:before="26" w:after="0"/>
        <w:ind w:left="373"/>
      </w:pPr>
      <w:r>
        <w:rPr>
          <w:color w:val="000000"/>
        </w:rPr>
        <w:t>2) oględziny UTB w miejscach dostępnych;</w:t>
      </w:r>
    </w:p>
    <w:p w14:paraId="4C065F3F" w14:textId="77777777" w:rsidR="006D2DC6" w:rsidRDefault="00F77A47">
      <w:pPr>
        <w:spacing w:before="26" w:after="0"/>
        <w:ind w:left="373"/>
      </w:pPr>
      <w:r>
        <w:rPr>
          <w:color w:val="000000"/>
        </w:rPr>
        <w:t>3) przeprowadzenie prób funkcjonowania UTB w zainstalowanej wersji montażowej z obciążeniem wystarczającym do stwierdzenia, że sterowanie i ruchy robocze UTB, mechanizmy, urządzenia zabezpieczające i urządzenia ochronne działają prawidłowo.</w:t>
      </w:r>
    </w:p>
    <w:p w14:paraId="4C065F40" w14:textId="77777777" w:rsidR="006D2DC6" w:rsidRDefault="00F77A47">
      <w:pPr>
        <w:spacing w:before="26" w:after="0"/>
      </w:pPr>
      <w:r>
        <w:rPr>
          <w:color w:val="000000"/>
        </w:rPr>
        <w:t>3. Próby, o których mowa w ust. 2 pkt 3, przeprowadza się bez obciążenia dla:</w:t>
      </w:r>
    </w:p>
    <w:p w14:paraId="4C065F41" w14:textId="77777777" w:rsidR="006D2DC6" w:rsidRDefault="00F77A47">
      <w:pPr>
        <w:spacing w:before="26" w:after="0"/>
        <w:ind w:left="373"/>
      </w:pPr>
      <w:r>
        <w:rPr>
          <w:color w:val="000000"/>
        </w:rPr>
        <w:t>1) dźwigów do transportu osób lub ładunków;</w:t>
      </w:r>
    </w:p>
    <w:p w14:paraId="4C065F42" w14:textId="77777777" w:rsidR="006D2DC6" w:rsidRDefault="00F77A47">
      <w:pPr>
        <w:spacing w:before="26" w:after="0"/>
        <w:ind w:left="373"/>
      </w:pPr>
      <w:r>
        <w:rPr>
          <w:color w:val="000000"/>
        </w:rPr>
        <w:t>2) dźwigów towarowych małych;</w:t>
      </w:r>
    </w:p>
    <w:p w14:paraId="4C065F43" w14:textId="77777777" w:rsidR="006D2DC6" w:rsidRDefault="00F77A47">
      <w:pPr>
        <w:spacing w:before="26" w:after="0"/>
        <w:ind w:left="373"/>
      </w:pPr>
      <w:r>
        <w:rPr>
          <w:color w:val="000000"/>
        </w:rPr>
        <w:t xml:space="preserve">3) </w:t>
      </w:r>
      <w:r>
        <w:rPr>
          <w:color w:val="000000"/>
        </w:rPr>
        <w:t>urządzeń dla osób niepełnosprawnych;</w:t>
      </w:r>
    </w:p>
    <w:p w14:paraId="4C065F44" w14:textId="77777777" w:rsidR="006D2DC6" w:rsidRDefault="00F77A47">
      <w:pPr>
        <w:spacing w:before="26" w:after="0"/>
        <w:ind w:left="373"/>
      </w:pPr>
      <w:r>
        <w:rPr>
          <w:color w:val="000000"/>
        </w:rPr>
        <w:t>4) schodów i chodników ruchomych;</w:t>
      </w:r>
    </w:p>
    <w:p w14:paraId="4C065F45" w14:textId="77777777" w:rsidR="006D2DC6" w:rsidRDefault="00F77A47">
      <w:pPr>
        <w:spacing w:before="26" w:after="0"/>
        <w:ind w:left="373"/>
      </w:pPr>
      <w:r>
        <w:rPr>
          <w:color w:val="000000"/>
        </w:rPr>
        <w:t>5) przenośników okrężnych kabinowych i platformowych.</w:t>
      </w:r>
    </w:p>
    <w:p w14:paraId="4C065F46" w14:textId="77777777" w:rsidR="006D2DC6" w:rsidRDefault="00F77A47">
      <w:pPr>
        <w:spacing w:before="26" w:after="0"/>
      </w:pPr>
      <w:r>
        <w:rPr>
          <w:b/>
          <w:color w:val="000000"/>
        </w:rPr>
        <w:t>§  17. </w:t>
      </w:r>
    </w:p>
    <w:p w14:paraId="4C065F47" w14:textId="77777777" w:rsidR="006D2DC6" w:rsidRDefault="00F77A47">
      <w:pPr>
        <w:spacing w:before="26" w:after="0"/>
      </w:pPr>
      <w:r>
        <w:rPr>
          <w:color w:val="000000"/>
        </w:rPr>
        <w:t>1. Badanie doraźne eksploatacyjne ma na celu sprawdzenie, czy:</w:t>
      </w:r>
    </w:p>
    <w:p w14:paraId="4C065F48" w14:textId="77777777" w:rsidR="006D2DC6" w:rsidRDefault="00F77A47">
      <w:pPr>
        <w:spacing w:before="26" w:after="0"/>
        <w:ind w:left="373"/>
      </w:pPr>
      <w:r>
        <w:rPr>
          <w:color w:val="000000"/>
        </w:rPr>
        <w:t>1) dokonana naprawa, modernizacja lub wymiana elementu, demontaż i ponowny montaż UTB na nowym miejscu pracy lub inne okoliczności nie stanowią zagrożenia dla bezpiecznej eksploatacji UTB;</w:t>
      </w:r>
    </w:p>
    <w:p w14:paraId="4C065F49" w14:textId="77777777" w:rsidR="006D2DC6" w:rsidRDefault="00F77A47">
      <w:pPr>
        <w:spacing w:before="26" w:after="0"/>
        <w:ind w:left="373"/>
      </w:pPr>
      <w:r>
        <w:rPr>
          <w:color w:val="000000"/>
        </w:rPr>
        <w:t>2) UTB jest zgodne z przedłożoną dokumentacją;</w:t>
      </w:r>
    </w:p>
    <w:p w14:paraId="4C065F4A" w14:textId="77777777" w:rsidR="006D2DC6" w:rsidRDefault="00F77A47">
      <w:pPr>
        <w:spacing w:before="26" w:after="0"/>
        <w:ind w:left="373"/>
      </w:pPr>
      <w:r>
        <w:rPr>
          <w:color w:val="000000"/>
        </w:rPr>
        <w:t>3) instalacja i przeznaczenie UTB są zgodne z instrukcją eksploatacji;</w:t>
      </w:r>
    </w:p>
    <w:p w14:paraId="4C065F4B" w14:textId="77777777" w:rsidR="006D2DC6" w:rsidRDefault="00F77A47">
      <w:pPr>
        <w:spacing w:before="26" w:after="0"/>
        <w:ind w:left="373"/>
      </w:pPr>
      <w:r>
        <w:rPr>
          <w:color w:val="000000"/>
        </w:rPr>
        <w:t>4) umieszczone na UTB napisy ostrzegawcze, informacje i instrukcje są czytelne.</w:t>
      </w:r>
    </w:p>
    <w:p w14:paraId="4C065F4C" w14:textId="77777777" w:rsidR="006D2DC6" w:rsidRDefault="00F77A47">
      <w:pPr>
        <w:spacing w:before="26" w:after="0"/>
      </w:pPr>
      <w:r>
        <w:rPr>
          <w:color w:val="000000"/>
        </w:rPr>
        <w:t>2. Eksploatujący, w celu wykonania badania doraźnego eksploatacyjnego przez organ właściwej jednostki dozoru technicznego, składa wniosek o wykonanie badania w następujących przypadkach:</w:t>
      </w:r>
    </w:p>
    <w:p w14:paraId="4C065F4D" w14:textId="77777777" w:rsidR="006D2DC6" w:rsidRDefault="00F77A47">
      <w:pPr>
        <w:spacing w:before="26" w:after="0"/>
        <w:ind w:left="373"/>
      </w:pPr>
      <w:r>
        <w:rPr>
          <w:color w:val="000000"/>
        </w:rPr>
        <w:t>1) po wymianie:</w:t>
      </w:r>
    </w:p>
    <w:p w14:paraId="4C065F4E" w14:textId="77777777" w:rsidR="006D2DC6" w:rsidRDefault="00F77A47">
      <w:pPr>
        <w:spacing w:after="0"/>
        <w:ind w:left="746"/>
      </w:pPr>
      <w:r>
        <w:rPr>
          <w:color w:val="000000"/>
        </w:rPr>
        <w:t>a) cięgien nośnych,</w:t>
      </w:r>
    </w:p>
    <w:p w14:paraId="4C065F4F" w14:textId="77777777" w:rsidR="006D2DC6" w:rsidRDefault="00F77A47">
      <w:pPr>
        <w:spacing w:after="0"/>
        <w:ind w:left="746"/>
      </w:pPr>
      <w:r>
        <w:rPr>
          <w:color w:val="000000"/>
        </w:rPr>
        <w:t>b) urządzeń chwytających,</w:t>
      </w:r>
    </w:p>
    <w:p w14:paraId="4C065F50" w14:textId="77777777" w:rsidR="006D2DC6" w:rsidRDefault="00F77A47">
      <w:pPr>
        <w:spacing w:after="0"/>
        <w:ind w:left="746"/>
      </w:pPr>
      <w:r>
        <w:rPr>
          <w:color w:val="000000"/>
        </w:rPr>
        <w:t>c) zespołu napędowego lub elementów zespołu napędowego, działającego na zasadzie sprzężenia ciernego,</w:t>
      </w:r>
    </w:p>
    <w:p w14:paraId="4C065F51" w14:textId="77777777" w:rsidR="006D2DC6" w:rsidRDefault="00F77A47">
      <w:pPr>
        <w:spacing w:after="0"/>
        <w:ind w:left="746"/>
      </w:pPr>
      <w:r>
        <w:rPr>
          <w:color w:val="000000"/>
        </w:rPr>
        <w:t>d) mechanizmu podnoszenia lub mechanizmu zmiany wysięgu,</w:t>
      </w:r>
    </w:p>
    <w:p w14:paraId="4C065F52" w14:textId="77777777" w:rsidR="006D2DC6" w:rsidRDefault="00F77A47">
      <w:pPr>
        <w:spacing w:after="0"/>
        <w:ind w:left="746"/>
      </w:pPr>
      <w:r>
        <w:rPr>
          <w:color w:val="000000"/>
        </w:rPr>
        <w:t>e) urządzeń zabezpieczających, w szczególności ogranicznika prędkości, urządzeń chwytnych, ogranicznika obciążenia lub systemu ryglowania drzwi przystankowych;</w:t>
      </w:r>
    </w:p>
    <w:p w14:paraId="4C065F53" w14:textId="77777777" w:rsidR="006D2DC6" w:rsidRDefault="00F77A47">
      <w:pPr>
        <w:spacing w:before="26" w:after="0"/>
        <w:ind w:left="373"/>
      </w:pPr>
      <w:r>
        <w:rPr>
          <w:color w:val="000000"/>
        </w:rPr>
        <w:t>2) po naprawie lub modernizacji UTB;</w:t>
      </w:r>
    </w:p>
    <w:p w14:paraId="4C065F54" w14:textId="77777777" w:rsidR="006D2DC6" w:rsidRDefault="00F77A47">
      <w:pPr>
        <w:spacing w:before="26" w:after="0"/>
        <w:ind w:left="373"/>
      </w:pPr>
      <w:r>
        <w:rPr>
          <w:color w:val="000000"/>
        </w:rPr>
        <w:t xml:space="preserve">3) </w:t>
      </w:r>
      <w:r>
        <w:rPr>
          <w:color w:val="000000"/>
        </w:rPr>
        <w:t>po zmianie miejsca pracy UTB wymagającej jego demontażu i ponownego montażu, z zastrzeżeniem § 18;</w:t>
      </w:r>
    </w:p>
    <w:p w14:paraId="4C065F55" w14:textId="77777777" w:rsidR="006D2DC6" w:rsidRDefault="00F77A47">
      <w:pPr>
        <w:spacing w:before="26" w:after="0"/>
        <w:ind w:left="373"/>
      </w:pPr>
      <w:r>
        <w:rPr>
          <w:color w:val="000000"/>
        </w:rPr>
        <w:t>4) po wykonaniu oceny stanu technicznego UTB po przekroczeniu jego resursu, o którym mowa w § 7 ust. 6.</w:t>
      </w:r>
    </w:p>
    <w:p w14:paraId="4C065F56" w14:textId="77777777" w:rsidR="006D2DC6" w:rsidRDefault="00F77A47">
      <w:pPr>
        <w:spacing w:before="26" w:after="0"/>
      </w:pPr>
      <w:r>
        <w:rPr>
          <w:color w:val="000000"/>
        </w:rPr>
        <w:t>3. Badanie doraźne eksploatacyjne może być przeprowadzone na wniosek eksploatującego w innych przypadkach niż te, o których mowa w ust. 2, po uzgodnieniu z organem właściwej jednostki dozoru technicznego.</w:t>
      </w:r>
    </w:p>
    <w:p w14:paraId="4C065F57" w14:textId="77777777" w:rsidR="006D2DC6" w:rsidRDefault="00F77A47">
      <w:pPr>
        <w:spacing w:before="26" w:after="0"/>
      </w:pPr>
      <w:r>
        <w:rPr>
          <w:color w:val="000000"/>
        </w:rPr>
        <w:t>4. Zakres badania doraźnego eksploatacyjnego obejmuje:</w:t>
      </w:r>
    </w:p>
    <w:p w14:paraId="4C065F58" w14:textId="77777777" w:rsidR="006D2DC6" w:rsidRDefault="00F77A47">
      <w:pPr>
        <w:spacing w:before="26" w:after="0"/>
        <w:ind w:left="373"/>
      </w:pPr>
      <w:r>
        <w:rPr>
          <w:color w:val="000000"/>
        </w:rPr>
        <w:lastRenderedPageBreak/>
        <w:t>1) sprawdzenie księgi rewizyjnej UTB i dziennika konserwacji,</w:t>
      </w:r>
    </w:p>
    <w:p w14:paraId="4C065F59" w14:textId="77777777" w:rsidR="006D2DC6" w:rsidRDefault="00F77A47">
      <w:pPr>
        <w:spacing w:before="26" w:after="0"/>
        <w:ind w:left="373"/>
      </w:pPr>
      <w:r>
        <w:rPr>
          <w:color w:val="000000"/>
        </w:rPr>
        <w:t>2) sprawdzenie protokołów pomiarów, o których mowa w § 4 ust. 3 pkt 4,</w:t>
      </w:r>
    </w:p>
    <w:p w14:paraId="4C065F5A" w14:textId="77777777" w:rsidR="006D2DC6" w:rsidRDefault="00F77A47">
      <w:pPr>
        <w:spacing w:before="26" w:after="0"/>
        <w:ind w:left="373"/>
      </w:pPr>
      <w:r>
        <w:rPr>
          <w:color w:val="000000"/>
        </w:rPr>
        <w:t>3) sprawdzenie zaświadczeń kwalifikacyjnych konserwującego lub obsługującego UTB, jeżeli uczestniczą w badaniu,</w:t>
      </w:r>
    </w:p>
    <w:p w14:paraId="4C065F5B" w14:textId="77777777" w:rsidR="006D2DC6" w:rsidRDefault="00F77A47">
      <w:pPr>
        <w:spacing w:before="26" w:after="0"/>
        <w:ind w:left="373"/>
      </w:pPr>
      <w:r>
        <w:rPr>
          <w:color w:val="000000"/>
        </w:rPr>
        <w:t>4) sprawdzenie dokumentacji uzupełniającej, o której mowa w § 4 ust. 3,</w:t>
      </w:r>
    </w:p>
    <w:p w14:paraId="4C065F5C" w14:textId="77777777" w:rsidR="006D2DC6" w:rsidRDefault="00F77A47">
      <w:pPr>
        <w:spacing w:before="26" w:after="0"/>
        <w:ind w:left="373"/>
      </w:pPr>
      <w:r>
        <w:rPr>
          <w:color w:val="000000"/>
        </w:rPr>
        <w:t>5) sprawdzenie prawidłowości zainstalowania i przeznaczenia UTB, zgodnie z instrukcją eksploatacji UTB,</w:t>
      </w:r>
    </w:p>
    <w:p w14:paraId="4C065F5D" w14:textId="77777777" w:rsidR="006D2DC6" w:rsidRDefault="00F77A47">
      <w:pPr>
        <w:spacing w:before="26" w:after="0"/>
        <w:ind w:left="373"/>
      </w:pPr>
      <w:r>
        <w:rPr>
          <w:color w:val="000000"/>
        </w:rPr>
        <w:t xml:space="preserve">6) </w:t>
      </w:r>
      <w:r>
        <w:rPr>
          <w:color w:val="000000"/>
        </w:rPr>
        <w:t>przeprowadzenie prób funkcjonowania UTB w zainstalowanej wersji montażowej, z obciążeniem wystarczającym do stwierdzenia, że sterowanie i ruchy robocze UTB, mechanizmy i urządzenia zabezpieczające i ochronne działają prawidłowo</w:t>
      </w:r>
    </w:p>
    <w:p w14:paraId="4C065F5E" w14:textId="77777777" w:rsidR="006D2DC6" w:rsidRDefault="00F77A47">
      <w:pPr>
        <w:spacing w:before="25" w:after="0"/>
        <w:jc w:val="both"/>
      </w:pPr>
      <w:r>
        <w:rPr>
          <w:color w:val="000000"/>
        </w:rPr>
        <w:t>- o ile nie uzgodniono z organem właściwej jednostki dozoru technicznego innego zakresu badania.</w:t>
      </w:r>
    </w:p>
    <w:p w14:paraId="4C065F5F" w14:textId="77777777" w:rsidR="006D2DC6" w:rsidRDefault="00F77A47">
      <w:pPr>
        <w:spacing w:before="26" w:after="0"/>
      </w:pPr>
      <w:r>
        <w:rPr>
          <w:b/>
          <w:color w:val="000000"/>
        </w:rPr>
        <w:t>§  18. </w:t>
      </w:r>
    </w:p>
    <w:p w14:paraId="4C065F60" w14:textId="77777777" w:rsidR="006D2DC6" w:rsidRDefault="00F77A47">
      <w:pPr>
        <w:spacing w:before="26" w:after="0"/>
      </w:pPr>
      <w:r>
        <w:rPr>
          <w:color w:val="000000"/>
        </w:rPr>
        <w:t>1. Po zmianie miejsca pracy UTB związanej z jego demontażem i ponownym montażem nie wymagają badań doraźnych eksploatacyjnych:</w:t>
      </w:r>
    </w:p>
    <w:p w14:paraId="4C065F61" w14:textId="77777777" w:rsidR="006D2DC6" w:rsidRDefault="00F77A47">
      <w:pPr>
        <w:spacing w:before="26" w:after="0"/>
        <w:ind w:left="373"/>
      </w:pPr>
      <w:r>
        <w:rPr>
          <w:color w:val="000000"/>
        </w:rPr>
        <w:t>1) wciągniki i wciągarki z napędem ręcznym wszystkich mechanizmów;</w:t>
      </w:r>
    </w:p>
    <w:p w14:paraId="4C065F62" w14:textId="77777777" w:rsidR="006D2DC6" w:rsidRDefault="00F77A47">
      <w:pPr>
        <w:spacing w:before="26" w:after="0"/>
        <w:ind w:left="373"/>
      </w:pPr>
      <w:r>
        <w:rPr>
          <w:color w:val="000000"/>
        </w:rPr>
        <w:t>2) wyciągi towarowe przewoźne i przenośne;</w:t>
      </w:r>
    </w:p>
    <w:p w14:paraId="4C065F63" w14:textId="77777777" w:rsidR="006D2DC6" w:rsidRDefault="00F77A47">
      <w:pPr>
        <w:spacing w:before="26" w:after="0"/>
        <w:ind w:left="373"/>
      </w:pPr>
      <w:r>
        <w:rPr>
          <w:color w:val="000000"/>
        </w:rPr>
        <w:t>3) dźwigniki przenośne;</w:t>
      </w:r>
    </w:p>
    <w:p w14:paraId="4C065F64" w14:textId="77777777" w:rsidR="006D2DC6" w:rsidRDefault="00F77A47">
      <w:pPr>
        <w:spacing w:before="26" w:after="0"/>
        <w:ind w:left="373"/>
      </w:pPr>
      <w:r>
        <w:rPr>
          <w:color w:val="000000"/>
        </w:rPr>
        <w:t xml:space="preserve">4) żurawie przewoźne </w:t>
      </w:r>
      <w:proofErr w:type="spellStart"/>
      <w:r>
        <w:rPr>
          <w:color w:val="000000"/>
        </w:rPr>
        <w:t>szybkomontujące</w:t>
      </w:r>
      <w:proofErr w:type="spellEnd"/>
      <w:r>
        <w:rPr>
          <w:color w:val="000000"/>
        </w:rPr>
        <w:t>;</w:t>
      </w:r>
    </w:p>
    <w:p w14:paraId="4C065F65" w14:textId="77777777" w:rsidR="006D2DC6" w:rsidRDefault="00F77A47">
      <w:pPr>
        <w:spacing w:before="26" w:after="0"/>
        <w:ind w:left="373"/>
      </w:pPr>
      <w:r>
        <w:rPr>
          <w:color w:val="000000"/>
        </w:rPr>
        <w:t>5) żurawie samojezdne;</w:t>
      </w:r>
    </w:p>
    <w:p w14:paraId="4C065F66" w14:textId="77777777" w:rsidR="006D2DC6" w:rsidRDefault="00F77A47">
      <w:pPr>
        <w:spacing w:before="26" w:after="0"/>
        <w:ind w:left="373"/>
      </w:pPr>
      <w:r>
        <w:rPr>
          <w:color w:val="000000"/>
        </w:rPr>
        <w:t>6) UTB z zasilaniem jednofazowym;</w:t>
      </w:r>
    </w:p>
    <w:p w14:paraId="4C065F67" w14:textId="77777777" w:rsidR="006D2DC6" w:rsidRDefault="00F77A47">
      <w:pPr>
        <w:spacing w:before="26" w:after="0"/>
        <w:ind w:left="373"/>
      </w:pPr>
      <w:r>
        <w:rPr>
          <w:color w:val="000000"/>
        </w:rPr>
        <w:t>7) UTB z napędem spalinowym, o ile nie są mocowane do obiektu.</w:t>
      </w:r>
    </w:p>
    <w:p w14:paraId="4C065F68" w14:textId="77777777" w:rsidR="006D2DC6" w:rsidRDefault="00F77A47">
      <w:pPr>
        <w:spacing w:before="26" w:after="0"/>
      </w:pPr>
      <w:r>
        <w:rPr>
          <w:color w:val="000000"/>
        </w:rPr>
        <w:t>2. W przypadku podestów ruchomych i dźwigów budowlanych badanie doraźne eksploatacyjne jest wymagane po pierwszym montażu na danym obiekcie.</w:t>
      </w:r>
    </w:p>
    <w:p w14:paraId="4C065F69" w14:textId="77777777" w:rsidR="006D2DC6" w:rsidRDefault="00F77A47">
      <w:pPr>
        <w:spacing w:before="26" w:after="240"/>
      </w:pPr>
      <w:r>
        <w:rPr>
          <w:b/>
          <w:color w:val="000000"/>
        </w:rPr>
        <w:t>§  19. </w:t>
      </w:r>
      <w:r>
        <w:rPr>
          <w:color w:val="000000"/>
        </w:rPr>
        <w:t>Cel i zakres badania doraźnego kontrolnego odpowiada celowi i zakresowi badania okresowego, o którym mowa w § 16 ust. 1 i 2.</w:t>
      </w:r>
    </w:p>
    <w:p w14:paraId="4C065F6A" w14:textId="77777777" w:rsidR="006D2DC6" w:rsidRDefault="00F77A47">
      <w:pPr>
        <w:spacing w:before="26" w:after="240"/>
      </w:pPr>
      <w:r>
        <w:rPr>
          <w:b/>
          <w:color w:val="000000"/>
        </w:rPr>
        <w:t>§  20. </w:t>
      </w:r>
      <w:r>
        <w:rPr>
          <w:color w:val="000000"/>
        </w:rPr>
        <w:t>Dopuszcza się przeprowadzenie prób funkcjonowania UTB, o których mowa w § 14 ust. 3 pkt 3, § 16 ust. 2 pkt 3 i § 17 ust. 4 pkt 6, za pomocą innych równoważnych metod niewymagających wykorzystywania obciążenia.</w:t>
      </w:r>
    </w:p>
    <w:p w14:paraId="4C065F6B" w14:textId="77777777" w:rsidR="006D2DC6" w:rsidRDefault="00F77A47">
      <w:pPr>
        <w:spacing w:before="26" w:after="0"/>
      </w:pPr>
      <w:r>
        <w:rPr>
          <w:b/>
          <w:color w:val="000000"/>
        </w:rPr>
        <w:t>§  21. </w:t>
      </w:r>
    </w:p>
    <w:p w14:paraId="4C065F6C" w14:textId="77777777" w:rsidR="006D2DC6" w:rsidRDefault="00F77A47">
      <w:pPr>
        <w:spacing w:before="26" w:after="0"/>
      </w:pPr>
      <w:r>
        <w:rPr>
          <w:color w:val="000000"/>
        </w:rPr>
        <w:t>1. Badania doraźne powypadkowe i doraźne poawaryjne przeprowadza się w celu określenia stanu technicznego UTB oraz przyczyn nieszczęśliwego wypadku lub niebezpiecznego uszkodzenia.</w:t>
      </w:r>
    </w:p>
    <w:p w14:paraId="4C065F6D" w14:textId="77777777" w:rsidR="006D2DC6" w:rsidRDefault="00F77A47">
      <w:pPr>
        <w:spacing w:before="26" w:after="0"/>
      </w:pPr>
      <w:r>
        <w:rPr>
          <w:color w:val="000000"/>
        </w:rPr>
        <w:t>2. Badanie, o którym mowa w ust. 1, organ właściwej jednostki dozoru technicznego przeprowadza po otrzymaniu zawiadomienia lub informacji dotyczących niebezpiecznego uszkodzenia lub nieszczęśliwego wypadku związanych z eksploatacją UTB.</w:t>
      </w:r>
    </w:p>
    <w:p w14:paraId="4C065F6E" w14:textId="77777777" w:rsidR="006D2DC6" w:rsidRDefault="00F77A47">
      <w:pPr>
        <w:spacing w:before="26" w:after="0"/>
      </w:pPr>
      <w:r>
        <w:rPr>
          <w:color w:val="000000"/>
        </w:rPr>
        <w:t>3. W przypadku badania, o którym mowa w ust. 1, zakres badania oraz niezbędną dokumentację ustala organ właściwej jednostki dozoru technicznego.</w:t>
      </w:r>
    </w:p>
    <w:p w14:paraId="4C065F6F" w14:textId="77777777" w:rsidR="006D2DC6" w:rsidRDefault="00F77A47">
      <w:pPr>
        <w:spacing w:before="26" w:after="0"/>
      </w:pPr>
      <w:r>
        <w:rPr>
          <w:b/>
          <w:color w:val="000000"/>
        </w:rPr>
        <w:t>§  22. </w:t>
      </w:r>
    </w:p>
    <w:p w14:paraId="4C065F70" w14:textId="77777777" w:rsidR="006D2DC6" w:rsidRDefault="00F77A47">
      <w:pPr>
        <w:spacing w:before="26" w:after="0"/>
      </w:pPr>
      <w:r>
        <w:rPr>
          <w:color w:val="000000"/>
        </w:rPr>
        <w:t>1. Terminy badań wyznacza się, podając miesiąc i rok.</w:t>
      </w:r>
    </w:p>
    <w:p w14:paraId="4C065F71" w14:textId="77777777" w:rsidR="006D2DC6" w:rsidRDefault="00F77A47">
      <w:pPr>
        <w:spacing w:before="26" w:after="0"/>
      </w:pPr>
      <w:r>
        <w:rPr>
          <w:color w:val="000000"/>
        </w:rPr>
        <w:lastRenderedPageBreak/>
        <w:t>2. W przypadku pierwszego badania okresowego lub doraźnego eksploatacyjnego termin badania ustala się, licząc od dnia wydania decyzji zezwalającej na eksploatację.</w:t>
      </w:r>
    </w:p>
    <w:p w14:paraId="4C065F72" w14:textId="77777777" w:rsidR="006D2DC6" w:rsidRDefault="00F77A47">
      <w:pPr>
        <w:spacing w:before="26" w:after="0"/>
      </w:pPr>
      <w:r>
        <w:rPr>
          <w:color w:val="000000"/>
        </w:rPr>
        <w:t>3. W przypadku gdy badanie doraźne eksploatacyjne obejmowało pełny zakres odpowiedniego badania okresowego, za zgodą eksploatującego termin kolejnego badania okresowego może być ustalony od dnia wykonania badania doraźnego eksploatacyjnego.</w:t>
      </w:r>
    </w:p>
    <w:p w14:paraId="4C065F73" w14:textId="77777777" w:rsidR="006D2DC6" w:rsidRDefault="006D2DC6">
      <w:pPr>
        <w:spacing w:after="0"/>
      </w:pPr>
    </w:p>
    <w:p w14:paraId="4C065F74" w14:textId="77777777" w:rsidR="006D2DC6" w:rsidRDefault="00F77A47">
      <w:pPr>
        <w:spacing w:before="89" w:after="0"/>
        <w:jc w:val="center"/>
      </w:pPr>
      <w:r>
        <w:rPr>
          <w:b/>
          <w:color w:val="000000"/>
        </w:rPr>
        <w:t>Rozdział  5</w:t>
      </w:r>
    </w:p>
    <w:p w14:paraId="4C065F75" w14:textId="77777777" w:rsidR="006D2DC6" w:rsidRDefault="00F77A47">
      <w:pPr>
        <w:spacing w:before="25" w:after="0"/>
        <w:jc w:val="center"/>
      </w:pPr>
      <w:r>
        <w:rPr>
          <w:b/>
          <w:color w:val="000000"/>
        </w:rPr>
        <w:t>Przepisy przejściowe i końcowe</w:t>
      </w:r>
    </w:p>
    <w:p w14:paraId="4C065F76" w14:textId="77777777" w:rsidR="006D2DC6" w:rsidRDefault="00F77A47">
      <w:pPr>
        <w:spacing w:before="26" w:after="240"/>
      </w:pPr>
      <w:r>
        <w:rPr>
          <w:b/>
          <w:color w:val="000000"/>
        </w:rPr>
        <w:t>§  23. </w:t>
      </w:r>
      <w:r>
        <w:rPr>
          <w:color w:val="000000"/>
        </w:rPr>
        <w:t>Do czynności dozoru technicznego rozpoczętych i niezakończonych przed dniem wejścia w życie niniejszego rozporządzenia stosuje się przepisy dotychczasowe.</w:t>
      </w:r>
    </w:p>
    <w:p w14:paraId="4C065F77" w14:textId="77777777" w:rsidR="006D2DC6" w:rsidRDefault="00F77A47">
      <w:pPr>
        <w:spacing w:before="26" w:after="0"/>
      </w:pPr>
      <w:r>
        <w:rPr>
          <w:b/>
          <w:color w:val="000000"/>
        </w:rPr>
        <w:t>§  24. </w:t>
      </w:r>
      <w:r>
        <w:rPr>
          <w:color w:val="000000"/>
        </w:rPr>
        <w:t>Tracą moc:</w:t>
      </w:r>
    </w:p>
    <w:p w14:paraId="4C065F78" w14:textId="77777777" w:rsidR="006D2DC6" w:rsidRDefault="00F77A47">
      <w:pPr>
        <w:spacing w:before="26" w:after="0"/>
        <w:ind w:left="373"/>
      </w:pPr>
      <w:r>
        <w:rPr>
          <w:color w:val="000000"/>
        </w:rPr>
        <w:t xml:space="preserve">1) </w:t>
      </w:r>
      <w:r>
        <w:rPr>
          <w:color w:val="1B1B1B"/>
        </w:rPr>
        <w:t>rozporządzenie</w:t>
      </w:r>
      <w:r>
        <w:rPr>
          <w:color w:val="000000"/>
        </w:rPr>
        <w:t xml:space="preserve"> Ministra Gospodarki z dnia 10 lipca 2001 r. w sprawie warunków technicznych dozoru technicznego, jakim powinny odpowiadać przenośniki kabinowe i krzesełkowe (Dz. U. poz. 827);</w:t>
      </w:r>
    </w:p>
    <w:p w14:paraId="4C065F79" w14:textId="77777777" w:rsidR="006D2DC6" w:rsidRDefault="00F77A47">
      <w:pPr>
        <w:spacing w:before="26" w:after="0"/>
        <w:ind w:left="373"/>
      </w:pPr>
      <w:r>
        <w:rPr>
          <w:color w:val="000000"/>
        </w:rPr>
        <w:t xml:space="preserve">2) </w:t>
      </w:r>
      <w:r>
        <w:rPr>
          <w:color w:val="1B1B1B"/>
        </w:rPr>
        <w:t>rozporządzenie</w:t>
      </w:r>
      <w:r>
        <w:rPr>
          <w:color w:val="000000"/>
        </w:rPr>
        <w:t xml:space="preserve"> Ministra Gospodarki z dnia 28 grudnia 2001 r. w sprawie warunków technicznych dozoru technicznego, jakim powinny odpowiadać dźwigniki (Dz. U. z 2002 r. poz. 43);</w:t>
      </w:r>
    </w:p>
    <w:p w14:paraId="4C065F7A" w14:textId="77777777" w:rsidR="006D2DC6" w:rsidRDefault="00F77A47">
      <w:pPr>
        <w:spacing w:before="26" w:after="0"/>
        <w:ind w:left="373"/>
      </w:pPr>
      <w:r>
        <w:rPr>
          <w:color w:val="000000"/>
        </w:rPr>
        <w:t xml:space="preserve">3) </w:t>
      </w:r>
      <w:r>
        <w:rPr>
          <w:color w:val="1B1B1B"/>
        </w:rPr>
        <w:t>rozporządzenie</w:t>
      </w:r>
      <w:r>
        <w:rPr>
          <w:color w:val="000000"/>
        </w:rPr>
        <w:t xml:space="preserve"> Ministra Gospodarki, Pracy i Polityki Społecznej z dnia 29 października 2003 r. w sprawie warunków technicznych dozoru technicznego w zakresie eksploatacji niektórych urządzeń transportu bliskiego (Dz. U. poz. 1890).</w:t>
      </w:r>
    </w:p>
    <w:p w14:paraId="4C065F7B" w14:textId="77777777" w:rsidR="006D2DC6" w:rsidRDefault="00F77A47">
      <w:pPr>
        <w:spacing w:before="26" w:after="240"/>
      </w:pPr>
      <w:r>
        <w:rPr>
          <w:b/>
          <w:color w:val="000000"/>
        </w:rPr>
        <w:t>§  25. </w:t>
      </w:r>
      <w:r>
        <w:rPr>
          <w:color w:val="000000"/>
        </w:rPr>
        <w:t>Rozporządzenie wchodzi w życie po upływie 14 dni od dnia ogłoszenia.</w:t>
      </w:r>
    </w:p>
    <w:p w14:paraId="4C065F7C" w14:textId="77777777" w:rsidR="006D2DC6" w:rsidRDefault="006D2DC6">
      <w:pPr>
        <w:spacing w:after="0"/>
      </w:pPr>
    </w:p>
    <w:p w14:paraId="4C065F7D" w14:textId="77777777" w:rsidR="006D2DC6" w:rsidRDefault="00F77A47">
      <w:pPr>
        <w:spacing w:before="169" w:after="0"/>
        <w:jc w:val="center"/>
      </w:pPr>
      <w:r>
        <w:rPr>
          <w:b/>
          <w:color w:val="000000"/>
        </w:rPr>
        <w:t>ZAŁĄCZNIKI</w:t>
      </w:r>
    </w:p>
    <w:p w14:paraId="4C065F7E" w14:textId="77777777" w:rsidR="006D2DC6" w:rsidRDefault="006D2DC6">
      <w:pPr>
        <w:spacing w:after="0"/>
      </w:pPr>
    </w:p>
    <w:p w14:paraId="4C065F7F" w14:textId="77777777" w:rsidR="006D2DC6" w:rsidRDefault="00F77A47">
      <w:pPr>
        <w:spacing w:before="89" w:after="0"/>
        <w:jc w:val="center"/>
      </w:pPr>
      <w:r>
        <w:rPr>
          <w:b/>
          <w:color w:val="000000"/>
        </w:rPr>
        <w:t>ZAŁĄCZNIK Nr  1</w:t>
      </w:r>
    </w:p>
    <w:p w14:paraId="4C065F80" w14:textId="77777777" w:rsidR="006D2DC6" w:rsidRDefault="00F77A47">
      <w:pPr>
        <w:spacing w:before="25" w:after="0"/>
        <w:jc w:val="center"/>
      </w:pPr>
      <w:r>
        <w:rPr>
          <w:b/>
          <w:color w:val="000000"/>
        </w:rPr>
        <w:t>FORMY DOZORU TECHNICZNEGO UTB ORAZ TERMINY BADAŃ OKRESOWYCH I DORAŹNYCH KONTROLNYCH</w:t>
      </w:r>
    </w:p>
    <w:tbl>
      <w:tblPr>
        <w:tblW w:w="0" w:type="auto"/>
        <w:tblCellSpacing w:w="0" w:type="auto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398"/>
        <w:gridCol w:w="2062"/>
        <w:gridCol w:w="2521"/>
        <w:gridCol w:w="1405"/>
        <w:gridCol w:w="1278"/>
        <w:gridCol w:w="1278"/>
      </w:tblGrid>
      <w:tr w:rsidR="006D2DC6" w14:paraId="4C065F85" w14:textId="77777777">
        <w:trPr>
          <w:trHeight w:val="45"/>
          <w:tblCellSpacing w:w="0" w:type="auto"/>
        </w:trPr>
        <w:tc>
          <w:tcPr>
            <w:tcW w:w="643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81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Lp.</w:t>
            </w:r>
          </w:p>
        </w:tc>
        <w:tc>
          <w:tcPr>
            <w:tcW w:w="0" w:type="auto"/>
            <w:gridSpan w:val="2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82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Urządzenie transportu bliskiego</w:t>
            </w:r>
          </w:p>
        </w:tc>
        <w:tc>
          <w:tcPr>
            <w:tcW w:w="2060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83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Forma dozoru technicznego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84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Termin badania</w:t>
            </w:r>
          </w:p>
        </w:tc>
      </w:tr>
      <w:tr w:rsidR="006D2DC6" w14:paraId="4C065F8B" w14:textId="77777777">
        <w:trPr>
          <w:trHeight w:val="45"/>
          <w:tblCellSpacing w:w="0" w:type="auto"/>
        </w:trPr>
        <w:tc>
          <w:tcPr>
            <w:tcW w:w="0" w:type="auto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C065F86" w14:textId="77777777" w:rsidR="006D2DC6" w:rsidRDefault="006D2DC6"/>
        </w:tc>
        <w:tc>
          <w:tcPr>
            <w:tcW w:w="0" w:type="auto"/>
            <w:gridSpan w:val="2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C065F87" w14:textId="77777777" w:rsidR="006D2DC6" w:rsidRDefault="006D2DC6"/>
        </w:tc>
        <w:tc>
          <w:tcPr>
            <w:tcW w:w="0" w:type="auto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C065F88" w14:textId="77777777" w:rsidR="006D2DC6" w:rsidRDefault="006D2DC6"/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89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okresowego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8A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doraźnego kontrolnego</w:t>
            </w:r>
          </w:p>
        </w:tc>
      </w:tr>
      <w:tr w:rsidR="006D2DC6" w14:paraId="4C065F91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8C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8D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8E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8F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90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6D2DC6" w14:paraId="4C065F97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92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93" w14:textId="77777777" w:rsidR="006D2DC6" w:rsidRDefault="00F77A47">
            <w:pPr>
              <w:spacing w:after="0"/>
            </w:pPr>
            <w:r>
              <w:rPr>
                <w:color w:val="000000"/>
              </w:rPr>
              <w:t>UTB wykonane w całości lub częściowo w wersji przeciwwybuchowej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94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95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96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5F9D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98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99" w14:textId="77777777" w:rsidR="006D2DC6" w:rsidRDefault="00F77A47">
            <w:pPr>
              <w:spacing w:after="0"/>
            </w:pPr>
            <w:r>
              <w:rPr>
                <w:color w:val="000000"/>
              </w:rPr>
              <w:t>UTB o udźwigu do 250 kg, z wyłączeniem dźwigów oraz urządzeń służących do przemieszczania osób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9A" w14:textId="77777777" w:rsidR="006D2DC6" w:rsidRDefault="00F77A47">
            <w:pPr>
              <w:spacing w:after="0"/>
            </w:pPr>
            <w:r>
              <w:rPr>
                <w:color w:val="000000"/>
              </w:rPr>
              <w:t>uproszczony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9B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9C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5FA5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9E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9F" w14:textId="77777777" w:rsidR="006D2DC6" w:rsidRDefault="00F77A47">
            <w:pPr>
              <w:spacing w:after="0"/>
            </w:pPr>
            <w:r>
              <w:rPr>
                <w:color w:val="000000"/>
              </w:rPr>
              <w:t>Wciągniki i wciągarki ogólnego przeznaczenia</w:t>
            </w:r>
          </w:p>
          <w:p w14:paraId="4C065FA0" w14:textId="77777777" w:rsidR="006D2DC6" w:rsidRDefault="00F77A47">
            <w:pPr>
              <w:spacing w:before="25" w:after="0"/>
            </w:pPr>
            <w:r>
              <w:rPr>
                <w:color w:val="000000"/>
              </w:rPr>
              <w:t xml:space="preserve">z napędem ręcznym </w:t>
            </w:r>
            <w:r>
              <w:rPr>
                <w:color w:val="000000"/>
              </w:rPr>
              <w:lastRenderedPageBreak/>
              <w:t>wszystkich mechanizmów</w:t>
            </w:r>
          </w:p>
        </w:tc>
        <w:tc>
          <w:tcPr>
            <w:tcW w:w="270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A1" w14:textId="77777777" w:rsidR="006D2DC6" w:rsidRDefault="00F77A47">
            <w:pPr>
              <w:spacing w:after="0"/>
            </w:pPr>
            <w:r>
              <w:rPr>
                <w:color w:val="000000"/>
              </w:rPr>
              <w:lastRenderedPageBreak/>
              <w:t>o udźwigu do 2000 kg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A2" w14:textId="77777777" w:rsidR="006D2DC6" w:rsidRDefault="00F77A47">
            <w:pPr>
              <w:spacing w:after="0"/>
            </w:pPr>
            <w:r>
              <w:rPr>
                <w:color w:val="000000"/>
              </w:rPr>
              <w:t>uproszczony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A3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A4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5FAC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A6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C065FA7" w14:textId="77777777" w:rsidR="006D2DC6" w:rsidRDefault="006D2DC6"/>
        </w:tc>
        <w:tc>
          <w:tcPr>
            <w:tcW w:w="270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A8" w14:textId="77777777" w:rsidR="006D2DC6" w:rsidRDefault="00F77A47">
            <w:pPr>
              <w:spacing w:after="0"/>
            </w:pPr>
            <w:r>
              <w:rPr>
                <w:color w:val="000000"/>
              </w:rPr>
              <w:t xml:space="preserve">o udźwigu powyżej </w:t>
            </w:r>
            <w:r>
              <w:rPr>
                <w:color w:val="000000"/>
              </w:rPr>
              <w:lastRenderedPageBreak/>
              <w:t>2000 kg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A9" w14:textId="77777777" w:rsidR="006D2DC6" w:rsidRDefault="00F77A47">
            <w:pPr>
              <w:spacing w:after="0"/>
            </w:pPr>
            <w:r>
              <w:rPr>
                <w:color w:val="000000"/>
              </w:rPr>
              <w:lastRenderedPageBreak/>
              <w:t>ograniczony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AA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AB" w14:textId="77777777" w:rsidR="006D2DC6" w:rsidRDefault="00F77A47">
            <w:pPr>
              <w:spacing w:after="0"/>
            </w:pPr>
            <w:r>
              <w:rPr>
                <w:color w:val="000000"/>
              </w:rPr>
              <w:t>co 3 lata</w:t>
            </w:r>
          </w:p>
        </w:tc>
      </w:tr>
      <w:tr w:rsidR="006D2DC6" w14:paraId="4C065FB2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AD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AE" w14:textId="77777777" w:rsidR="006D2DC6" w:rsidRDefault="00F77A47">
            <w:pPr>
              <w:spacing w:after="0"/>
            </w:pPr>
            <w:r>
              <w:rPr>
                <w:color w:val="000000"/>
              </w:rPr>
              <w:t>Wciągniki i wciągarki ogólnego przeznaczenia z napędem mechanicznym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AF" w14:textId="77777777" w:rsidR="006D2DC6" w:rsidRDefault="00F77A47">
            <w:pPr>
              <w:spacing w:after="0"/>
            </w:pPr>
            <w:r>
              <w:rPr>
                <w:color w:val="000000"/>
              </w:rPr>
              <w:t>ograniczony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B0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B1" w14:textId="77777777" w:rsidR="006D2DC6" w:rsidRDefault="00F77A47">
            <w:pPr>
              <w:spacing w:after="0"/>
            </w:pPr>
            <w:r>
              <w:rPr>
                <w:color w:val="000000"/>
              </w:rPr>
              <w:t>co 2 lata</w:t>
            </w:r>
          </w:p>
        </w:tc>
      </w:tr>
      <w:tr w:rsidR="006D2DC6" w14:paraId="4C065FB8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B3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B4" w14:textId="77777777" w:rsidR="006D2DC6" w:rsidRDefault="00F77A47">
            <w:pPr>
              <w:spacing w:after="0"/>
            </w:pPr>
            <w:r>
              <w:rPr>
                <w:color w:val="000000"/>
              </w:rPr>
              <w:t>Wciągniki, wciągarki i żurawie z napędem elektrycznym jednofazowym do 1000 kg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B5" w14:textId="77777777" w:rsidR="006D2DC6" w:rsidRDefault="00F77A47">
            <w:pPr>
              <w:spacing w:after="0"/>
            </w:pPr>
            <w:r>
              <w:rPr>
                <w:color w:val="000000"/>
              </w:rPr>
              <w:t>uproszczony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B6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B7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5FBE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B9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BA" w14:textId="77777777" w:rsidR="006D2DC6" w:rsidRDefault="00F77A47">
            <w:pPr>
              <w:spacing w:after="0"/>
            </w:pPr>
            <w:r>
              <w:rPr>
                <w:color w:val="000000"/>
              </w:rPr>
              <w:t>Wciągniki i wciągarki specjalnego przeznaczenia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BB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BC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BD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5FC4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BF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C0" w14:textId="77777777" w:rsidR="006D2DC6" w:rsidRDefault="00F77A47">
            <w:pPr>
              <w:spacing w:after="0"/>
            </w:pPr>
            <w:r>
              <w:rPr>
                <w:color w:val="000000"/>
              </w:rPr>
              <w:t>Przeciągarki pojazdów szynowych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C1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C2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C3" w14:textId="77777777" w:rsidR="006D2DC6" w:rsidRDefault="006D2DC6"/>
        </w:tc>
      </w:tr>
      <w:tr w:rsidR="006D2DC6" w14:paraId="4C065FCA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C5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C6" w14:textId="77777777" w:rsidR="006D2DC6" w:rsidRDefault="00F77A47">
            <w:pPr>
              <w:spacing w:after="0"/>
            </w:pPr>
            <w:r>
              <w:rPr>
                <w:color w:val="000000"/>
              </w:rPr>
              <w:t>Suwnice ogólnego przeznaczenia z napędem ręcznym wszystkich mechanizmów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C7" w14:textId="77777777" w:rsidR="006D2DC6" w:rsidRDefault="00F77A47">
            <w:pPr>
              <w:spacing w:after="0"/>
            </w:pPr>
            <w:r>
              <w:rPr>
                <w:color w:val="000000"/>
              </w:rPr>
              <w:t>ograniczony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C8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C9" w14:textId="77777777" w:rsidR="006D2DC6" w:rsidRDefault="00F77A47">
            <w:pPr>
              <w:spacing w:after="0"/>
            </w:pPr>
            <w:r>
              <w:rPr>
                <w:color w:val="000000"/>
              </w:rPr>
              <w:t>co 2 lata</w:t>
            </w:r>
          </w:p>
        </w:tc>
      </w:tr>
      <w:tr w:rsidR="006D2DC6" w14:paraId="4C065FD0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CB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CC" w14:textId="77777777" w:rsidR="006D2DC6" w:rsidRDefault="00F77A47">
            <w:pPr>
              <w:spacing w:after="0"/>
            </w:pPr>
            <w:r>
              <w:rPr>
                <w:color w:val="000000"/>
              </w:rPr>
              <w:t>Suwnice ogólnego przeznaczenia z napędem mechanicznym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CD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CE" w14:textId="77777777" w:rsidR="006D2DC6" w:rsidRDefault="00F77A47">
            <w:pPr>
              <w:spacing w:after="0"/>
            </w:pPr>
            <w:r>
              <w:rPr>
                <w:color w:val="000000"/>
              </w:rPr>
              <w:t>co 2 lata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CF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5FD6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D1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D2" w14:textId="77777777" w:rsidR="006D2DC6" w:rsidRDefault="00F77A47">
            <w:pPr>
              <w:spacing w:after="0"/>
            </w:pPr>
            <w:r>
              <w:rPr>
                <w:color w:val="000000"/>
              </w:rPr>
              <w:t>Suwnice specjalnego przeznaczenia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D3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D4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D5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5FDD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D7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D8" w14:textId="77777777" w:rsidR="006D2DC6" w:rsidRDefault="00F77A47">
            <w:pPr>
              <w:spacing w:after="0"/>
            </w:pPr>
            <w:r>
              <w:rPr>
                <w:color w:val="000000"/>
              </w:rPr>
              <w:t>Żurawie z napędem ręcznym wszystkich mechanizmów</w:t>
            </w:r>
          </w:p>
        </w:tc>
        <w:tc>
          <w:tcPr>
            <w:tcW w:w="270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D9" w14:textId="77777777" w:rsidR="006D2DC6" w:rsidRDefault="00F77A47">
            <w:pPr>
              <w:spacing w:after="0"/>
            </w:pPr>
            <w:r>
              <w:rPr>
                <w:color w:val="000000"/>
              </w:rPr>
              <w:t>o udźwigu do 2000 kg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DA" w14:textId="77777777" w:rsidR="006D2DC6" w:rsidRDefault="00F77A47">
            <w:pPr>
              <w:spacing w:after="0"/>
            </w:pPr>
            <w:r>
              <w:rPr>
                <w:color w:val="000000"/>
              </w:rPr>
              <w:t>uproszczony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DB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DC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5FE4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DE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C065FDF" w14:textId="77777777" w:rsidR="006D2DC6" w:rsidRDefault="006D2DC6"/>
        </w:tc>
        <w:tc>
          <w:tcPr>
            <w:tcW w:w="270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E0" w14:textId="77777777" w:rsidR="006D2DC6" w:rsidRDefault="00F77A47">
            <w:pPr>
              <w:spacing w:after="0"/>
            </w:pPr>
            <w:r>
              <w:rPr>
                <w:color w:val="000000"/>
              </w:rPr>
              <w:t>o udźwigu powyżej 2000 kg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E1" w14:textId="77777777" w:rsidR="006D2DC6" w:rsidRDefault="00F77A47">
            <w:pPr>
              <w:spacing w:after="0"/>
            </w:pPr>
            <w:r>
              <w:rPr>
                <w:color w:val="000000"/>
              </w:rPr>
              <w:t>ograniczony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E2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E3" w14:textId="77777777" w:rsidR="006D2DC6" w:rsidRDefault="00F77A47">
            <w:pPr>
              <w:spacing w:after="0"/>
            </w:pPr>
            <w:r>
              <w:rPr>
                <w:color w:val="000000"/>
              </w:rPr>
              <w:t>co 3 lata</w:t>
            </w:r>
          </w:p>
        </w:tc>
      </w:tr>
      <w:tr w:rsidR="006D2DC6" w14:paraId="4C065FEA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E5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E6" w14:textId="77777777" w:rsidR="006D2DC6" w:rsidRDefault="00F77A47">
            <w:pPr>
              <w:spacing w:after="0"/>
            </w:pPr>
            <w:r>
              <w:rPr>
                <w:color w:val="000000"/>
              </w:rPr>
              <w:t xml:space="preserve">Żurawie samojezdne, żurawie wieżowe, żurawie przewoźne </w:t>
            </w:r>
            <w:proofErr w:type="spellStart"/>
            <w:r>
              <w:rPr>
                <w:color w:val="000000"/>
              </w:rPr>
              <w:t>szybkomontujące</w:t>
            </w:r>
            <w:proofErr w:type="spellEnd"/>
            <w:r>
              <w:rPr>
                <w:color w:val="000000"/>
              </w:rPr>
              <w:t>, żurawie szynowe, żurawie przenośne o udźwigu powyżej 3200 kg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E7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E8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E9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5FF0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EB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EC" w14:textId="77777777" w:rsidR="006D2DC6" w:rsidRDefault="00F77A47">
            <w:pPr>
              <w:spacing w:after="0"/>
            </w:pPr>
            <w:r>
              <w:rPr>
                <w:color w:val="000000"/>
              </w:rPr>
              <w:t xml:space="preserve">Żurawie przenośne pozostałe, żurawie przewoźne inne niż </w:t>
            </w:r>
            <w:proofErr w:type="spellStart"/>
            <w:r>
              <w:rPr>
                <w:color w:val="000000"/>
              </w:rPr>
              <w:t>szybkomontujące</w:t>
            </w:r>
            <w:proofErr w:type="spellEnd"/>
            <w:r>
              <w:rPr>
                <w:color w:val="000000"/>
              </w:rPr>
              <w:t>, żurawie stacjonarne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ED" w14:textId="77777777" w:rsidR="006D2DC6" w:rsidRDefault="00F77A47">
            <w:pPr>
              <w:spacing w:after="0"/>
            </w:pPr>
            <w:r>
              <w:rPr>
                <w:color w:val="000000"/>
              </w:rPr>
              <w:t>ograniczony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EE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EF" w14:textId="77777777" w:rsidR="006D2DC6" w:rsidRDefault="00F77A47">
            <w:pPr>
              <w:spacing w:after="0"/>
            </w:pPr>
            <w:r>
              <w:rPr>
                <w:color w:val="000000"/>
              </w:rPr>
              <w:t>co 2 lata</w:t>
            </w:r>
          </w:p>
        </w:tc>
      </w:tr>
      <w:tr w:rsidR="006D2DC6" w14:paraId="4C065FF6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F1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F2" w14:textId="77777777" w:rsidR="006D2DC6" w:rsidRDefault="00F77A47">
            <w:pPr>
              <w:spacing w:after="0"/>
            </w:pPr>
            <w:r>
              <w:rPr>
                <w:color w:val="000000"/>
              </w:rPr>
              <w:t>Układnice magazynowe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F3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F4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F5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5FFC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F7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F8" w14:textId="77777777" w:rsidR="006D2DC6" w:rsidRDefault="00F77A47">
            <w:pPr>
              <w:spacing w:after="0"/>
            </w:pPr>
            <w:r>
              <w:rPr>
                <w:color w:val="000000"/>
              </w:rPr>
              <w:t>Wyciągi towarowe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F9" w14:textId="77777777" w:rsidR="006D2DC6" w:rsidRDefault="00F77A47">
            <w:pPr>
              <w:spacing w:after="0"/>
            </w:pPr>
            <w:r>
              <w:rPr>
                <w:color w:val="000000"/>
              </w:rPr>
              <w:t>ograniczony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FA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FB" w14:textId="77777777" w:rsidR="006D2DC6" w:rsidRDefault="00F77A47">
            <w:pPr>
              <w:spacing w:after="0"/>
            </w:pPr>
            <w:r>
              <w:rPr>
                <w:color w:val="000000"/>
              </w:rPr>
              <w:t>co 2 lata</w:t>
            </w:r>
          </w:p>
        </w:tc>
      </w:tr>
      <w:tr w:rsidR="006D2DC6" w14:paraId="4C066002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FD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FE" w14:textId="77777777" w:rsidR="006D2DC6" w:rsidRDefault="00F77A47">
            <w:pPr>
              <w:spacing w:after="0"/>
            </w:pPr>
            <w:r>
              <w:rPr>
                <w:color w:val="000000"/>
              </w:rPr>
              <w:t>Podesty ruchome przejezdne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5FFF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00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01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08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03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04" w14:textId="77777777" w:rsidR="006D2DC6" w:rsidRDefault="00F77A47">
            <w:pPr>
              <w:spacing w:after="0"/>
            </w:pPr>
            <w:r>
              <w:rPr>
                <w:color w:val="000000"/>
              </w:rPr>
              <w:t>Podesty ruchome wiszące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05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06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07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0E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09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0A" w14:textId="77777777" w:rsidR="006D2DC6" w:rsidRDefault="00F77A47">
            <w:pPr>
              <w:spacing w:after="0"/>
            </w:pPr>
            <w:r>
              <w:rPr>
                <w:color w:val="000000"/>
              </w:rPr>
              <w:t>Podesty ruchome masztowe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0B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0C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0D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14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0F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10" w14:textId="77777777" w:rsidR="006D2DC6" w:rsidRDefault="00F77A47">
            <w:pPr>
              <w:spacing w:after="0"/>
            </w:pPr>
            <w:r>
              <w:rPr>
                <w:color w:val="000000"/>
              </w:rPr>
              <w:t>Podesty ruchome stacjonarne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11" w14:textId="77777777" w:rsidR="006D2DC6" w:rsidRDefault="00F77A47">
            <w:pPr>
              <w:spacing w:after="0"/>
            </w:pPr>
            <w:r>
              <w:rPr>
                <w:color w:val="000000"/>
              </w:rPr>
              <w:t>ograniczony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12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13" w14:textId="77777777" w:rsidR="006D2DC6" w:rsidRDefault="00F77A47">
            <w:pPr>
              <w:spacing w:after="0"/>
            </w:pPr>
            <w:r>
              <w:rPr>
                <w:color w:val="000000"/>
              </w:rPr>
              <w:t>co 2 lata</w:t>
            </w:r>
          </w:p>
        </w:tc>
      </w:tr>
      <w:tr w:rsidR="006D2DC6" w14:paraId="4C06601A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15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16" w14:textId="77777777" w:rsidR="006D2DC6" w:rsidRDefault="00F77A47">
            <w:pPr>
              <w:spacing w:after="0"/>
            </w:pPr>
            <w:r>
              <w:rPr>
                <w:color w:val="000000"/>
              </w:rPr>
              <w:t>Podesty ruchome załadowcze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17" w14:textId="77777777" w:rsidR="006D2DC6" w:rsidRDefault="00F77A47">
            <w:pPr>
              <w:spacing w:after="0"/>
            </w:pPr>
            <w:r>
              <w:rPr>
                <w:color w:val="000000"/>
              </w:rPr>
              <w:t>ograniczony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18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19" w14:textId="77777777" w:rsidR="006D2DC6" w:rsidRDefault="00F77A47">
            <w:pPr>
              <w:spacing w:after="0"/>
            </w:pPr>
            <w:r>
              <w:rPr>
                <w:color w:val="000000"/>
              </w:rPr>
              <w:t>co 3 lata</w:t>
            </w:r>
          </w:p>
        </w:tc>
      </w:tr>
      <w:tr w:rsidR="006D2DC6" w14:paraId="4C066020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1B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1C" w14:textId="77777777" w:rsidR="006D2DC6" w:rsidRDefault="00F77A47">
            <w:pPr>
              <w:spacing w:after="0"/>
            </w:pPr>
            <w:r>
              <w:rPr>
                <w:color w:val="000000"/>
              </w:rPr>
              <w:t>Urządzenia dla osób niepełnosprawnych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1D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1E" w14:textId="77777777" w:rsidR="006D2DC6" w:rsidRDefault="00F77A47">
            <w:pPr>
              <w:spacing w:after="0"/>
            </w:pPr>
            <w:r>
              <w:rPr>
                <w:color w:val="000000"/>
              </w:rPr>
              <w:t>co 2 lata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1F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26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21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22" w14:textId="77777777" w:rsidR="006D2DC6" w:rsidRDefault="00F77A47">
            <w:pPr>
              <w:spacing w:after="0"/>
            </w:pPr>
            <w:r>
              <w:rPr>
                <w:color w:val="000000"/>
              </w:rPr>
              <w:t>Schody i chodniki ruchome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23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24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25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2C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27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28" w14:textId="77777777" w:rsidR="006D2DC6" w:rsidRDefault="00F77A47">
            <w:pPr>
              <w:spacing w:after="0"/>
            </w:pPr>
            <w:r>
              <w:rPr>
                <w:color w:val="000000"/>
              </w:rPr>
              <w:t>Przenośniki okrężne kabinowe i platformowe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29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2A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2B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32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2D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2E" w14:textId="77777777" w:rsidR="006D2DC6" w:rsidRDefault="00F77A47">
            <w:pPr>
              <w:spacing w:after="0"/>
            </w:pPr>
            <w:r>
              <w:rPr>
                <w:color w:val="000000"/>
              </w:rPr>
              <w:t>Dźwigi do transportu osób lub ładunków, w tym dźwigi przeznaczone do zapewnienia dostępu do maszyn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2F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30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31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38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33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34" w14:textId="77777777" w:rsidR="006D2DC6" w:rsidRDefault="00F77A47">
            <w:pPr>
              <w:spacing w:after="0"/>
            </w:pPr>
            <w:r>
              <w:rPr>
                <w:color w:val="000000"/>
              </w:rPr>
              <w:t>Dźwigi towarowe małe i dźwigi do transportu ładunków bez prawa wstępu osób do kabiny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35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36" w14:textId="77777777" w:rsidR="006D2DC6" w:rsidRDefault="00F77A47">
            <w:pPr>
              <w:spacing w:after="0"/>
            </w:pPr>
            <w:r>
              <w:rPr>
                <w:color w:val="000000"/>
              </w:rPr>
              <w:t>co 3 lata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37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3E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39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lastRenderedPageBreak/>
              <w:t>28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3A" w14:textId="77777777" w:rsidR="006D2DC6" w:rsidRDefault="00F77A47">
            <w:pPr>
              <w:spacing w:after="0"/>
            </w:pPr>
            <w:r>
              <w:rPr>
                <w:color w:val="000000"/>
              </w:rPr>
              <w:t>Dźwigi budowlane towarowo-osobowe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3B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3C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3D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44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3F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40" w14:textId="77777777" w:rsidR="006D2DC6" w:rsidRDefault="00F77A47">
            <w:pPr>
              <w:spacing w:after="0"/>
            </w:pPr>
            <w:r>
              <w:rPr>
                <w:color w:val="000000"/>
              </w:rPr>
              <w:t>Dźwigi budowlane towarowe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41" w14:textId="77777777" w:rsidR="006D2DC6" w:rsidRDefault="00F77A47">
            <w:pPr>
              <w:spacing w:after="0"/>
            </w:pPr>
            <w:r>
              <w:rPr>
                <w:color w:val="000000"/>
              </w:rPr>
              <w:t>ograniczony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42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43" w14:textId="77777777" w:rsidR="006D2DC6" w:rsidRDefault="00F77A47">
            <w:pPr>
              <w:spacing w:after="0"/>
            </w:pPr>
            <w:r>
              <w:rPr>
                <w:color w:val="000000"/>
              </w:rPr>
              <w:t>co 2 lata</w:t>
            </w:r>
          </w:p>
        </w:tc>
      </w:tr>
      <w:tr w:rsidR="006D2DC6" w14:paraId="4C06604A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45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46" w14:textId="77777777" w:rsidR="006D2DC6" w:rsidRDefault="00F77A47">
            <w:pPr>
              <w:spacing w:after="0"/>
            </w:pPr>
            <w:r>
              <w:rPr>
                <w:color w:val="000000"/>
              </w:rPr>
              <w:t>Dźwignice linotorowe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47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48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49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50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4B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4C" w14:textId="77777777" w:rsidR="006D2DC6" w:rsidRDefault="00F77A47">
            <w:pPr>
              <w:spacing w:after="0"/>
            </w:pPr>
            <w:r>
              <w:rPr>
                <w:color w:val="000000"/>
              </w:rPr>
              <w:t>Urządzenia służące do przemieszczania kontenerów przy pracach przeładunkowych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4D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4E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4F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56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51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52" w14:textId="77777777" w:rsidR="006D2DC6" w:rsidRDefault="00F77A47">
            <w:pPr>
              <w:spacing w:after="0"/>
            </w:pPr>
            <w:r>
              <w:rPr>
                <w:color w:val="000000"/>
              </w:rPr>
              <w:t>Dźwigniki, w których przewidziano podczas ich eksploatacji wchodzenie osób na element przenoszący obciążenie lub przebywanie pod tym elementem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53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54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55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5E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57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3347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58" w14:textId="77777777" w:rsidR="006D2DC6" w:rsidRDefault="00F77A47">
            <w:pPr>
              <w:spacing w:after="0"/>
            </w:pPr>
            <w:r>
              <w:rPr>
                <w:color w:val="000000"/>
              </w:rPr>
              <w:t>Dźwigniki inne niż w lp. 32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59" w14:textId="77777777" w:rsidR="006D2DC6" w:rsidRDefault="00F77A47">
            <w:pPr>
              <w:spacing w:after="0"/>
            </w:pPr>
            <w:r>
              <w:rPr>
                <w:color w:val="000000"/>
              </w:rPr>
              <w:t>stałe</w:t>
            </w:r>
          </w:p>
          <w:p w14:paraId="4C06605A" w14:textId="77777777" w:rsidR="006D2DC6" w:rsidRDefault="00F77A47">
            <w:pPr>
              <w:spacing w:before="25" w:after="0"/>
            </w:pPr>
            <w:r>
              <w:rPr>
                <w:color w:val="000000"/>
              </w:rPr>
              <w:t>i przewoźne, przenośne do podnoszenia całych pojazdów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5B" w14:textId="77777777" w:rsidR="006D2DC6" w:rsidRDefault="00F77A47">
            <w:pPr>
              <w:spacing w:after="0"/>
            </w:pPr>
            <w:r>
              <w:rPr>
                <w:color w:val="000000"/>
              </w:rPr>
              <w:t>ograniczony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5C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5D" w14:textId="77777777" w:rsidR="006D2DC6" w:rsidRDefault="00F77A47">
            <w:pPr>
              <w:spacing w:after="0"/>
            </w:pPr>
            <w:r>
              <w:rPr>
                <w:color w:val="000000"/>
              </w:rPr>
              <w:t>co 2 lata</w:t>
            </w:r>
          </w:p>
        </w:tc>
      </w:tr>
      <w:tr w:rsidR="006D2DC6" w14:paraId="4C066065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5F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0" w:type="auto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C066060" w14:textId="77777777" w:rsidR="006D2DC6" w:rsidRDefault="006D2DC6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61" w14:textId="77777777" w:rsidR="006D2DC6" w:rsidRDefault="00F77A47">
            <w:pPr>
              <w:spacing w:after="0"/>
            </w:pPr>
            <w:r>
              <w:rPr>
                <w:color w:val="000000"/>
              </w:rPr>
              <w:t>przenośne, inne niż w lp. 33, o udźwigu powyżej 2 ton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62" w14:textId="77777777" w:rsidR="006D2DC6" w:rsidRDefault="00F77A47">
            <w:pPr>
              <w:spacing w:after="0"/>
            </w:pPr>
            <w:r>
              <w:rPr>
                <w:color w:val="000000"/>
              </w:rPr>
              <w:t>ograniczony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63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64" w14:textId="77777777" w:rsidR="006D2DC6" w:rsidRDefault="00F77A47">
            <w:pPr>
              <w:spacing w:after="0"/>
            </w:pPr>
            <w:r>
              <w:rPr>
                <w:color w:val="000000"/>
              </w:rPr>
              <w:t>co 3 lata</w:t>
            </w:r>
          </w:p>
        </w:tc>
      </w:tr>
      <w:tr w:rsidR="006D2DC6" w14:paraId="4C06606C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66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0" w:type="auto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C066067" w14:textId="77777777" w:rsidR="006D2DC6" w:rsidRDefault="006D2DC6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68" w14:textId="77777777" w:rsidR="006D2DC6" w:rsidRDefault="00F77A47">
            <w:pPr>
              <w:spacing w:after="0"/>
            </w:pPr>
            <w:r>
              <w:rPr>
                <w:color w:val="000000"/>
              </w:rPr>
              <w:t>przenośne, inne niż w lp. 33, o udźwigu do 2 ton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69" w14:textId="77777777" w:rsidR="006D2DC6" w:rsidRDefault="00F77A47">
            <w:pPr>
              <w:spacing w:after="0"/>
            </w:pPr>
            <w:r>
              <w:rPr>
                <w:color w:val="000000"/>
              </w:rPr>
              <w:t>uproszczony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6A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6B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72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6D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6E" w14:textId="77777777" w:rsidR="006D2DC6" w:rsidRDefault="00F77A47">
            <w:pPr>
              <w:spacing w:after="0"/>
            </w:pPr>
            <w:r>
              <w:rPr>
                <w:color w:val="000000"/>
              </w:rPr>
              <w:t>Wózki jezdniowe podnośnikowe z wysięgnikiem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6F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70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71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78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73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74" w14:textId="77777777" w:rsidR="006D2DC6" w:rsidRDefault="00F77A47">
            <w:pPr>
              <w:spacing w:after="0"/>
            </w:pPr>
            <w:r>
              <w:rPr>
                <w:color w:val="000000"/>
              </w:rPr>
              <w:t>Wózki jezdniowe podnośnikowe z osobą obsługującą podnoszoną wraz z ładunkiem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75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76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77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7F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79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3347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7A" w14:textId="77777777" w:rsidR="006D2DC6" w:rsidRDefault="00F77A47">
            <w:pPr>
              <w:spacing w:after="0"/>
            </w:pPr>
            <w:r>
              <w:rPr>
                <w:color w:val="000000"/>
              </w:rPr>
              <w:t>Pozostałe wózki jezdniowe podnośnikowe z mechanicznym napędem podnoszenia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7B" w14:textId="77777777" w:rsidR="006D2DC6" w:rsidRDefault="00F77A47">
            <w:pPr>
              <w:spacing w:after="0"/>
            </w:pPr>
            <w:r>
              <w:rPr>
                <w:color w:val="000000"/>
              </w:rPr>
              <w:t>podestowe lub z siedziskiem dla obsługującego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7C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7D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7E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  <w:tr w:rsidR="006D2DC6" w14:paraId="4C066086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80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39</w:t>
            </w:r>
          </w:p>
        </w:tc>
        <w:tc>
          <w:tcPr>
            <w:tcW w:w="0" w:type="auto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C066081" w14:textId="77777777" w:rsidR="006D2DC6" w:rsidRDefault="006D2DC6"/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82" w14:textId="77777777" w:rsidR="006D2DC6" w:rsidRDefault="00F77A47">
            <w:pPr>
              <w:spacing w:after="0"/>
            </w:pPr>
            <w:r>
              <w:rPr>
                <w:color w:val="000000"/>
              </w:rPr>
              <w:t>prowadzone i zdalnie sterowane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83" w14:textId="77777777" w:rsidR="006D2DC6" w:rsidRDefault="00F77A47">
            <w:pPr>
              <w:spacing w:after="0"/>
            </w:pPr>
            <w:r>
              <w:rPr>
                <w:color w:val="000000"/>
              </w:rPr>
              <w:t>ograniczony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84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85" w14:textId="77777777" w:rsidR="006D2DC6" w:rsidRDefault="00F77A47">
            <w:pPr>
              <w:spacing w:after="0"/>
            </w:pPr>
            <w:r>
              <w:rPr>
                <w:color w:val="000000"/>
              </w:rPr>
              <w:t>co 2 lata</w:t>
            </w:r>
          </w:p>
        </w:tc>
      </w:tr>
      <w:tr w:rsidR="006D2DC6" w14:paraId="4C06608C" w14:textId="77777777">
        <w:trPr>
          <w:trHeight w:val="45"/>
          <w:tblCellSpacing w:w="0" w:type="auto"/>
        </w:trPr>
        <w:tc>
          <w:tcPr>
            <w:tcW w:w="643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87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88" w14:textId="77777777" w:rsidR="006D2DC6" w:rsidRDefault="00F77A47">
            <w:pPr>
              <w:spacing w:after="0"/>
            </w:pPr>
            <w:r>
              <w:rPr>
                <w:color w:val="000000"/>
              </w:rPr>
              <w:t>Przenośniki kabinowe i krzesełkowe o ruchu obrotowym przeznaczone do celów rekreacyjno-rozrywkowych</w:t>
            </w:r>
          </w:p>
        </w:tc>
        <w:tc>
          <w:tcPr>
            <w:tcW w:w="206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89" w14:textId="77777777" w:rsidR="006D2DC6" w:rsidRDefault="00F77A47">
            <w:pPr>
              <w:spacing w:after="0"/>
            </w:pPr>
            <w:r>
              <w:rPr>
                <w:color w:val="000000"/>
              </w:rPr>
              <w:t>pełny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8A" w14:textId="77777777" w:rsidR="006D2DC6" w:rsidRDefault="00F77A47">
            <w:pPr>
              <w:spacing w:after="0"/>
            </w:pPr>
            <w:r>
              <w:rPr>
                <w:color w:val="000000"/>
              </w:rPr>
              <w:t>co rok</w:t>
            </w:r>
          </w:p>
        </w:tc>
        <w:tc>
          <w:tcPr>
            <w:tcW w:w="180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8B" w14:textId="77777777" w:rsidR="006D2DC6" w:rsidRDefault="00F77A47">
            <w:pPr>
              <w:spacing w:after="0"/>
            </w:pPr>
            <w:r>
              <w:rPr>
                <w:color w:val="000000"/>
              </w:rPr>
              <w:t>-</w:t>
            </w:r>
          </w:p>
        </w:tc>
      </w:tr>
    </w:tbl>
    <w:p w14:paraId="4C06608D" w14:textId="77777777" w:rsidR="006D2DC6" w:rsidRDefault="006D2DC6">
      <w:pPr>
        <w:spacing w:after="0"/>
      </w:pPr>
    </w:p>
    <w:p w14:paraId="4C06608E" w14:textId="77777777" w:rsidR="006D2DC6" w:rsidRDefault="00F77A47">
      <w:pPr>
        <w:spacing w:before="89" w:after="0"/>
        <w:jc w:val="center"/>
      </w:pPr>
      <w:r>
        <w:rPr>
          <w:b/>
          <w:color w:val="000000"/>
        </w:rPr>
        <w:t>ZAŁĄCZNIK Nr  2</w:t>
      </w:r>
    </w:p>
    <w:p w14:paraId="4C06608F" w14:textId="77777777" w:rsidR="006D2DC6" w:rsidRDefault="00F77A47">
      <w:pPr>
        <w:spacing w:before="25" w:after="0"/>
        <w:jc w:val="center"/>
      </w:pPr>
      <w:r>
        <w:rPr>
          <w:b/>
          <w:color w:val="000000"/>
        </w:rPr>
        <w:t>TERMINY WYKONYWANIA PRZEGLĄDÓW KONSERWACYJNYCH UTB</w:t>
      </w:r>
    </w:p>
    <w:tbl>
      <w:tblPr>
        <w:tblW w:w="0" w:type="auto"/>
        <w:tblCellSpacing w:w="0" w:type="auto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525"/>
        <w:gridCol w:w="3169"/>
        <w:gridCol w:w="3306"/>
        <w:gridCol w:w="1942"/>
      </w:tblGrid>
      <w:tr w:rsidR="006D2DC6" w14:paraId="4C066093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90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Lp.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91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Urządzenie transportu bliskiego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92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Termin przeglądu konserwacyjnego</w:t>
            </w:r>
          </w:p>
        </w:tc>
      </w:tr>
      <w:tr w:rsidR="006D2DC6" w14:paraId="4C066097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94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95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96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6D2DC6" w14:paraId="4C06609B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98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99" w14:textId="77777777" w:rsidR="006D2DC6" w:rsidRDefault="00F77A47">
            <w:pPr>
              <w:spacing w:after="0"/>
            </w:pPr>
            <w:r>
              <w:rPr>
                <w:color w:val="000000"/>
              </w:rPr>
              <w:t>UTB wykonane w całości lub częściowo w wersji przeciwwybuchowej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9A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9F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9C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9D" w14:textId="77777777" w:rsidR="006D2DC6" w:rsidRDefault="00F77A47">
            <w:pPr>
              <w:spacing w:after="0"/>
            </w:pPr>
            <w:r>
              <w:rPr>
                <w:color w:val="000000"/>
              </w:rPr>
              <w:t xml:space="preserve">Wciągniki i wciągarki ogólnego przeznaczenia z napędem </w:t>
            </w:r>
            <w:r>
              <w:rPr>
                <w:color w:val="000000"/>
              </w:rPr>
              <w:lastRenderedPageBreak/>
              <w:t>ręcznym wszystkich mechanizmów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9E" w14:textId="77777777" w:rsidR="006D2DC6" w:rsidRDefault="00F77A47">
            <w:pPr>
              <w:spacing w:after="0"/>
            </w:pPr>
            <w:r>
              <w:rPr>
                <w:color w:val="000000"/>
              </w:rPr>
              <w:lastRenderedPageBreak/>
              <w:t>co 90 dni</w:t>
            </w:r>
          </w:p>
        </w:tc>
      </w:tr>
      <w:tr w:rsidR="006D2DC6" w14:paraId="4C0660A3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A0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A1" w14:textId="77777777" w:rsidR="006D2DC6" w:rsidRDefault="00F77A47">
            <w:pPr>
              <w:spacing w:after="0"/>
            </w:pPr>
            <w:r>
              <w:rPr>
                <w:color w:val="000000"/>
              </w:rPr>
              <w:t>Wciągniki i wciągarki ogólnego przeznaczenia z napędem mechanicznym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A2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A7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A4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A5" w14:textId="77777777" w:rsidR="006D2DC6" w:rsidRDefault="00F77A47">
            <w:pPr>
              <w:spacing w:after="0"/>
            </w:pPr>
            <w:r>
              <w:rPr>
                <w:color w:val="000000"/>
              </w:rPr>
              <w:t>Wciągniki i wciągarki specjalnego przeznaczenia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A6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AB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A8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A9" w14:textId="77777777" w:rsidR="006D2DC6" w:rsidRDefault="00F77A47">
            <w:pPr>
              <w:spacing w:after="0"/>
            </w:pPr>
            <w:r>
              <w:rPr>
                <w:color w:val="000000"/>
              </w:rPr>
              <w:t>Przeciągarki pojazdów szynowych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AA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AF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AC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AD" w14:textId="77777777" w:rsidR="006D2DC6" w:rsidRDefault="00F77A47">
            <w:pPr>
              <w:spacing w:after="0"/>
            </w:pPr>
            <w:r>
              <w:rPr>
                <w:color w:val="000000"/>
              </w:rPr>
              <w:t>Suwnice ogólnego przeznaczenia z napędem ręcznym wszystkich mechanizmów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AE" w14:textId="77777777" w:rsidR="006D2DC6" w:rsidRDefault="00F77A47">
            <w:pPr>
              <w:spacing w:after="0"/>
            </w:pPr>
            <w:r>
              <w:rPr>
                <w:color w:val="000000"/>
              </w:rPr>
              <w:t>co 90 dni</w:t>
            </w:r>
          </w:p>
        </w:tc>
      </w:tr>
      <w:tr w:rsidR="006D2DC6" w14:paraId="4C0660B3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B0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B1" w14:textId="77777777" w:rsidR="006D2DC6" w:rsidRDefault="00F77A47">
            <w:pPr>
              <w:spacing w:after="0"/>
            </w:pPr>
            <w:r>
              <w:rPr>
                <w:color w:val="000000"/>
              </w:rPr>
              <w:t>Suwnice ogólnego przeznaczenia z napędem mechanicznym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B2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B7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B4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B5" w14:textId="77777777" w:rsidR="006D2DC6" w:rsidRDefault="00F77A47">
            <w:pPr>
              <w:spacing w:after="0"/>
            </w:pPr>
            <w:r>
              <w:rPr>
                <w:color w:val="000000"/>
              </w:rPr>
              <w:t>Suwnice specjalnego przeznaczenia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B6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BB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B8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B9" w14:textId="77777777" w:rsidR="006D2DC6" w:rsidRDefault="00F77A47">
            <w:pPr>
              <w:spacing w:after="0"/>
            </w:pPr>
            <w:r>
              <w:rPr>
                <w:color w:val="000000"/>
              </w:rPr>
              <w:t>Żurawie z napędem ręcznym wszystkich mechanizmów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BA" w14:textId="77777777" w:rsidR="006D2DC6" w:rsidRDefault="00F77A47">
            <w:pPr>
              <w:spacing w:after="0"/>
            </w:pPr>
            <w:r>
              <w:rPr>
                <w:color w:val="000000"/>
              </w:rPr>
              <w:t>co 90 dni</w:t>
            </w:r>
          </w:p>
        </w:tc>
      </w:tr>
      <w:tr w:rsidR="006D2DC6" w14:paraId="4C0660BF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BC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BD" w14:textId="77777777" w:rsidR="006D2DC6" w:rsidRDefault="00F77A47">
            <w:pPr>
              <w:spacing w:after="0"/>
            </w:pPr>
            <w:r>
              <w:rPr>
                <w:color w:val="000000"/>
              </w:rPr>
              <w:t xml:space="preserve">Żurawie samojezdne, żurawie wieżowe, żurawie przewoźne </w:t>
            </w:r>
            <w:proofErr w:type="spellStart"/>
            <w:r>
              <w:rPr>
                <w:color w:val="000000"/>
              </w:rPr>
              <w:t>szybkomontujące</w:t>
            </w:r>
            <w:proofErr w:type="spellEnd"/>
            <w:r>
              <w:rPr>
                <w:color w:val="000000"/>
              </w:rPr>
              <w:t>, żurawie szynowe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BE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C3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C0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C1" w14:textId="77777777" w:rsidR="006D2DC6" w:rsidRDefault="00F77A47">
            <w:pPr>
              <w:spacing w:after="0"/>
            </w:pPr>
            <w:r>
              <w:rPr>
                <w:color w:val="000000"/>
              </w:rPr>
              <w:t xml:space="preserve">Żurawie przenośne, żurawie przewoźne inne niż żurawie przewoźne </w:t>
            </w:r>
            <w:proofErr w:type="spellStart"/>
            <w:r>
              <w:rPr>
                <w:color w:val="000000"/>
              </w:rPr>
              <w:t>szybkomontujące</w:t>
            </w:r>
            <w:proofErr w:type="spellEnd"/>
            <w:r>
              <w:rPr>
                <w:color w:val="000000"/>
              </w:rPr>
              <w:t>, żurawie stacjonarne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C2" w14:textId="77777777" w:rsidR="006D2DC6" w:rsidRDefault="00F77A47">
            <w:pPr>
              <w:spacing w:after="0"/>
            </w:pPr>
            <w:r>
              <w:rPr>
                <w:color w:val="000000"/>
              </w:rPr>
              <w:t>co 60 dni</w:t>
            </w:r>
          </w:p>
        </w:tc>
      </w:tr>
      <w:tr w:rsidR="006D2DC6" w14:paraId="4C0660C7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C4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C5" w14:textId="77777777" w:rsidR="006D2DC6" w:rsidRDefault="00F77A47">
            <w:pPr>
              <w:spacing w:after="0"/>
            </w:pPr>
            <w:r>
              <w:rPr>
                <w:color w:val="000000"/>
              </w:rPr>
              <w:t>Układnice magazynowe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C6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CB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C8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C9" w14:textId="77777777" w:rsidR="006D2DC6" w:rsidRDefault="00F77A47">
            <w:pPr>
              <w:spacing w:after="0"/>
            </w:pPr>
            <w:r>
              <w:rPr>
                <w:color w:val="000000"/>
              </w:rPr>
              <w:t>Wyciągi towarowe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CA" w14:textId="77777777" w:rsidR="006D2DC6" w:rsidRDefault="00F77A47">
            <w:pPr>
              <w:spacing w:after="0"/>
            </w:pPr>
            <w:r>
              <w:rPr>
                <w:color w:val="000000"/>
              </w:rPr>
              <w:t>co 90 dni</w:t>
            </w:r>
          </w:p>
        </w:tc>
      </w:tr>
      <w:tr w:rsidR="006D2DC6" w14:paraId="4C0660CF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CC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CD" w14:textId="77777777" w:rsidR="006D2DC6" w:rsidRDefault="00F77A47">
            <w:pPr>
              <w:spacing w:after="0"/>
            </w:pPr>
            <w:r>
              <w:rPr>
                <w:color w:val="000000"/>
              </w:rPr>
              <w:t>Podesty ruchome przejezdne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CE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D3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D0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D1" w14:textId="77777777" w:rsidR="006D2DC6" w:rsidRDefault="00F77A47">
            <w:pPr>
              <w:spacing w:after="0"/>
            </w:pPr>
            <w:r>
              <w:rPr>
                <w:color w:val="000000"/>
              </w:rPr>
              <w:t>Podesty ruchome wiszące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D2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D7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D4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D5" w14:textId="77777777" w:rsidR="006D2DC6" w:rsidRDefault="00F77A47">
            <w:pPr>
              <w:spacing w:after="0"/>
            </w:pPr>
            <w:r>
              <w:rPr>
                <w:color w:val="000000"/>
              </w:rPr>
              <w:t>Podesty ruchome masztowe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D6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DB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D8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D9" w14:textId="77777777" w:rsidR="006D2DC6" w:rsidRDefault="00F77A47">
            <w:pPr>
              <w:spacing w:after="0"/>
            </w:pPr>
            <w:r>
              <w:rPr>
                <w:color w:val="000000"/>
              </w:rPr>
              <w:t>Podesty ruchome stacjonarne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DA" w14:textId="77777777" w:rsidR="006D2DC6" w:rsidRDefault="00F77A47">
            <w:pPr>
              <w:spacing w:after="0"/>
            </w:pPr>
            <w:r>
              <w:rPr>
                <w:color w:val="000000"/>
              </w:rPr>
              <w:t>co 60 dni</w:t>
            </w:r>
          </w:p>
        </w:tc>
      </w:tr>
      <w:tr w:rsidR="006D2DC6" w14:paraId="4C0660DF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DC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DD" w14:textId="77777777" w:rsidR="006D2DC6" w:rsidRDefault="00F77A47">
            <w:pPr>
              <w:spacing w:after="0"/>
            </w:pPr>
            <w:r>
              <w:rPr>
                <w:color w:val="000000"/>
              </w:rPr>
              <w:t>Podesty ruchome załadowcze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DE" w14:textId="77777777" w:rsidR="006D2DC6" w:rsidRDefault="00F77A47">
            <w:pPr>
              <w:spacing w:after="0"/>
            </w:pPr>
            <w:r>
              <w:rPr>
                <w:color w:val="000000"/>
              </w:rPr>
              <w:t>co 180 dni</w:t>
            </w:r>
          </w:p>
        </w:tc>
      </w:tr>
      <w:tr w:rsidR="006D2DC6" w14:paraId="4C0660E3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E0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E1" w14:textId="77777777" w:rsidR="006D2DC6" w:rsidRDefault="00F77A47">
            <w:pPr>
              <w:spacing w:after="0"/>
            </w:pPr>
            <w:r>
              <w:rPr>
                <w:color w:val="000000"/>
              </w:rPr>
              <w:t>Urządzenia dla osób niepełnosprawnych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E2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E7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E4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E5" w14:textId="77777777" w:rsidR="006D2DC6" w:rsidRDefault="00F77A47">
            <w:pPr>
              <w:spacing w:after="0"/>
            </w:pPr>
            <w:r>
              <w:rPr>
                <w:color w:val="000000"/>
              </w:rPr>
              <w:t>Schody i chodniki ruchome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E6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EB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E8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E9" w14:textId="77777777" w:rsidR="006D2DC6" w:rsidRDefault="00F77A47">
            <w:pPr>
              <w:spacing w:after="0"/>
            </w:pPr>
            <w:r>
              <w:rPr>
                <w:color w:val="000000"/>
              </w:rPr>
              <w:t>Przenośniki okrężne kabinowe i platformowe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EA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EF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EC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ED" w14:textId="77777777" w:rsidR="006D2DC6" w:rsidRDefault="00F77A47">
            <w:pPr>
              <w:spacing w:after="0"/>
            </w:pPr>
            <w:r>
              <w:rPr>
                <w:color w:val="000000"/>
              </w:rPr>
              <w:t>Dźwigi do transportu osób lub ładunków, w tym dźwigi przeznaczone do zapewnienia dostępu do maszyn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EE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F3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F0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F1" w14:textId="77777777" w:rsidR="006D2DC6" w:rsidRDefault="00F77A47">
            <w:pPr>
              <w:spacing w:after="0"/>
            </w:pPr>
            <w:r>
              <w:rPr>
                <w:color w:val="000000"/>
              </w:rPr>
              <w:t>Dźwigi towarowe małe i dźwigi do transportu ładunków bez prawa wstępu osób do kabiny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F2" w14:textId="77777777" w:rsidR="006D2DC6" w:rsidRDefault="00F77A47">
            <w:pPr>
              <w:spacing w:after="0"/>
            </w:pPr>
            <w:r>
              <w:rPr>
                <w:color w:val="000000"/>
              </w:rPr>
              <w:t>co 60 dni</w:t>
            </w:r>
          </w:p>
        </w:tc>
      </w:tr>
      <w:tr w:rsidR="006D2DC6" w14:paraId="4C0660F7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F4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F5" w14:textId="77777777" w:rsidR="006D2DC6" w:rsidRDefault="00F77A47">
            <w:pPr>
              <w:spacing w:after="0"/>
            </w:pPr>
            <w:r>
              <w:rPr>
                <w:color w:val="000000"/>
              </w:rPr>
              <w:t>Dźwigi budowlane towarowo-osobowe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F6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FB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F8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F9" w14:textId="77777777" w:rsidR="006D2DC6" w:rsidRDefault="00F77A47">
            <w:pPr>
              <w:spacing w:after="0"/>
            </w:pPr>
            <w:r>
              <w:rPr>
                <w:color w:val="000000"/>
              </w:rPr>
              <w:t>Dźwigi budowlane towarowe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FA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0FF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FC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FD" w14:textId="77777777" w:rsidR="006D2DC6" w:rsidRDefault="00F77A47">
            <w:pPr>
              <w:spacing w:after="0"/>
            </w:pPr>
            <w:r>
              <w:rPr>
                <w:color w:val="000000"/>
              </w:rPr>
              <w:t>Dźwignice linotorowe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0FE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103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00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01" w14:textId="77777777" w:rsidR="006D2DC6" w:rsidRDefault="00F77A47">
            <w:pPr>
              <w:spacing w:after="0"/>
            </w:pPr>
            <w:r>
              <w:rPr>
                <w:color w:val="000000"/>
              </w:rPr>
              <w:t>Urządzenia służące do przemieszczania kontenerów przy pracach przeładunkowych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02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107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04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05" w14:textId="77777777" w:rsidR="006D2DC6" w:rsidRDefault="00F77A47">
            <w:pPr>
              <w:spacing w:after="0"/>
            </w:pPr>
            <w:r>
              <w:rPr>
                <w:color w:val="000000"/>
              </w:rPr>
              <w:t>Dźwigniki, w których przewidziano podczas ich eksploatacji wchodzenie osób na element przenoszący obciążenie lub przebywanie pod tym elementem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06" w14:textId="77777777" w:rsidR="006D2DC6" w:rsidRDefault="00F77A47">
            <w:pPr>
              <w:spacing w:after="0"/>
            </w:pPr>
            <w:r>
              <w:rPr>
                <w:color w:val="000000"/>
              </w:rPr>
              <w:t>co 90 dni</w:t>
            </w:r>
          </w:p>
        </w:tc>
      </w:tr>
      <w:tr w:rsidR="006D2DC6" w14:paraId="4C06610C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08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4552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09" w14:textId="77777777" w:rsidR="006D2DC6" w:rsidRDefault="00F77A47">
            <w:pPr>
              <w:spacing w:after="0"/>
            </w:pPr>
            <w:r>
              <w:rPr>
                <w:color w:val="000000"/>
              </w:rPr>
              <w:t>Dźwigniki inne niż w lp. 28</w:t>
            </w:r>
          </w:p>
        </w:tc>
        <w:tc>
          <w:tcPr>
            <w:tcW w:w="494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0A" w14:textId="77777777" w:rsidR="006D2DC6" w:rsidRDefault="00F77A47">
            <w:pPr>
              <w:spacing w:after="0"/>
            </w:pPr>
            <w:r>
              <w:rPr>
                <w:color w:val="000000"/>
              </w:rPr>
              <w:t>stałe i przewoźne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0B" w14:textId="77777777" w:rsidR="006D2DC6" w:rsidRDefault="00F77A47">
            <w:pPr>
              <w:spacing w:after="0"/>
            </w:pPr>
            <w:r>
              <w:rPr>
                <w:color w:val="000000"/>
              </w:rPr>
              <w:t>co 180 dni</w:t>
            </w:r>
          </w:p>
        </w:tc>
      </w:tr>
      <w:tr w:rsidR="006D2DC6" w14:paraId="4C066111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0D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0" w:type="auto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C06610E" w14:textId="77777777" w:rsidR="006D2DC6" w:rsidRDefault="006D2DC6"/>
        </w:tc>
        <w:tc>
          <w:tcPr>
            <w:tcW w:w="494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0F" w14:textId="77777777" w:rsidR="006D2DC6" w:rsidRDefault="00F77A47">
            <w:pPr>
              <w:spacing w:after="0"/>
            </w:pPr>
            <w:r>
              <w:rPr>
                <w:color w:val="000000"/>
              </w:rPr>
              <w:t>przenośne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10" w14:textId="77777777" w:rsidR="006D2DC6" w:rsidRDefault="00F77A47">
            <w:pPr>
              <w:spacing w:after="0"/>
            </w:pPr>
            <w:r>
              <w:rPr>
                <w:color w:val="000000"/>
              </w:rPr>
              <w:t>co 180 dni</w:t>
            </w:r>
          </w:p>
        </w:tc>
      </w:tr>
      <w:tr w:rsidR="006D2DC6" w14:paraId="4C066115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12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13" w14:textId="77777777" w:rsidR="006D2DC6" w:rsidRDefault="00F77A47">
            <w:pPr>
              <w:spacing w:after="0"/>
            </w:pPr>
            <w:r>
              <w:rPr>
                <w:color w:val="000000"/>
              </w:rPr>
              <w:t>Wózki jezdniowe podnośnikowe z wysięgnikiem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14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119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16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17" w14:textId="77777777" w:rsidR="006D2DC6" w:rsidRDefault="00F77A47">
            <w:pPr>
              <w:spacing w:after="0"/>
            </w:pPr>
            <w:r>
              <w:rPr>
                <w:color w:val="000000"/>
              </w:rPr>
              <w:t xml:space="preserve">Wózki jezdniowe podnośnikowe z osobą obsługującą podnoszoną </w:t>
            </w:r>
            <w:r>
              <w:rPr>
                <w:color w:val="000000"/>
              </w:rPr>
              <w:lastRenderedPageBreak/>
              <w:t>wraz z ładunkiem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18" w14:textId="77777777" w:rsidR="006D2DC6" w:rsidRDefault="00F77A47">
            <w:pPr>
              <w:spacing w:after="0"/>
            </w:pPr>
            <w:r>
              <w:rPr>
                <w:color w:val="000000"/>
              </w:rPr>
              <w:lastRenderedPageBreak/>
              <w:t>co 30 dni</w:t>
            </w:r>
          </w:p>
        </w:tc>
      </w:tr>
      <w:tr w:rsidR="006D2DC6" w14:paraId="4C06611E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1A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4552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1B" w14:textId="77777777" w:rsidR="006D2DC6" w:rsidRDefault="00F77A47">
            <w:pPr>
              <w:spacing w:after="0"/>
            </w:pPr>
            <w:r>
              <w:rPr>
                <w:color w:val="000000"/>
              </w:rPr>
              <w:t>Wózki jezdniowe podnośnikowe z mechanicznym napędem podnoszenia</w:t>
            </w:r>
          </w:p>
        </w:tc>
        <w:tc>
          <w:tcPr>
            <w:tcW w:w="494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1C" w14:textId="77777777" w:rsidR="006D2DC6" w:rsidRDefault="00F77A47">
            <w:pPr>
              <w:spacing w:after="0"/>
            </w:pPr>
            <w:r>
              <w:rPr>
                <w:color w:val="000000"/>
              </w:rPr>
              <w:t>podestowe lub z siedziskiem dla obsługującego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1D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  <w:tr w:rsidR="006D2DC6" w14:paraId="4C066123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1F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0" w:type="auto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4C066120" w14:textId="77777777" w:rsidR="006D2DC6" w:rsidRDefault="006D2DC6"/>
        </w:tc>
        <w:tc>
          <w:tcPr>
            <w:tcW w:w="4942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21" w14:textId="77777777" w:rsidR="006D2DC6" w:rsidRDefault="00F77A47">
            <w:pPr>
              <w:spacing w:after="0"/>
            </w:pPr>
            <w:r>
              <w:rPr>
                <w:color w:val="000000"/>
              </w:rPr>
              <w:t>prowadzone i zdalnie sterowane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22" w14:textId="77777777" w:rsidR="006D2DC6" w:rsidRDefault="00F77A47">
            <w:pPr>
              <w:spacing w:after="0"/>
            </w:pPr>
            <w:r>
              <w:rPr>
                <w:color w:val="000000"/>
              </w:rPr>
              <w:t>co 60 dni</w:t>
            </w:r>
          </w:p>
        </w:tc>
      </w:tr>
      <w:tr w:rsidR="006D2DC6" w14:paraId="4C066127" w14:textId="77777777">
        <w:trPr>
          <w:trHeight w:val="45"/>
          <w:tblCellSpacing w:w="0" w:type="auto"/>
        </w:trPr>
        <w:tc>
          <w:tcPr>
            <w:tcW w:w="910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24" w14:textId="77777777" w:rsidR="006D2DC6" w:rsidRDefault="00F77A47">
            <w:pPr>
              <w:spacing w:after="0"/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0" w:type="auto"/>
            <w:gridSpan w:val="2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25" w14:textId="77777777" w:rsidR="006D2DC6" w:rsidRDefault="00F77A47">
            <w:pPr>
              <w:spacing w:after="0"/>
            </w:pPr>
            <w:r>
              <w:rPr>
                <w:color w:val="000000"/>
              </w:rPr>
              <w:t>Przenośniki kabinowe i krzesełkowe o ruchu obrotowym, przeznaczone do celów rekreacyjno-rozrywkowych</w:t>
            </w:r>
          </w:p>
        </w:tc>
        <w:tc>
          <w:tcPr>
            <w:tcW w:w="2471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66126" w14:textId="77777777" w:rsidR="006D2DC6" w:rsidRDefault="00F77A47">
            <w:pPr>
              <w:spacing w:after="0"/>
            </w:pPr>
            <w:r>
              <w:rPr>
                <w:color w:val="000000"/>
              </w:rPr>
              <w:t>co 30 dni</w:t>
            </w:r>
          </w:p>
        </w:tc>
      </w:tr>
    </w:tbl>
    <w:p w14:paraId="4C066128" w14:textId="77777777" w:rsidR="006D2DC6" w:rsidRDefault="00F77A47">
      <w:pPr>
        <w:spacing w:before="250" w:after="0"/>
      </w:pPr>
      <w:r>
        <w:rPr>
          <w:color w:val="000000"/>
          <w:vertAlign w:val="superscript"/>
        </w:rPr>
        <w:t>1</w:t>
      </w:r>
      <w:r>
        <w:rPr>
          <w:color w:val="000000"/>
        </w:rPr>
        <w:t xml:space="preserve"> Minister Przedsiębiorczości i Technologii kieruje działem administracji rządowej - gospodarka, na podstawie </w:t>
      </w:r>
      <w:r>
        <w:rPr>
          <w:color w:val="1B1B1B"/>
        </w:rPr>
        <w:t>§ 1 ust. 2</w:t>
      </w:r>
      <w:r>
        <w:rPr>
          <w:color w:val="000000"/>
        </w:rPr>
        <w:t xml:space="preserve"> rozporządzenia Prezesa Rady Ministrów z dnia 10 stycznia 2018 r. w sprawie szczegółowego zakresu działania Ministra Przedsiębiorczości i Technologii (Dz. U. poz. 93).</w:t>
      </w:r>
    </w:p>
    <w:p w14:paraId="4C066129" w14:textId="77777777" w:rsidR="006D2DC6" w:rsidRDefault="00F77A47">
      <w:pPr>
        <w:spacing w:after="0"/>
      </w:pPr>
      <w:r>
        <w:rPr>
          <w:color w:val="000000"/>
          <w:vertAlign w:val="superscript"/>
        </w:rPr>
        <w:t>2</w:t>
      </w:r>
      <w:r>
        <w:rPr>
          <w:color w:val="000000"/>
        </w:rPr>
        <w:t xml:space="preserve"> Niniejsze </w:t>
      </w:r>
      <w:r>
        <w:rPr>
          <w:color w:val="1B1B1B"/>
        </w:rPr>
        <w:t>rozporządzenie</w:t>
      </w:r>
      <w:r>
        <w:rPr>
          <w:color w:val="000000"/>
        </w:rPr>
        <w:t xml:space="preserve"> zostało notyfikowane Komisji Europejskiej w dniu 28 czerwca 2018 r. pod numerem 2018/302/PL, zgodnie z </w:t>
      </w:r>
      <w:r>
        <w:rPr>
          <w:color w:val="1B1B1B"/>
        </w:rPr>
        <w:t>§ 4</w:t>
      </w:r>
      <w:r>
        <w:rPr>
          <w:color w:val="000000"/>
        </w:rPr>
        <w:t xml:space="preserve"> rozporządzenia Rady Ministrów z dnia 23 grudnia 2002 r. w sprawie sposobu funkcjonowania krajowego systemu notyfikacji norm i aktów prawnych (Dz. U. poz. 2039 oraz z 2004 r. poz. 597), które wdraża </w:t>
      </w:r>
      <w:r>
        <w:rPr>
          <w:color w:val="1B1B1B"/>
        </w:rPr>
        <w:t>dyrektywę</w:t>
      </w:r>
      <w:r>
        <w:rPr>
          <w:color w:val="000000"/>
        </w:rPr>
        <w:t xml:space="preserve"> 2015/1535 (UE) Parlamentu Europejskiego i Rady z dnia 9 września 2015 r. ustanawiającą procedurę udzielania informacji w dziedzinie przepisów technicznych oraz zasad dotyc</w:t>
      </w:r>
      <w:r>
        <w:rPr>
          <w:color w:val="000000"/>
        </w:rPr>
        <w:t>zących usług społeczeństwa informacyjnego (Dz. Urz. UE L 241 z 17.09.2015, str. 1).</w:t>
      </w:r>
    </w:p>
    <w:sectPr w:rsidR="006D2DC6">
      <w:footerReference w:type="even" r:id="rId10"/>
      <w:footerReference w:type="default" r:id="rId11"/>
      <w:footerReference w:type="first" r:id="rId12"/>
      <w:pgSz w:w="11907" w:h="16839" w:code="9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C1250" w14:textId="77777777" w:rsidR="00F77A47" w:rsidRDefault="00F77A47" w:rsidP="00F77A47">
      <w:pPr>
        <w:spacing w:after="0" w:line="240" w:lineRule="auto"/>
      </w:pPr>
      <w:r>
        <w:separator/>
      </w:r>
    </w:p>
  </w:endnote>
  <w:endnote w:type="continuationSeparator" w:id="0">
    <w:p w14:paraId="7922096F" w14:textId="77777777" w:rsidR="00F77A47" w:rsidRDefault="00F77A47" w:rsidP="00F77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6BD16" w14:textId="77777777" w:rsidR="00F77A47" w:rsidRDefault="00F77A4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DBC61" w14:textId="77777777" w:rsidR="00F77A47" w:rsidRDefault="00F77A47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E73C" w14:textId="77777777" w:rsidR="00F77A47" w:rsidRDefault="00F77A4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90ECF" w14:textId="77777777" w:rsidR="00F77A47" w:rsidRDefault="00F77A47" w:rsidP="00F77A47">
      <w:pPr>
        <w:spacing w:after="0" w:line="240" w:lineRule="auto"/>
      </w:pPr>
      <w:r>
        <w:separator/>
      </w:r>
    </w:p>
  </w:footnote>
  <w:footnote w:type="continuationSeparator" w:id="0">
    <w:p w14:paraId="6A40CBB3" w14:textId="77777777" w:rsidR="00F77A47" w:rsidRDefault="00F77A47" w:rsidP="00F77A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335A1"/>
    <w:multiLevelType w:val="multilevel"/>
    <w:tmpl w:val="2264CBAE"/>
    <w:lvl w:ilvl="0">
      <w:start w:val="1"/>
      <w:numFmt w:val="none"/>
      <w:lvlText w:val=""/>
      <w:lvlJc w:val="left"/>
      <w:pPr>
        <w:ind w:left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9266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6D2DC6"/>
    <w:rsid w:val="006D2DC6"/>
    <w:rsid w:val="00EB416F"/>
    <w:rsid w:val="00F7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65E7F"/>
  <w15:docId w15:val="{A713986C-E3FA-4062-BEA0-0E412BCB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A3277"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41CD9"/>
  </w:style>
  <w:style w:type="character" w:customStyle="1" w:styleId="Nagwek1Znak">
    <w:name w:val="Nagłówek 1 Znak"/>
    <w:basedOn w:val="Domylnaczcionkaakapitu"/>
    <w:link w:val="Nagwek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Nagwek4Znak">
    <w:name w:val="Nagłówek 4 Znak"/>
    <w:basedOn w:val="Domylnaczcionkaakapitu"/>
    <w:link w:val="Nagwek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Wcicienormalne">
    <w:name w:val="Normal Indent"/>
    <w:basedOn w:val="Normalny"/>
    <w:uiPriority w:val="99"/>
    <w:unhideWhenUsed/>
    <w:rsid w:val="00841CD9"/>
    <w:pPr>
      <w:ind w:left="720"/>
    </w:pPr>
  </w:style>
  <w:style w:type="paragraph" w:styleId="Podtytu">
    <w:name w:val="Subtitle"/>
    <w:basedOn w:val="Normalny"/>
    <w:next w:val="Normalny"/>
    <w:link w:val="PodtytuZnak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Uwydatnienie">
    <w:name w:val="Emphasis"/>
    <w:basedOn w:val="Domylnaczcionkaakapitu"/>
    <w:uiPriority w:val="20"/>
    <w:qFormat/>
    <w:rsid w:val="00D1197D"/>
    <w:rPr>
      <w:i/>
      <w:iCs/>
    </w:rPr>
  </w:style>
  <w:style w:type="character" w:styleId="Hipercze">
    <w:name w:val="Hyperlink"/>
    <w:basedOn w:val="Domylnaczcionkaakapitu"/>
    <w:uiPriority w:val="99"/>
    <w:unhideWhenUsed/>
    <w:rPr>
      <w:color w:val="467886" w:themeColor="hyperlink"/>
      <w:u w:val="single"/>
    </w:rPr>
  </w:style>
  <w:style w:type="table" w:styleId="Tabela-Siatka">
    <w:name w:val="Table Grid"/>
    <w:basedOn w:val="Standardowy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egenda">
    <w:name w:val="caption"/>
    <w:basedOn w:val="Normalny"/>
    <w:next w:val="Normalny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HeaderStyle">
    <w:name w:val="Head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Style">
    <w:name w:val="TitleStyle"/>
    <w:pPr>
      <w:spacing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TitleCenterStyle">
    <w:name w:val="TitleCenterStyle"/>
    <w:pPr>
      <w:spacing w:line="240" w:lineRule="auto"/>
      <w:jc w:val="center"/>
    </w:pPr>
    <w:rPr>
      <w:rFonts w:ascii="Times New Roman" w:eastAsia="Times New Roman" w:hAnsi="Times New Roman" w:cs="Times New Roman"/>
      <w:b/>
      <w:color w:val="000000" w:themeColor="text1"/>
    </w:rPr>
  </w:style>
  <w:style w:type="paragraph" w:customStyle="1" w:styleId="NormalStyle">
    <w:name w:val="NormalStyle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NormalSpacingStyle">
    <w:name w:val="NormalSpacingStyle"/>
    <w:pPr>
      <w:spacing w:line="240" w:lineRule="auto"/>
    </w:pPr>
    <w:rPr>
      <w:rFonts w:ascii="Times New Roman" w:eastAsia="Times New Roman" w:hAnsi="Times New Roman" w:cs="Times New Roman"/>
      <w:color w:val="000000" w:themeColor="text1"/>
    </w:rPr>
  </w:style>
  <w:style w:type="paragraph" w:customStyle="1" w:styleId="BoldStyle">
    <w:name w:val="BoldStyle"/>
    <w:pPr>
      <w:spacing w:after="0" w:line="240" w:lineRule="auto"/>
    </w:pPr>
    <w:rPr>
      <w:rFonts w:ascii="Times New Roman" w:eastAsia="Times New Roman" w:hAnsi="Times New Roman" w:cs="Times New Roman"/>
      <w:b/>
      <w:color w:val="000000" w:themeColor="text1"/>
    </w:rPr>
  </w:style>
  <w:style w:type="paragraph" w:styleId="Stopka">
    <w:name w:val="footer"/>
    <w:basedOn w:val="Normalny"/>
    <w:link w:val="StopkaZnak"/>
    <w:uiPriority w:val="99"/>
    <w:unhideWhenUsed/>
    <w:rsid w:val="00F77A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77A4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934b7b-b29b-4dce-aac4-5ce9efea9ee3">
      <Terms xmlns="http://schemas.microsoft.com/office/infopath/2007/PartnerControls"/>
    </lcf76f155ced4ddcb4097134ff3c332f>
    <TaxCatchAll xmlns="4b3cec53-4c81-4a19-956b-67abe9b204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CD2245C7A95740AF7926263FF2D8EA" ma:contentTypeVersion="15" ma:contentTypeDescription="Create a new document." ma:contentTypeScope="" ma:versionID="08a442eec7411f7339753a56dd360db5">
  <xsd:schema xmlns:xsd="http://www.w3.org/2001/XMLSchema" xmlns:xs="http://www.w3.org/2001/XMLSchema" xmlns:p="http://schemas.microsoft.com/office/2006/metadata/properties" xmlns:ns2="27934b7b-b29b-4dce-aac4-5ce9efea9ee3" xmlns:ns3="4b3cec53-4c81-4a19-956b-67abe9b204dc" targetNamespace="http://schemas.microsoft.com/office/2006/metadata/properties" ma:root="true" ma:fieldsID="7e7e9aa876af0d7310bf3071194bcda8" ns2:_="" ns3:_="">
    <xsd:import namespace="27934b7b-b29b-4dce-aac4-5ce9efea9ee3"/>
    <xsd:import namespace="4b3cec53-4c81-4a19-956b-67abe9b204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34b7b-b29b-4dce-aac4-5ce9efea9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59b585d-dcf1-4c2a-803d-039a88540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cec53-4c81-4a19-956b-67abe9b204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0529d9d-94c9-4479-8660-bd93036610e0}" ma:internalName="TaxCatchAll" ma:showField="CatchAllData" ma:web="4b3cec53-4c81-4a19-956b-67abe9b204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EE5C3B-26E5-4A2B-A6D9-89BB5CCD4ED0}">
  <ds:schemaRefs>
    <ds:schemaRef ds:uri="http://schemas.microsoft.com/office/2006/metadata/properties"/>
    <ds:schemaRef ds:uri="http://schemas.microsoft.com/office/infopath/2007/PartnerControls"/>
    <ds:schemaRef ds:uri="27934b7b-b29b-4dce-aac4-5ce9efea9ee3"/>
    <ds:schemaRef ds:uri="4b3cec53-4c81-4a19-956b-67abe9b204dc"/>
  </ds:schemaRefs>
</ds:datastoreItem>
</file>

<file path=customXml/itemProps2.xml><?xml version="1.0" encoding="utf-8"?>
<ds:datastoreItem xmlns:ds="http://schemas.openxmlformats.org/officeDocument/2006/customXml" ds:itemID="{CD705634-3485-4D7A-B04F-30F2FB22B2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57FFFD-488D-4F4F-9CEC-18684EAFCBD6}"/>
</file>

<file path=docMetadata/LabelInfo.xml><?xml version="1.0" encoding="utf-8"?>
<clbl:labelList xmlns:clbl="http://schemas.microsoft.com/office/2020/mipLabelMetadata">
  <clbl:label id="{9aa04650-030e-4bfb-bab8-af4cd16c2aed}" enabled="1" method="Privileged" siteId="{fe4a25f9-f32d-46b0-a638-b19da4fc70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3994</Words>
  <Characters>23969</Characters>
  <Application>Microsoft Office Word</Application>
  <DocSecurity>0</DocSecurity>
  <Lines>199</Lines>
  <Paragraphs>55</Paragraphs>
  <ScaleCrop>false</ScaleCrop>
  <Company/>
  <LinksUpToDate>false</LinksUpToDate>
  <CharactersWithSpaces>27908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Jaszczyszyn Krzysztof [PEJ sp. z o.o.]</cp:lastModifiedBy>
  <cp:revision>2</cp:revision>
  <dcterms:created xsi:type="dcterms:W3CDTF">2025-07-18T11:22:00Z</dcterms:created>
  <dcterms:modified xsi:type="dcterms:W3CDTF">2025-07-18T11:22:00Z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0x01010031CD2245C7A95740AF7926263FF2D8EA</vt:lpwstr>
  </property>
  <property fmtid="{D5CDD505-2E9C-101B-9397-08002B2CF9AE}" pid="3" name="MediaServiceImageTags">
    <vt:lpwstr/>
  </property>
</Properties>
</file>