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40"/>
      </w:pPr>
      <w:r>
        <w:rPr>
          <w:sz w:val="32"/>
          <w:szCs w:val="32"/>
          <w:b w:val="1"/>
          <w:bCs w:val="1"/>
        </w:rPr>
        <w:t xml:space="preserve">Propuesta Técnica Profesional</w:t>
      </w:r>
    </w:p>
    <w:p>
      <w:pPr>
        <w:pStyle w:val="Heading1"/>
      </w:pPr>
      <w:bookmarkStart w:id="0" w:name="_Toc0"/>
      <w:r>
        <w:t>Estrategia para Convertir el Sistema a Ejecutable (.exe)</w:t>
      </w:r>
      <w:bookmarkEnd w:id="0"/>
    </w:p>
    <w:p>
      <w:pPr>
        <w:jc w:val="center"/>
        <w:spacing w:after="40"/>
      </w:pPr>
      <w:r>
        <w:rPr>
          <w:sz w:val="24"/>
          <w:szCs w:val="24"/>
        </w:rPr>
        <w:t xml:space="preserve">Proyecto: Sistema Biométrico de Asistencia</w:t>
      </w:r>
    </w:p>
    <w:p>
      <w:pPr>
        <w:jc w:val="center"/>
        <w:spacing w:after="40"/>
      </w:pPr>
      <w:r>
        <w:rPr>
          <w:sz w:val="24"/>
          <w:szCs w:val="24"/>
        </w:rPr>
        <w:t xml:space="preserve">Cliente/Área: Operación de Recursos Humanos</w:t>
      </w:r>
    </w:p>
    <w:p>
      <w:pPr>
        <w:jc w:val="center"/>
        <w:spacing w:after="280"/>
      </w:pPr>
      <w:r>
        <w:rPr>
          <w:sz w:val="22"/>
          <w:szCs w:val="22"/>
          <w:i w:val="1"/>
          <w:iCs w:val="1"/>
        </w:rPr>
        <w:t xml:space="preserve">Fecha: 05 de marzo de 2026</w:t>
      </w:r>
    </w:p>
    <w:p>
      <w:pPr>
        <w:pStyle w:val="Heading2"/>
      </w:pPr>
      <w:bookmarkStart w:id="1" w:name="_Toc1"/>
      <w:r>
        <w:t>1. Resumen Ejecutivo</w:t>
      </w:r>
      <w:bookmarkEnd w:id="1"/>
    </w:p>
    <w:p>
      <w:pPr/>
      <w:r>
        <w:rPr/>
        <w:t xml:space="preserve">Sí es viable distribuir el sistema en formato ejecutable (.exe) para Windows y evitar la dependencia de instalación manual de Nginx y PHP en cada equipo.</w:t>
      </w:r>
    </w:p>
    <w:p>
      <w:pPr/>
      <w:r>
        <w:rPr/>
        <w:t xml:space="preserve">La ruta recomendada no es compilar directamente el código PHP a binario nativo, sino empaquetar la aplicación con runtime embebido (servidor + PHP + base de datos local) y una interfaz de escritorio.</w:t>
      </w:r>
    </w:p>
    <w:p>
      <w:pPr/>
      <w:r>
        <w:rPr/>
        <w:t xml:space="preserve">Este enfoque permite operación offline, instalación simplificada, menor fricción de soporte y control de versiones para despliegues institucionales.</w:t>
      </w:r>
    </w:p>
    <w:p>
      <w:pPr>
        <w:pStyle w:val="Heading2"/>
      </w:pPr>
      <w:bookmarkStart w:id="2" w:name="_Toc2"/>
      <w:r>
        <w:t>2. Objetivo del Documento</w:t>
      </w:r>
      <w:bookmarkEnd w:id="2"/>
    </w:p>
    <w:p>
      <w:pPr>
        <w:numPr>
          <w:ilvl w:val="0"/>
          <w:numId w:val="4"/>
        </w:numPr>
      </w:pPr>
      <w:r>
        <w:rPr/>
        <w:t xml:space="preserve">Definir si el sistema actual puede convertirse en .exe.</w:t>
      </w:r>
    </w:p>
    <w:p>
      <w:pPr>
        <w:numPr>
          <w:ilvl w:val="0"/>
          <w:numId w:val="4"/>
        </w:numPr>
      </w:pPr>
      <w:r>
        <w:rPr/>
        <w:t xml:space="preserve">Comparar alternativas técnicas disponibles.</w:t>
      </w:r>
    </w:p>
    <w:p>
      <w:pPr>
        <w:numPr>
          <w:ilvl w:val="0"/>
          <w:numId w:val="4"/>
        </w:numPr>
      </w:pPr>
      <w:r>
        <w:rPr/>
        <w:t xml:space="preserve">Proponer una arquitectura objetivo y plan de implementación.</w:t>
      </w:r>
    </w:p>
    <w:p>
      <w:pPr>
        <w:numPr>
          <w:ilvl w:val="0"/>
          <w:numId w:val="4"/>
        </w:numPr>
      </w:pPr>
      <w:r>
        <w:rPr/>
        <w:t xml:space="preserve">Establecer riesgos, costos operativos y controles de calidad.</w:t>
      </w:r>
    </w:p>
    <w:p>
      <w:pPr>
        <w:pStyle w:val="Heading2"/>
      </w:pPr>
      <w:bookmarkStart w:id="3" w:name="_Toc3"/>
      <w:r>
        <w:t>3. Alcance</w:t>
      </w:r>
      <w:bookmarkEnd w:id="3"/>
    </w:p>
    <w:p>
      <w:pPr>
        <w:numPr>
          <w:ilvl w:val="0"/>
          <w:numId w:val="4"/>
        </w:numPr>
      </w:pPr>
      <w:r>
        <w:rPr/>
        <w:t xml:space="preserve">Sistema web actual basado en PHP.</w:t>
      </w:r>
    </w:p>
    <w:p>
      <w:pPr>
        <w:numPr>
          <w:ilvl w:val="0"/>
          <w:numId w:val="4"/>
        </w:numPr>
      </w:pPr>
      <w:r>
        <w:rPr/>
        <w:t xml:space="preserve">Ejecución en Windows sin dependencia de instalación manual de stack web.</w:t>
      </w:r>
    </w:p>
    <w:p>
      <w:pPr>
        <w:numPr>
          <w:ilvl w:val="0"/>
          <w:numId w:val="4"/>
        </w:numPr>
      </w:pPr>
      <w:r>
        <w:rPr/>
        <w:t xml:space="preserve">Distribución a usuarios finales mediante instalador.</w:t>
      </w:r>
    </w:p>
    <w:p>
      <w:pPr>
        <w:numPr>
          <w:ilvl w:val="0"/>
          <w:numId w:val="4"/>
        </w:numPr>
      </w:pPr>
      <w:r>
        <w:rPr/>
        <w:t xml:space="preserve">Operación local con base de datos en equipo del usuario o modo cliente-servidor según política TI.</w:t>
      </w:r>
    </w:p>
    <w:p>
      <w:pPr>
        <w:pStyle w:val="Heading2"/>
      </w:pPr>
      <w:bookmarkStart w:id="4" w:name="_Toc4"/>
      <w:r>
        <w:t>4. Alternativas Técnicas Evaluadas</w:t>
      </w:r>
      <w:bookmarkEnd w:id="4"/>
    </w:p>
    <w:p>
      <w:pPr>
        <w:pStyle w:val="Heading3"/>
      </w:pPr>
      <w:bookmarkStart w:id="5" w:name="_Toc5"/>
      <w:r>
        <w:t>4.1 Compilación directa PHP -&gt; EXE</w:t>
      </w:r>
      <w:bookmarkEnd w:id="5"/>
    </w:p>
    <w:p>
      <w:pPr/>
      <w:r>
        <w:rPr/>
        <w:t xml:space="preserve">Factibilidad: limitada para aplicaciones empresariales complejas.</w:t>
      </w:r>
    </w:p>
    <w:p>
      <w:pPr>
        <w:numPr>
          <w:ilvl w:val="0"/>
          <w:numId w:val="4"/>
        </w:numPr>
      </w:pPr>
      <w:r>
        <w:rPr/>
        <w:t xml:space="preserve">Ventaja: entregable compacto.</w:t>
      </w:r>
    </w:p>
    <w:p>
      <w:pPr>
        <w:numPr>
          <w:ilvl w:val="0"/>
          <w:numId w:val="4"/>
        </w:numPr>
      </w:pPr>
      <w:r>
        <w:rPr/>
        <w:t xml:space="preserve">Riesgo: alta fragilidad en librerías, extensiones, rutas y mantenimiento.</w:t>
      </w:r>
    </w:p>
    <w:p>
      <w:pPr>
        <w:numPr>
          <w:ilvl w:val="0"/>
          <w:numId w:val="4"/>
        </w:numPr>
      </w:pPr>
      <w:r>
        <w:rPr/>
        <w:t xml:space="preserve">Conclusión: no recomendada como estrategia principal.</w:t>
      </w:r>
    </w:p>
    <w:p>
      <w:pPr>
        <w:pStyle w:val="Heading3"/>
      </w:pPr>
      <w:bookmarkStart w:id="6" w:name="_Toc6"/>
      <w:r>
        <w:t>4.2 Empaquetado con runtime embebido (Recomendado)</w:t>
      </w:r>
      <w:bookmarkEnd w:id="6"/>
    </w:p>
    <w:p>
      <w:pPr/>
      <w:r>
        <w:rPr/>
        <w:t xml:space="preserve">Factibilidad: alta y probada en entornos de escritorio corporativo.</w:t>
      </w:r>
    </w:p>
    <w:p>
      <w:pPr>
        <w:numPr>
          <w:ilvl w:val="0"/>
          <w:numId w:val="4"/>
        </w:numPr>
      </w:pPr>
      <w:r>
        <w:rPr/>
        <w:t xml:space="preserve">Incluye PHP, servidor HTTP local y dependencias dentro del instalador.</w:t>
      </w:r>
    </w:p>
    <w:p>
      <w:pPr>
        <w:numPr>
          <w:ilvl w:val="0"/>
          <w:numId w:val="4"/>
        </w:numPr>
      </w:pPr>
      <w:r>
        <w:rPr/>
        <w:t xml:space="preserve">El usuario opera el sistema mediante un acceso directo tipo aplicación.</w:t>
      </w:r>
    </w:p>
    <w:p>
      <w:pPr>
        <w:numPr>
          <w:ilvl w:val="0"/>
          <w:numId w:val="4"/>
        </w:numPr>
      </w:pPr>
      <w:r>
        <w:rPr/>
        <w:t xml:space="preserve">Se elimina la necesidad de instalar Nginx/PHP manualmente.</w:t>
      </w:r>
    </w:p>
    <w:p>
      <w:pPr>
        <w:numPr>
          <w:ilvl w:val="0"/>
          <w:numId w:val="4"/>
        </w:numPr>
      </w:pPr>
      <w:r>
        <w:rPr/>
        <w:t xml:space="preserve">Permite soporte, actualización y diagnóstico controlado.</w:t>
      </w:r>
    </w:p>
    <w:p>
      <w:pPr>
        <w:pStyle w:val="Heading3"/>
      </w:pPr>
      <w:bookmarkStart w:id="7" w:name="_Toc7"/>
      <w:r>
        <w:t>4.3 Instalación híbrida cliente-servidor</w:t>
      </w:r>
      <w:bookmarkEnd w:id="7"/>
    </w:p>
    <w:p>
      <w:pPr/>
      <w:r>
        <w:rPr/>
        <w:t xml:space="preserve">Factibilidad: alta en redes institucionales.</w:t>
      </w:r>
    </w:p>
    <w:p>
      <w:pPr>
        <w:numPr>
          <w:ilvl w:val="0"/>
          <w:numId w:val="4"/>
        </w:numPr>
      </w:pPr>
      <w:r>
        <w:rPr/>
        <w:t xml:space="preserve">El .exe funciona como cliente/interfaz y consume un backend centralizado.</w:t>
      </w:r>
    </w:p>
    <w:p>
      <w:pPr>
        <w:numPr>
          <w:ilvl w:val="0"/>
          <w:numId w:val="4"/>
        </w:numPr>
      </w:pPr>
      <w:r>
        <w:rPr/>
        <w:t xml:space="preserve">Ventaja: centralización de datos y políticas.</w:t>
      </w:r>
    </w:p>
    <w:p>
      <w:pPr>
        <w:numPr>
          <w:ilvl w:val="0"/>
          <w:numId w:val="4"/>
        </w:numPr>
      </w:pPr>
      <w:r>
        <w:rPr/>
        <w:t xml:space="preserve">Requisito: conectividad permanente y administración central de infraestructura.</w:t>
      </w:r>
    </w:p>
    <w:p>
      <w:pPr>
        <w:pStyle w:val="Heading2"/>
      </w:pPr>
      <w:bookmarkStart w:id="8" w:name="_Toc8"/>
      <w:r>
        <w:t>5. Arquitectura Recomendada</w:t>
      </w:r>
      <w:bookmarkEnd w:id="8"/>
    </w:p>
    <w:p>
      <w:pPr/>
      <w:r>
        <w:rPr/>
        <w:t xml:space="preserve">Arquitectura objetivo: "Aplicación de Escritorio con Motor Web Embebido"</w:t>
      </w:r>
    </w:p>
    <w:p>
      <w:pPr>
        <w:numPr>
          <w:ilvl w:val="0"/>
          <w:numId w:val="4"/>
        </w:numPr>
      </w:pPr>
      <w:r>
        <w:rPr/>
        <w:t xml:space="preserve">Capa 1 - Interfaz: WebView/Electron o lanzador de navegador restringido.</w:t>
      </w:r>
    </w:p>
    <w:p>
      <w:pPr>
        <w:numPr>
          <w:ilvl w:val="0"/>
          <w:numId w:val="4"/>
        </w:numPr>
      </w:pPr>
      <w:r>
        <w:rPr/>
        <w:t xml:space="preserve">Capa 2 - Aplicación: código PHP actual del sistema biométrico.</w:t>
      </w:r>
    </w:p>
    <w:p>
      <w:pPr>
        <w:numPr>
          <w:ilvl w:val="0"/>
          <w:numId w:val="4"/>
        </w:numPr>
      </w:pPr>
      <w:r>
        <w:rPr/>
        <w:t xml:space="preserve">Capa 3 - Runtime local: PHP + servidor HTTP embebido (sin Nginx manual).</w:t>
      </w:r>
    </w:p>
    <w:p>
      <w:pPr>
        <w:numPr>
          <w:ilvl w:val="0"/>
          <w:numId w:val="4"/>
        </w:numPr>
      </w:pPr>
      <w:r>
        <w:rPr/>
        <w:t xml:space="preserve">Capa 4 - Datos: base local (modo standalone) o servidor central (modo corporativo).</w:t>
      </w:r>
    </w:p>
    <w:p>
      <w:pPr>
        <w:numPr>
          <w:ilvl w:val="0"/>
          <w:numId w:val="4"/>
        </w:numPr>
      </w:pPr>
      <w:r>
        <w:rPr/>
        <w:t xml:space="preserve">Capa 5 - Servicios: respaldo automático, logs y actualización de versión.</w:t>
      </w:r>
    </w:p>
    <w:p>
      <w:pPr>
        <w:pStyle w:val="Heading2"/>
      </w:pPr>
      <w:bookmarkStart w:id="9" w:name="_Toc9"/>
      <w:r>
        <w:t>6. Diseño de Entrega (.exe)</w:t>
      </w:r>
      <w:bookmarkEnd w:id="9"/>
    </w:p>
    <w:p>
      <w:pPr>
        <w:numPr>
          <w:ilvl w:val="0"/>
          <w:numId w:val="4"/>
        </w:numPr>
      </w:pPr>
      <w:r>
        <w:rPr/>
        <w:t xml:space="preserve">Instalador único firmado digitalmente.</w:t>
      </w:r>
    </w:p>
    <w:p>
      <w:pPr>
        <w:numPr>
          <w:ilvl w:val="0"/>
          <w:numId w:val="4"/>
        </w:numPr>
      </w:pPr>
      <w:r>
        <w:rPr/>
        <w:t xml:space="preserve">Creación automática de servicios y accesos directos.</w:t>
      </w:r>
    </w:p>
    <w:p>
      <w:pPr>
        <w:numPr>
          <w:ilvl w:val="0"/>
          <w:numId w:val="4"/>
        </w:numPr>
      </w:pPr>
      <w:r>
        <w:rPr/>
        <w:t xml:space="preserve">Inicialización de base de datos y migraciones al primer arranque.</w:t>
      </w:r>
    </w:p>
    <w:p>
      <w:pPr>
        <w:numPr>
          <w:ilvl w:val="0"/>
          <w:numId w:val="4"/>
        </w:numPr>
      </w:pPr>
      <w:r>
        <w:rPr/>
        <w:t xml:space="preserve">Verificador de salud (puertos, escritura de archivos, integridad de BD).</w:t>
      </w:r>
    </w:p>
    <w:p>
      <w:pPr>
        <w:numPr>
          <w:ilvl w:val="0"/>
          <w:numId w:val="4"/>
        </w:numPr>
      </w:pPr>
      <w:r>
        <w:rPr/>
        <w:t xml:space="preserve">Módulo de actualización controlada por versión.</w:t>
      </w:r>
    </w:p>
    <w:p>
      <w:pPr>
        <w:pStyle w:val="Heading2"/>
      </w:pPr>
      <w:bookmarkStart w:id="10" w:name="_Toc10"/>
      <w:r>
        <w:t>7. Plan de Implementación Sugerido</w:t>
      </w:r>
      <w:bookmarkEnd w:id="10"/>
    </w:p>
    <w:p>
      <w:pPr/>
      <w:r>
        <w:rPr/>
        <w:t xml:space="preserve">Fase 1 - Preparación técnica (1 a 2 semanas)</w:t>
      </w:r>
    </w:p>
    <w:p>
      <w:pPr>
        <w:numPr>
          <w:ilvl w:val="0"/>
          <w:numId w:val="4"/>
        </w:numPr>
      </w:pPr>
      <w:r>
        <w:rPr/>
        <w:t xml:space="preserve">Normalizar configuración por variables de entorno.</w:t>
      </w:r>
    </w:p>
    <w:p>
      <w:pPr>
        <w:numPr>
          <w:ilvl w:val="0"/>
          <w:numId w:val="4"/>
        </w:numPr>
      </w:pPr>
      <w:r>
        <w:rPr/>
        <w:t xml:space="preserve">Definir modo de base de datos (local o central).</w:t>
      </w:r>
    </w:p>
    <w:p>
      <w:pPr>
        <w:numPr>
          <w:ilvl w:val="0"/>
          <w:numId w:val="4"/>
        </w:numPr>
      </w:pPr>
      <w:r>
        <w:rPr/>
        <w:t xml:space="preserve">Aislar rutas de archivos, logs y respaldos.</w:t>
      </w:r>
    </w:p>
    <w:p>
      <w:pPr/>
      <w:r>
        <w:rPr/>
        <w:t xml:space="preserve">Fase 2 - Empaquetado y bootstrap (2 a 3 semanas)</w:t>
      </w:r>
    </w:p>
    <w:p>
      <w:pPr>
        <w:numPr>
          <w:ilvl w:val="0"/>
          <w:numId w:val="4"/>
        </w:numPr>
      </w:pPr>
      <w:r>
        <w:rPr/>
        <w:t xml:space="preserve">Integrar runtime embebido e instalador.</w:t>
      </w:r>
    </w:p>
    <w:p>
      <w:pPr>
        <w:numPr>
          <w:ilvl w:val="0"/>
          <w:numId w:val="4"/>
        </w:numPr>
      </w:pPr>
      <w:r>
        <w:rPr/>
        <w:t xml:space="preserve">Automatizar alta de servicios de inicio/paro.</w:t>
      </w:r>
    </w:p>
    <w:p>
      <w:pPr>
        <w:numPr>
          <w:ilvl w:val="0"/>
          <w:numId w:val="4"/>
        </w:numPr>
      </w:pPr>
      <w:r>
        <w:rPr/>
        <w:t xml:space="preserve">Construir .exe para entorno de pruebas (UAT).</w:t>
      </w:r>
    </w:p>
    <w:p>
      <w:pPr/>
      <w:r>
        <w:rPr/>
        <w:t xml:space="preserve">Fase 3 - Validación funcional y operativa (1 a 2 semanas)</w:t>
      </w:r>
    </w:p>
    <w:p>
      <w:pPr>
        <w:numPr>
          <w:ilvl w:val="0"/>
          <w:numId w:val="4"/>
        </w:numPr>
      </w:pPr>
      <w:r>
        <w:rPr/>
        <w:t xml:space="preserve">Pruebas de asistencia, incidencias, validaciones y reportes.</w:t>
      </w:r>
    </w:p>
    <w:p>
      <w:pPr>
        <w:numPr>
          <w:ilvl w:val="0"/>
          <w:numId w:val="4"/>
        </w:numPr>
      </w:pPr>
      <w:r>
        <w:rPr/>
        <w:t xml:space="preserve">Pruebas de rendimiento, apagado inesperado y recuperación.</w:t>
      </w:r>
    </w:p>
    <w:p>
      <w:pPr>
        <w:numPr>
          <w:ilvl w:val="0"/>
          <w:numId w:val="4"/>
        </w:numPr>
      </w:pPr>
      <w:r>
        <w:rPr/>
        <w:t xml:space="preserve">Pruebas de instalación limpia y actualización.</w:t>
      </w:r>
    </w:p>
    <w:p>
      <w:pPr/>
      <w:r>
        <w:rPr/>
        <w:t xml:space="preserve">Fase 4 - Salida a producción (1 semana)</w:t>
      </w:r>
    </w:p>
    <w:p>
      <w:pPr>
        <w:numPr>
          <w:ilvl w:val="0"/>
          <w:numId w:val="4"/>
        </w:numPr>
      </w:pPr>
      <w:r>
        <w:rPr/>
        <w:t xml:space="preserve">Despliegue gradual por área.</w:t>
      </w:r>
    </w:p>
    <w:p>
      <w:pPr>
        <w:numPr>
          <w:ilvl w:val="0"/>
          <w:numId w:val="4"/>
        </w:numPr>
      </w:pPr>
      <w:r>
        <w:rPr/>
        <w:t xml:space="preserve">Monitoreo de errores y soporte inicial intensivo.</w:t>
      </w:r>
    </w:p>
    <w:p>
      <w:pPr>
        <w:numPr>
          <w:ilvl w:val="0"/>
          <w:numId w:val="4"/>
        </w:numPr>
      </w:pPr>
      <w:r>
        <w:rPr/>
        <w:t xml:space="preserve">Cierre de estabilización con métricas y acta de aceptación.</w:t>
      </w:r>
    </w:p>
    <w:p>
      <w:pPr>
        <w:pStyle w:val="Heading2"/>
      </w:pPr>
      <w:bookmarkStart w:id="11" w:name="_Toc11"/>
      <w:r>
        <w:t>8. Riesgos y Mitigaciones</w:t>
      </w:r>
      <w:bookmarkEnd w:id="11"/>
    </w:p>
    <w:p>
      <w:pPr>
        <w:numPr>
          <w:ilvl w:val="0"/>
          <w:numId w:val="4"/>
        </w:numPr>
      </w:pPr>
      <w:r>
        <w:rPr/>
        <w:t xml:space="preserve">Riesgo: conflicto de puertos locales. Mitigación: detector automático y puerto alterno.</w:t>
      </w:r>
    </w:p>
    <w:p>
      <w:pPr>
        <w:numPr>
          <w:ilvl w:val="0"/>
          <w:numId w:val="4"/>
        </w:numPr>
      </w:pPr>
      <w:r>
        <w:rPr/>
        <w:t xml:space="preserve">Riesgo: antivirus/EDR bloquea procesos. Mitigación: firma de código y lista blanca TI.</w:t>
      </w:r>
    </w:p>
    <w:p>
      <w:pPr>
        <w:numPr>
          <w:ilvl w:val="0"/>
          <w:numId w:val="4"/>
        </w:numPr>
      </w:pPr>
      <w:r>
        <w:rPr/>
        <w:t xml:space="preserve">Riesgo: corrupción de BD local. Mitigación: backups automáticos y restauración guiada.</w:t>
      </w:r>
    </w:p>
    <w:p>
      <w:pPr>
        <w:numPr>
          <w:ilvl w:val="0"/>
          <w:numId w:val="4"/>
        </w:numPr>
      </w:pPr>
      <w:r>
        <w:rPr/>
        <w:t xml:space="preserve">Riesgo: divergencia entre sedes/equipos. Mitigación: control de versiones y políticas de actualización.</w:t>
      </w:r>
    </w:p>
    <w:p>
      <w:pPr>
        <w:pStyle w:val="Heading2"/>
      </w:pPr>
      <w:bookmarkStart w:id="12" w:name="_Toc12"/>
      <w:r>
        <w:t>9. Recomendación Final</w:t>
      </w:r>
      <w:bookmarkEnd w:id="12"/>
    </w:p>
    <w:p>
      <w:pPr/>
      <w:r>
        <w:rPr/>
        <w:t xml:space="preserve">Sí es totalmente válido migrar el sistema a una distribución .exe para disminuir dependencia operativa de Nginx/PHP instalados manualmente.</w:t>
      </w:r>
    </w:p>
    <w:p>
      <w:pPr/>
      <w:r>
        <w:rPr/>
        <w:t xml:space="preserve">La opción más robusta y mantenible es empaquetar el sistema con runtime embebido e instalador corporativo, manteniendo la lógica actual en PHP y profesionalizando el proceso de despliegue.</w:t>
      </w:r>
    </w:p>
    <w:p>
      <w:pPr>
        <w:pStyle w:val="Heading2"/>
      </w:pPr>
      <w:bookmarkStart w:id="13" w:name="_Toc13"/>
      <w:r>
        <w:t>10. Próximos Pasos Ejecutivos</w:t>
      </w:r>
      <w:bookmarkEnd w:id="13"/>
    </w:p>
    <w:p>
      <w:pPr>
        <w:numPr>
          <w:ilvl w:val="0"/>
          <w:numId w:val="4"/>
        </w:numPr>
      </w:pPr>
      <w:r>
        <w:rPr/>
        <w:t xml:space="preserve">Aprobación de arquitectura objetivo (embebida o híbrida).</w:t>
      </w:r>
    </w:p>
    <w:p>
      <w:pPr>
        <w:numPr>
          <w:ilvl w:val="0"/>
          <w:numId w:val="4"/>
        </w:numPr>
      </w:pPr>
      <w:r>
        <w:rPr/>
        <w:t xml:space="preserve">Definición de política de datos (local vs servidor central).</w:t>
      </w:r>
    </w:p>
    <w:p>
      <w:pPr>
        <w:numPr>
          <w:ilvl w:val="0"/>
          <w:numId w:val="4"/>
        </w:numPr>
      </w:pPr>
      <w:r>
        <w:rPr/>
        <w:t xml:space="preserve">Arranque de piloto técnico con paquete ejecutable de prueba.</w:t>
      </w:r>
    </w:p>
    <w:p>
      <w:pPr>
        <w:numPr>
          <w:ilvl w:val="0"/>
          <w:numId w:val="4"/>
        </w:numPr>
      </w:pPr>
      <w:r>
        <w:rPr/>
        <w:t xml:space="preserve">Plan de adopción por áreas con cronograma y responsables.</w:t>
      </w:r>
    </w:p>
    <w:p/>
    <w:p/>
    <w:p>
      <w:pPr>
        <w:jc w:val="center"/>
      </w:pPr>
      <w:r>
        <w:rPr>
          <w:sz w:val="20"/>
          <w:szCs w:val="20"/>
          <w:i w:val="1"/>
          <w:iCs w:val="1"/>
        </w:rPr>
        <w:t xml:space="preserve">Documento elaborado para toma de decisión técnica y de implementación.</w:t>
      </w:r>
    </w:p>
    <w:sectPr>
      <w:pgSz w:orient="portrait" w:w="11905.511811023622" w:h="16837.79527559055"/>
      <w:pgMar w:top="1200" w:right="1200" w:bottom="1200" w:left="12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FCCB8CB0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80"/>
    </w:pPr>
    <w:rPr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140"/>
    </w:pPr>
    <w:rPr>
      <w:sz w:val="30"/>
      <w:szCs w:val="30"/>
      <w:b w:val="1"/>
      <w:bCs w:val="1"/>
    </w:rPr>
  </w:style>
  <w:style w:type="paragraph" w:styleId="Heading3">
    <w:link w:val="Heading3Char"/>
    <w:name w:val="heading 3"/>
    <w:basedOn w:val="Normal"/>
    <w:pPr>
      <w:spacing w:before="140" w:after="100"/>
    </w:pPr>
    <w:rPr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2026-03-05T06:02:26+00:00</dcterms:created>
  <dcterms:modified xsi:type="dcterms:W3CDTF">2026-03-05T06:02:26+00:00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