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B125B47" w14:textId="77777777" w:rsidR="006F2126" w:rsidRDefault="006F2126" w:rsidP="006F2126">
      <w:pPr>
        <w:spacing w:line="0" w:lineRule="atLeast"/>
        <w:ind w:right="20"/>
        <w:jc w:val="center"/>
        <w:rPr>
          <w:rFonts w:ascii="Arial" w:eastAsia="Arial" w:hAnsi="Arial"/>
          <w:b/>
          <w:color w:val="006FC0"/>
          <w:sz w:val="24"/>
        </w:rPr>
      </w:pPr>
    </w:p>
    <w:p w14:paraId="4A449732" w14:textId="77777777" w:rsidR="006F2126" w:rsidRDefault="006F2126" w:rsidP="006F2126">
      <w:pPr>
        <w:spacing w:line="0" w:lineRule="atLeast"/>
        <w:ind w:right="20"/>
        <w:jc w:val="center"/>
        <w:rPr>
          <w:rFonts w:ascii="Arial" w:eastAsia="Arial" w:hAnsi="Arial"/>
          <w:b/>
          <w:color w:val="006FC0"/>
          <w:sz w:val="24"/>
        </w:rPr>
      </w:pPr>
    </w:p>
    <w:p w14:paraId="4469424A" w14:textId="77777777" w:rsidR="006F2126" w:rsidRDefault="006F2126" w:rsidP="006F2126">
      <w:pPr>
        <w:spacing w:line="0" w:lineRule="atLeast"/>
        <w:ind w:right="20"/>
        <w:jc w:val="center"/>
        <w:rPr>
          <w:rFonts w:ascii="Arial" w:eastAsia="Arial" w:hAnsi="Arial"/>
          <w:b/>
          <w:color w:val="006FC0"/>
          <w:sz w:val="24"/>
        </w:rPr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662336" behindDoc="0" locked="0" layoutInCell="1" allowOverlap="1" wp14:anchorId="26AD5361" wp14:editId="62647219">
                <wp:simplePos x="0" y="0"/>
                <wp:positionH relativeFrom="column">
                  <wp:posOffset>5353050</wp:posOffset>
                </wp:positionH>
                <wp:positionV relativeFrom="paragraph">
                  <wp:posOffset>-130175</wp:posOffset>
                </wp:positionV>
                <wp:extent cx="885825" cy="295275"/>
                <wp:effectExtent l="0" t="0" r="28575" b="28575"/>
                <wp:wrapNone/>
                <wp:docPr id="3" name="Cuadro de texto 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885825" cy="295275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solidFill>
                            <a:prstClr val="black"/>
                          </a:solidFill>
                        </a:ln>
                      </wps:spPr>
                      <wps:txbx>
                        <w:txbxContent>
                          <w:p w14:paraId="3707E9FB" w14:textId="77777777" w:rsidR="006F2126" w:rsidRPr="006E3B49" w:rsidRDefault="006F2126" w:rsidP="006F2126">
                            <w:pPr>
                              <w:jc w:val="center"/>
                              <w:rPr>
                                <w:b/>
                                <w:color w:val="C00000"/>
                                <w:sz w:val="30"/>
                                <w:szCs w:val="30"/>
                              </w:rPr>
                            </w:pPr>
                            <w:r>
                              <w:rPr>
                                <w:b/>
                                <w:color w:val="C00000"/>
                                <w:sz w:val="30"/>
                                <w:szCs w:val="30"/>
                              </w:rPr>
                              <w:t>PC-5.2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type w14:anchorId="715B6B63" id="_x0000_t202" coordsize="21600,21600" o:spt="202" path="m,l,21600r21600,l21600,xe">
                <v:stroke joinstyle="miter"/>
                <v:path gradientshapeok="t" o:connecttype="rect"/>
              </v:shapetype>
              <v:shape id="Cuadro de texto 3" o:spid="_x0000_s1026" type="#_x0000_t202" style="position:absolute;left:0;text-align:left;margin-left:421.5pt;margin-top:-10.25pt;width:69.75pt;height:23.25pt;z-index:25166233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" fillcolor="white [3201]" strokeweight=".5pt">
                <v:textbox>
                  <w:txbxContent>
                    <w:p w:rsidR="006F2126" w:rsidRPr="006E3B49" w:rsidRDefault="006F2126" w:rsidP="006F2126">
                      <w:pPr>
                        <w:jc w:val="center"/>
                        <w:rPr>
                          <w:b/>
                          <w:color w:val="C00000"/>
                          <w:sz w:val="30"/>
                          <w:szCs w:val="30"/>
                        </w:rPr>
                      </w:pPr>
                      <w:r>
                        <w:rPr>
                          <w:b/>
                          <w:color w:val="C00000"/>
                          <w:sz w:val="30"/>
                          <w:szCs w:val="30"/>
                        </w:rPr>
                        <w:t>PC-5</w:t>
                      </w:r>
                      <w:r>
                        <w:rPr>
                          <w:b/>
                          <w:color w:val="C00000"/>
                          <w:sz w:val="30"/>
                          <w:szCs w:val="30"/>
                        </w:rPr>
                        <w:t>.2</w:t>
                      </w:r>
                      <w:bookmarkStart w:id="1" w:name="_GoBack"/>
                      <w:bookmarkEnd w:id="1"/>
                    </w:p>
                  </w:txbxContent>
                </v:textbox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63360" behindDoc="0" locked="0" layoutInCell="1" allowOverlap="1" wp14:anchorId="427A1C52" wp14:editId="619D5D90">
                <wp:simplePos x="0" y="0"/>
                <wp:positionH relativeFrom="column">
                  <wp:posOffset>-32385</wp:posOffset>
                </wp:positionH>
                <wp:positionV relativeFrom="paragraph">
                  <wp:posOffset>-109220</wp:posOffset>
                </wp:positionV>
                <wp:extent cx="1257300" cy="485775"/>
                <wp:effectExtent l="0" t="0" r="19050" b="28575"/>
                <wp:wrapNone/>
                <wp:docPr id="4" name="Cuadro de texto 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257300" cy="485775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solidFill>
                            <a:prstClr val="black"/>
                          </a:solidFill>
                        </a:ln>
                      </wps:spPr>
                      <wps:txbx>
                        <w:txbxContent>
                          <w:p w14:paraId="5DB51EF0" w14:textId="77777777" w:rsidR="006F2126" w:rsidRDefault="006F2126" w:rsidP="006F2126">
                            <w:pPr>
                              <w:jc w:val="center"/>
                              <w:rPr>
                                <w:b/>
                              </w:rPr>
                            </w:pPr>
                            <w:r>
                              <w:rPr>
                                <w:b/>
                              </w:rPr>
                              <w:t>LOGO DE ENTIDAD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688F11D1" id="Cuadro de texto 4" o:spid="_x0000_s1027" type="#_x0000_t202" style="position:absolute;left:0;text-align:left;margin-left:-2.55pt;margin-top:-8.6pt;width:99pt;height:38.25pt;z-index:25166336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" fillcolor="white [3201]" strokeweight=".5pt">
                <v:textbox>
                  <w:txbxContent>
                    <w:p w:rsidR="006F2126" w:rsidRDefault="006F2126" w:rsidP="006F2126">
                      <w:pPr>
                        <w:jc w:val="center"/>
                        <w:rPr>
                          <w:b/>
                        </w:rPr>
                      </w:pPr>
                      <w:r>
                        <w:rPr>
                          <w:b/>
                        </w:rPr>
                        <w:t>LOGO DE ENTIDAD</w:t>
                      </w:r>
                    </w:p>
                  </w:txbxContent>
                </v:textbox>
              </v:shape>
            </w:pict>
          </mc:Fallback>
        </mc:AlternateContent>
      </w:r>
    </w:p>
    <w:p w14:paraId="1520E4A8" w14:textId="77777777" w:rsidR="006F2126" w:rsidRDefault="006F2126" w:rsidP="006F2126">
      <w:pPr>
        <w:spacing w:line="0" w:lineRule="atLeast"/>
        <w:ind w:right="20"/>
        <w:jc w:val="center"/>
        <w:rPr>
          <w:rFonts w:ascii="Arial" w:eastAsia="Arial" w:hAnsi="Arial"/>
          <w:b/>
          <w:color w:val="006FC0"/>
          <w:sz w:val="24"/>
        </w:rPr>
      </w:pPr>
    </w:p>
    <w:p w14:paraId="29F0B75B" w14:textId="77777777" w:rsidR="00C30EDB" w:rsidRPr="00752B78" w:rsidRDefault="00C30EDB" w:rsidP="00C30EDB">
      <w:pPr>
        <w:spacing w:after="0" w:line="240" w:lineRule="auto"/>
        <w:ind w:left="550"/>
        <w:jc w:val="center"/>
        <w:rPr>
          <w:rFonts w:ascii="Segoe UI Emoji" w:hAnsi="Segoe UI Emoji" w:cs="Times New Roman"/>
          <w:bCs/>
          <w:w w:val="105"/>
          <w:sz w:val="24"/>
          <w:szCs w:val="24"/>
        </w:rPr>
      </w:pPr>
      <w:r w:rsidRPr="00752B78">
        <w:rPr>
          <w:rFonts w:ascii="Segoe UI Emoji" w:hAnsi="Segoe UI Emoji" w:cs="Times New Roman"/>
          <w:bCs/>
          <w:w w:val="105"/>
          <w:sz w:val="24"/>
          <w:szCs w:val="24"/>
        </w:rPr>
        <w:t>Entidad XXXXXXX</w:t>
      </w:r>
    </w:p>
    <w:p w14:paraId="12B6EBFD" w14:textId="77777777" w:rsidR="00C30EDB" w:rsidRPr="00752B78" w:rsidRDefault="00C30EDB" w:rsidP="00C30EDB">
      <w:pPr>
        <w:spacing w:after="0" w:line="240" w:lineRule="auto"/>
        <w:ind w:left="550"/>
        <w:jc w:val="center"/>
        <w:rPr>
          <w:rFonts w:ascii="Segoe UI Emoji" w:hAnsi="Segoe UI Emoji" w:cs="Times New Roman"/>
          <w:bCs/>
          <w:w w:val="105"/>
          <w:sz w:val="24"/>
          <w:szCs w:val="24"/>
        </w:rPr>
      </w:pPr>
      <w:r w:rsidRPr="00752B78">
        <w:rPr>
          <w:rFonts w:ascii="Segoe UI Emoji" w:hAnsi="Segoe UI Emoji" w:cs="Times New Roman"/>
          <w:bCs/>
          <w:w w:val="105"/>
          <w:sz w:val="24"/>
          <w:szCs w:val="24"/>
        </w:rPr>
        <w:t xml:space="preserve">Auditoría </w:t>
      </w:r>
      <w:r>
        <w:rPr>
          <w:rFonts w:ascii="Segoe UI Emoji" w:hAnsi="Segoe UI Emoji" w:cs="Times New Roman"/>
          <w:bCs/>
          <w:w w:val="105"/>
          <w:sz w:val="24"/>
          <w:szCs w:val="24"/>
        </w:rPr>
        <w:t>de Estados Financieros</w:t>
      </w:r>
      <w:r w:rsidRPr="00752B78">
        <w:rPr>
          <w:rFonts w:ascii="Segoe UI Emoji" w:hAnsi="Segoe UI Emoji" w:cs="Times New Roman"/>
          <w:bCs/>
          <w:w w:val="105"/>
          <w:sz w:val="24"/>
          <w:szCs w:val="24"/>
        </w:rPr>
        <w:t xml:space="preserve"> </w:t>
      </w:r>
    </w:p>
    <w:p w14:paraId="0E87F8CB" w14:textId="77777777" w:rsidR="00C30EDB" w:rsidRPr="00752B78" w:rsidRDefault="00C30EDB" w:rsidP="00C30EDB">
      <w:pPr>
        <w:spacing w:after="0" w:line="240" w:lineRule="auto"/>
        <w:ind w:left="550"/>
        <w:jc w:val="center"/>
        <w:rPr>
          <w:rFonts w:ascii="Segoe UI Emoji" w:hAnsi="Segoe UI Emoji" w:cs="Times New Roman"/>
          <w:bCs/>
          <w:w w:val="105"/>
          <w:sz w:val="24"/>
          <w:szCs w:val="24"/>
        </w:rPr>
      </w:pPr>
      <w:r w:rsidRPr="00752B78">
        <w:rPr>
          <w:rFonts w:ascii="Segoe UI Emoji" w:hAnsi="Segoe UI Emoji" w:cs="Times New Roman"/>
          <w:bCs/>
          <w:w w:val="105"/>
          <w:sz w:val="24"/>
          <w:szCs w:val="24"/>
        </w:rPr>
        <w:t xml:space="preserve">Del 01 de </w:t>
      </w:r>
      <w:proofErr w:type="gramStart"/>
      <w:r>
        <w:rPr>
          <w:rFonts w:ascii="Segoe UI Emoji" w:hAnsi="Segoe UI Emoji" w:cs="Times New Roman"/>
          <w:bCs/>
          <w:w w:val="105"/>
          <w:sz w:val="24"/>
          <w:szCs w:val="24"/>
        </w:rPr>
        <w:t>Enero</w:t>
      </w:r>
      <w:proofErr w:type="gramEnd"/>
      <w:r>
        <w:rPr>
          <w:rFonts w:ascii="Segoe UI Emoji" w:hAnsi="Segoe UI Emoji" w:cs="Times New Roman"/>
          <w:bCs/>
          <w:w w:val="105"/>
          <w:sz w:val="24"/>
          <w:szCs w:val="24"/>
        </w:rPr>
        <w:t xml:space="preserve"> al 31 de </w:t>
      </w:r>
      <w:proofErr w:type="gramStart"/>
      <w:r>
        <w:rPr>
          <w:rFonts w:ascii="Segoe UI Emoji" w:hAnsi="Segoe UI Emoji" w:cs="Times New Roman"/>
          <w:bCs/>
          <w:w w:val="105"/>
          <w:sz w:val="24"/>
          <w:szCs w:val="24"/>
        </w:rPr>
        <w:t>Diciembre</w:t>
      </w:r>
      <w:proofErr w:type="gramEnd"/>
      <w:r>
        <w:rPr>
          <w:rFonts w:ascii="Segoe UI Emoji" w:hAnsi="Segoe UI Emoji" w:cs="Times New Roman"/>
          <w:bCs/>
          <w:w w:val="105"/>
          <w:sz w:val="24"/>
          <w:szCs w:val="24"/>
        </w:rPr>
        <w:t xml:space="preserve"> de 2024</w:t>
      </w:r>
    </w:p>
    <w:p w14:paraId="116039D9" w14:textId="77777777" w:rsidR="008B661F" w:rsidRPr="007E1064" w:rsidRDefault="00C30EDB" w:rsidP="007E1064">
      <w:pPr>
        <w:pStyle w:val="Ttulo2"/>
        <w:tabs>
          <w:tab w:val="left" w:pos="1622"/>
        </w:tabs>
        <w:spacing w:before="0" w:line="240" w:lineRule="auto"/>
        <w:jc w:val="center"/>
        <w:rPr>
          <w:rFonts w:ascii="Times New Roman" w:eastAsia="Times New Roman" w:hAnsi="Times New Roman" w:cs="Times New Roman"/>
          <w:b/>
          <w:bCs/>
          <w:sz w:val="27"/>
          <w:szCs w:val="27"/>
          <w:lang w:eastAsia="es-GT"/>
        </w:rPr>
      </w:pPr>
      <w:r>
        <w:rPr>
          <w:rFonts w:ascii="Segoe UI Emoji" w:hAnsi="Segoe UI Emoji" w:cs="Times New Roman"/>
          <w:sz w:val="30"/>
          <w:szCs w:val="30"/>
        </w:rPr>
        <w:t xml:space="preserve">      </w:t>
      </w:r>
      <w:r w:rsidR="007E1064">
        <w:rPr>
          <w:rFonts w:ascii="Times New Roman" w:eastAsia="Times New Roman" w:hAnsi="Times New Roman" w:cs="Times New Roman"/>
          <w:b/>
          <w:bCs/>
          <w:sz w:val="27"/>
          <w:szCs w:val="27"/>
          <w:lang w:eastAsia="es-GT"/>
        </w:rPr>
        <w:t>Evaluación del Proceso de</w:t>
      </w:r>
      <w:r w:rsidR="008B661F" w:rsidRPr="007E1064">
        <w:rPr>
          <w:rFonts w:ascii="Times New Roman" w:eastAsia="Times New Roman" w:hAnsi="Times New Roman" w:cs="Times New Roman"/>
          <w:b/>
          <w:bCs/>
          <w:sz w:val="27"/>
          <w:szCs w:val="27"/>
          <w:lang w:eastAsia="es-GT"/>
        </w:rPr>
        <w:t xml:space="preserve"> Controles, Riesgos y Eficacia</w:t>
      </w:r>
    </w:p>
    <w:p w14:paraId="3397F2DB" w14:textId="77777777" w:rsidR="008B661F" w:rsidRDefault="00810D39" w:rsidP="007E1064">
      <w:pPr>
        <w:spacing w:after="0" w:line="240" w:lineRule="auto"/>
        <w:jc w:val="center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s-GT"/>
        </w:rPr>
      </w:pPr>
      <w:r>
        <w:rPr>
          <w:rFonts w:ascii="Times New Roman" w:eastAsia="Times New Roman" w:hAnsi="Times New Roman" w:cs="Times New Roman"/>
          <w:b/>
          <w:bCs/>
          <w:sz w:val="27"/>
          <w:szCs w:val="27"/>
          <w:lang w:eastAsia="es-GT"/>
        </w:rPr>
        <w:t xml:space="preserve">CONSTRUCCIONES EN PROCESO </w:t>
      </w:r>
      <w:r w:rsidR="008B661F">
        <w:rPr>
          <w:rFonts w:ascii="Times New Roman" w:eastAsia="Times New Roman" w:hAnsi="Times New Roman" w:cs="Times New Roman"/>
          <w:b/>
          <w:bCs/>
          <w:sz w:val="27"/>
          <w:szCs w:val="27"/>
          <w:lang w:eastAsia="es-GT"/>
        </w:rPr>
        <w:t xml:space="preserve"> </w:t>
      </w:r>
    </w:p>
    <w:p w14:paraId="674C77CD" w14:textId="77777777" w:rsidR="007A6218" w:rsidRDefault="007A6218" w:rsidP="008B661F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s-GT"/>
        </w:rPr>
      </w:pPr>
    </w:p>
    <w:p w14:paraId="7B9CCECF" w14:textId="77777777" w:rsidR="0078590D" w:rsidRDefault="0078590D" w:rsidP="0078590D">
      <w:pPr>
        <w:pStyle w:val="Ttulo2"/>
      </w:pPr>
      <w:r>
        <w:t>1. Entender e Identificar los Procesos Significativos</w:t>
      </w:r>
    </w:p>
    <w:p w14:paraId="49B6C526" w14:textId="77777777" w:rsidR="0078590D" w:rsidRDefault="0078590D" w:rsidP="0078590D">
      <w:pPr>
        <w:pStyle w:val="Ttulo3"/>
      </w:pPr>
      <w:r>
        <w:t>Descripción</w:t>
      </w:r>
    </w:p>
    <w:p w14:paraId="03B616A7" w14:textId="77777777" w:rsidR="0078590D" w:rsidRDefault="0078590D" w:rsidP="0078590D">
      <w:pPr>
        <w:pStyle w:val="NormalWeb"/>
      </w:pPr>
      <w:r>
        <w:t>En el proceso de construcciones en el banco "ABC", los procesos significativos incluyen la gestión de contratos, la supervisión de obras y la administración de pagos.</w:t>
      </w:r>
    </w:p>
    <w:p w14:paraId="7B8FC1F5" w14:textId="77777777" w:rsidR="0078590D" w:rsidRDefault="0078590D" w:rsidP="0078590D">
      <w:pPr>
        <w:pStyle w:val="Ttulo3"/>
      </w:pPr>
      <w:r>
        <w:t>Procesos Identificados</w:t>
      </w:r>
    </w:p>
    <w:p w14:paraId="5510C42C" w14:textId="77777777" w:rsidR="0078590D" w:rsidRDefault="0078590D" w:rsidP="0078590D">
      <w:pPr>
        <w:numPr>
          <w:ilvl w:val="0"/>
          <w:numId w:val="18"/>
        </w:numPr>
        <w:spacing w:before="100" w:beforeAutospacing="1" w:after="100" w:afterAutospacing="1" w:line="240" w:lineRule="auto"/>
      </w:pPr>
      <w:r>
        <w:rPr>
          <w:rStyle w:val="Textoennegrita"/>
        </w:rPr>
        <w:t>Recepción y registro de contratos.</w:t>
      </w:r>
    </w:p>
    <w:p w14:paraId="7F42A2AC" w14:textId="77777777" w:rsidR="0078590D" w:rsidRDefault="0078590D" w:rsidP="0078590D">
      <w:pPr>
        <w:numPr>
          <w:ilvl w:val="0"/>
          <w:numId w:val="18"/>
        </w:numPr>
        <w:spacing w:before="100" w:beforeAutospacing="1" w:after="100" w:afterAutospacing="1" w:line="240" w:lineRule="auto"/>
      </w:pPr>
      <w:r>
        <w:rPr>
          <w:rStyle w:val="Textoennegrita"/>
        </w:rPr>
        <w:t>Supervisión de obras y seguimiento de avance.</w:t>
      </w:r>
    </w:p>
    <w:p w14:paraId="3A67A6C2" w14:textId="77777777" w:rsidR="0078590D" w:rsidRDefault="0078590D" w:rsidP="0078590D">
      <w:pPr>
        <w:numPr>
          <w:ilvl w:val="0"/>
          <w:numId w:val="18"/>
        </w:numPr>
        <w:spacing w:before="100" w:beforeAutospacing="1" w:after="100" w:afterAutospacing="1" w:line="240" w:lineRule="auto"/>
      </w:pPr>
      <w:r>
        <w:rPr>
          <w:rStyle w:val="Textoennegrita"/>
        </w:rPr>
        <w:t>Gestión de pagos a proveedores y contratistas.</w:t>
      </w:r>
    </w:p>
    <w:p w14:paraId="35752723" w14:textId="77777777" w:rsidR="0078590D" w:rsidRDefault="0078590D" w:rsidP="0078590D">
      <w:pPr>
        <w:numPr>
          <w:ilvl w:val="0"/>
          <w:numId w:val="18"/>
        </w:numPr>
        <w:spacing w:before="100" w:beforeAutospacing="1" w:after="100" w:afterAutospacing="1" w:line="240" w:lineRule="auto"/>
      </w:pPr>
      <w:r>
        <w:rPr>
          <w:rStyle w:val="Textoennegrita"/>
        </w:rPr>
        <w:t>Control de materiales y recursos.</w:t>
      </w:r>
    </w:p>
    <w:p w14:paraId="6A6B2834" w14:textId="77777777" w:rsidR="0078590D" w:rsidRDefault="0078590D" w:rsidP="0078590D">
      <w:pPr>
        <w:pStyle w:val="Ttulo3"/>
      </w:pPr>
      <w:r>
        <w:t>Detalle de Procesos</w:t>
      </w:r>
    </w:p>
    <w:p w14:paraId="2BF23F77" w14:textId="77777777" w:rsidR="0078590D" w:rsidRDefault="0078590D" w:rsidP="0078590D">
      <w:pPr>
        <w:pStyle w:val="Ttulo4"/>
      </w:pPr>
      <w:r>
        <w:t>Recepción y Registro de Contratos</w:t>
      </w:r>
    </w:p>
    <w:p w14:paraId="07797347" w14:textId="77777777" w:rsidR="0078590D" w:rsidRDefault="0078590D" w:rsidP="0078590D">
      <w:pPr>
        <w:pStyle w:val="NormalWeb"/>
      </w:pPr>
      <w:r>
        <w:t>El proceso inicia con la recepción de contratos de construcción. Cada contrato es revisado y registrado en el sistema. Se verifica que toda la documentación esté completa y se archiva para referencia futura. Este control asegura que todos los contratos sean formalizados y fácilmente accesibles.</w:t>
      </w:r>
    </w:p>
    <w:p w14:paraId="5948235D" w14:textId="77777777" w:rsidR="0078590D" w:rsidRDefault="0078590D" w:rsidP="0078590D">
      <w:pPr>
        <w:pStyle w:val="Ttulo4"/>
      </w:pPr>
      <w:r>
        <w:t>Supervisión de Obras y Seguimiento de Avance</w:t>
      </w:r>
    </w:p>
    <w:p w14:paraId="3F8185F2" w14:textId="77777777" w:rsidR="0078590D" w:rsidRDefault="0078590D" w:rsidP="0078590D">
      <w:pPr>
        <w:pStyle w:val="NormalWeb"/>
      </w:pPr>
      <w:r>
        <w:t>Este proceso implica la supervisión constante de los proyectos de construcción. Se realizan inspecciones periódicas para asegurar que el trabajo se realiza conforme a los plazos y especificaciones. Se documentan los avances y se generan informes que permiten una mejor toma de decisiones.</w:t>
      </w:r>
    </w:p>
    <w:p w14:paraId="66FC629D" w14:textId="77777777" w:rsidR="0078590D" w:rsidRDefault="0078590D" w:rsidP="0078590D">
      <w:pPr>
        <w:pStyle w:val="Ttulo4"/>
      </w:pPr>
      <w:r>
        <w:t>Gestión de Pagos a Proveedores y Contratistas</w:t>
      </w:r>
    </w:p>
    <w:p w14:paraId="7B6008BC" w14:textId="77777777" w:rsidR="0078590D" w:rsidRDefault="0078590D" w:rsidP="0078590D">
      <w:pPr>
        <w:pStyle w:val="NormalWeb"/>
      </w:pPr>
      <w:r>
        <w:lastRenderedPageBreak/>
        <w:t>Este proceso gestiona las solicitudes de pago por parte de proveedores y contratistas. Se revisan las solicitudes y se verifican con los contratos y el avance de obra antes de proceder al pago. Se registran todas las transacciones en el sistema contable para mantener un control financiero adecuado.</w:t>
      </w:r>
    </w:p>
    <w:p w14:paraId="2E3BFD1F" w14:textId="77777777" w:rsidR="0078590D" w:rsidRDefault="0078590D" w:rsidP="0078590D">
      <w:pPr>
        <w:pStyle w:val="Ttulo4"/>
      </w:pPr>
      <w:r>
        <w:t>Control de Materiales y Recursos</w:t>
      </w:r>
    </w:p>
    <w:p w14:paraId="4E6A6C99" w14:textId="77777777" w:rsidR="0078590D" w:rsidRDefault="0078590D" w:rsidP="0078590D">
      <w:pPr>
        <w:pStyle w:val="NormalWeb"/>
      </w:pPr>
      <w:r>
        <w:t>El control de materiales implica la gestión de inventarios y la asignación de recursos para cada proyecto. Se realizan auditorías periódicas para asegurar que los materiales utilizados coincidan con los registros, previniendo pérdidas y asegurando el uso eficiente de recursos.</w:t>
      </w:r>
    </w:p>
    <w:p w14:paraId="63D4F75B" w14:textId="77777777" w:rsidR="0078590D" w:rsidRDefault="0078590D" w:rsidP="0078590D"/>
    <w:p w14:paraId="7C224CB9" w14:textId="77777777" w:rsidR="0078590D" w:rsidRDefault="0078590D" w:rsidP="0078590D">
      <w:pPr>
        <w:pStyle w:val="Ttulo2"/>
      </w:pPr>
      <w:r>
        <w:t>2. Documentos del Proceso</w:t>
      </w:r>
    </w:p>
    <w:p w14:paraId="4AE66046" w14:textId="77777777" w:rsidR="0078590D" w:rsidRDefault="0078590D" w:rsidP="0078590D">
      <w:pPr>
        <w:pStyle w:val="NormalWeb"/>
        <w:numPr>
          <w:ilvl w:val="0"/>
          <w:numId w:val="19"/>
        </w:numPr>
      </w:pPr>
      <w:r>
        <w:rPr>
          <w:rStyle w:val="Textoennegrita"/>
        </w:rPr>
        <w:t>Recepción y Registro de Contratos:</w:t>
      </w:r>
    </w:p>
    <w:p w14:paraId="03083C11" w14:textId="77777777" w:rsidR="0078590D" w:rsidRDefault="0078590D" w:rsidP="0078590D">
      <w:pPr>
        <w:numPr>
          <w:ilvl w:val="1"/>
          <w:numId w:val="19"/>
        </w:numPr>
        <w:spacing w:before="100" w:beforeAutospacing="1" w:after="100" w:afterAutospacing="1" w:line="240" w:lineRule="auto"/>
      </w:pPr>
      <w:r>
        <w:t>Contratos firmados.</w:t>
      </w:r>
    </w:p>
    <w:p w14:paraId="6DF51B75" w14:textId="77777777" w:rsidR="0078590D" w:rsidRDefault="0078590D" w:rsidP="0078590D">
      <w:pPr>
        <w:numPr>
          <w:ilvl w:val="1"/>
          <w:numId w:val="19"/>
        </w:numPr>
        <w:spacing w:before="100" w:beforeAutospacing="1" w:after="100" w:afterAutospacing="1" w:line="240" w:lineRule="auto"/>
      </w:pPr>
      <w:r>
        <w:t>Documentación de respaldo (licencias, permisos).</w:t>
      </w:r>
    </w:p>
    <w:p w14:paraId="6F2B5C0D" w14:textId="77777777" w:rsidR="0078590D" w:rsidRDefault="0078590D" w:rsidP="0078590D">
      <w:pPr>
        <w:numPr>
          <w:ilvl w:val="1"/>
          <w:numId w:val="19"/>
        </w:numPr>
        <w:spacing w:before="100" w:beforeAutospacing="1" w:after="100" w:afterAutospacing="1" w:line="240" w:lineRule="auto"/>
      </w:pPr>
      <w:r>
        <w:t>Registro de contratos en el sistema.</w:t>
      </w:r>
    </w:p>
    <w:p w14:paraId="6D775BED" w14:textId="77777777" w:rsidR="0078590D" w:rsidRDefault="0078590D" w:rsidP="0078590D">
      <w:pPr>
        <w:numPr>
          <w:ilvl w:val="1"/>
          <w:numId w:val="19"/>
        </w:numPr>
        <w:spacing w:before="100" w:beforeAutospacing="1" w:after="100" w:afterAutospacing="1" w:line="240" w:lineRule="auto"/>
      </w:pPr>
      <w:r>
        <w:t>Reporte de contratos activos.</w:t>
      </w:r>
    </w:p>
    <w:p w14:paraId="170E8105" w14:textId="77777777" w:rsidR="0078590D" w:rsidRDefault="0078590D" w:rsidP="0078590D">
      <w:pPr>
        <w:pStyle w:val="NormalWeb"/>
        <w:numPr>
          <w:ilvl w:val="0"/>
          <w:numId w:val="19"/>
        </w:numPr>
      </w:pPr>
      <w:r>
        <w:rPr>
          <w:rStyle w:val="Textoennegrita"/>
        </w:rPr>
        <w:t>Supervisión de Obras y Seguimiento de Avance:</w:t>
      </w:r>
    </w:p>
    <w:p w14:paraId="22786247" w14:textId="77777777" w:rsidR="0078590D" w:rsidRDefault="0078590D" w:rsidP="0078590D">
      <w:pPr>
        <w:numPr>
          <w:ilvl w:val="1"/>
          <w:numId w:val="19"/>
        </w:numPr>
        <w:spacing w:before="100" w:beforeAutospacing="1" w:after="100" w:afterAutospacing="1" w:line="240" w:lineRule="auto"/>
      </w:pPr>
      <w:r>
        <w:t>Plan de trabajo.</w:t>
      </w:r>
    </w:p>
    <w:p w14:paraId="7F5EFFE0" w14:textId="77777777" w:rsidR="0078590D" w:rsidRDefault="0078590D" w:rsidP="0078590D">
      <w:pPr>
        <w:numPr>
          <w:ilvl w:val="1"/>
          <w:numId w:val="19"/>
        </w:numPr>
        <w:spacing w:before="100" w:beforeAutospacing="1" w:after="100" w:afterAutospacing="1" w:line="240" w:lineRule="auto"/>
      </w:pPr>
      <w:r>
        <w:t>Informes de avance.</w:t>
      </w:r>
    </w:p>
    <w:p w14:paraId="7A8B3C84" w14:textId="77777777" w:rsidR="0078590D" w:rsidRDefault="0078590D" w:rsidP="0078590D">
      <w:pPr>
        <w:numPr>
          <w:ilvl w:val="1"/>
          <w:numId w:val="19"/>
        </w:numPr>
        <w:spacing w:before="100" w:beforeAutospacing="1" w:after="100" w:afterAutospacing="1" w:line="240" w:lineRule="auto"/>
      </w:pPr>
      <w:r>
        <w:t>Actas de inspección.</w:t>
      </w:r>
    </w:p>
    <w:p w14:paraId="4A9D95CE" w14:textId="77777777" w:rsidR="0078590D" w:rsidRDefault="0078590D" w:rsidP="0078590D">
      <w:pPr>
        <w:numPr>
          <w:ilvl w:val="1"/>
          <w:numId w:val="19"/>
        </w:numPr>
        <w:spacing w:before="100" w:beforeAutospacing="1" w:after="100" w:afterAutospacing="1" w:line="240" w:lineRule="auto"/>
      </w:pPr>
      <w:r>
        <w:t>Registro de problemas y soluciones.</w:t>
      </w:r>
    </w:p>
    <w:p w14:paraId="1A88D16F" w14:textId="77777777" w:rsidR="0078590D" w:rsidRDefault="0078590D" w:rsidP="0078590D">
      <w:pPr>
        <w:pStyle w:val="NormalWeb"/>
        <w:numPr>
          <w:ilvl w:val="0"/>
          <w:numId w:val="19"/>
        </w:numPr>
      </w:pPr>
      <w:r>
        <w:rPr>
          <w:rStyle w:val="Textoennegrita"/>
        </w:rPr>
        <w:t>Gestión de Pagos a Proveedores y Contratistas:</w:t>
      </w:r>
    </w:p>
    <w:p w14:paraId="0DD761C0" w14:textId="77777777" w:rsidR="0078590D" w:rsidRDefault="0078590D" w:rsidP="0078590D">
      <w:pPr>
        <w:numPr>
          <w:ilvl w:val="1"/>
          <w:numId w:val="19"/>
        </w:numPr>
        <w:spacing w:before="100" w:beforeAutospacing="1" w:after="100" w:afterAutospacing="1" w:line="240" w:lineRule="auto"/>
      </w:pPr>
      <w:r>
        <w:t>Solicitudes de pago.</w:t>
      </w:r>
    </w:p>
    <w:p w14:paraId="1ACDAEBC" w14:textId="77777777" w:rsidR="0078590D" w:rsidRDefault="0078590D" w:rsidP="0078590D">
      <w:pPr>
        <w:numPr>
          <w:ilvl w:val="1"/>
          <w:numId w:val="19"/>
        </w:numPr>
        <w:spacing w:before="100" w:beforeAutospacing="1" w:after="100" w:afterAutospacing="1" w:line="240" w:lineRule="auto"/>
      </w:pPr>
      <w:r>
        <w:t>Comprobantes de entrega de materiales.</w:t>
      </w:r>
    </w:p>
    <w:p w14:paraId="5FB52DAC" w14:textId="77777777" w:rsidR="0078590D" w:rsidRDefault="0078590D" w:rsidP="0078590D">
      <w:pPr>
        <w:numPr>
          <w:ilvl w:val="1"/>
          <w:numId w:val="19"/>
        </w:numPr>
        <w:spacing w:before="100" w:beforeAutospacing="1" w:after="100" w:afterAutospacing="1" w:line="240" w:lineRule="auto"/>
      </w:pPr>
      <w:r>
        <w:t>Registro de pagos en el sistema.</w:t>
      </w:r>
    </w:p>
    <w:p w14:paraId="44A61559" w14:textId="77777777" w:rsidR="0078590D" w:rsidRDefault="0078590D" w:rsidP="0078590D">
      <w:pPr>
        <w:numPr>
          <w:ilvl w:val="1"/>
          <w:numId w:val="19"/>
        </w:numPr>
        <w:spacing w:before="100" w:beforeAutospacing="1" w:after="100" w:afterAutospacing="1" w:line="240" w:lineRule="auto"/>
      </w:pPr>
      <w:r>
        <w:t>Reporte de pagos pendientes.</w:t>
      </w:r>
    </w:p>
    <w:p w14:paraId="328DC675" w14:textId="77777777" w:rsidR="0078590D" w:rsidRDefault="0078590D" w:rsidP="0078590D">
      <w:pPr>
        <w:pStyle w:val="NormalWeb"/>
        <w:numPr>
          <w:ilvl w:val="0"/>
          <w:numId w:val="19"/>
        </w:numPr>
      </w:pPr>
      <w:r>
        <w:rPr>
          <w:rStyle w:val="Textoennegrita"/>
        </w:rPr>
        <w:t>Control de Materiales y Recursos:</w:t>
      </w:r>
    </w:p>
    <w:p w14:paraId="04034927" w14:textId="77777777" w:rsidR="0078590D" w:rsidRDefault="0078590D" w:rsidP="0078590D">
      <w:pPr>
        <w:numPr>
          <w:ilvl w:val="1"/>
          <w:numId w:val="19"/>
        </w:numPr>
        <w:spacing w:before="100" w:beforeAutospacing="1" w:after="100" w:afterAutospacing="1" w:line="240" w:lineRule="auto"/>
      </w:pPr>
      <w:r>
        <w:t>Inventario de materiales.</w:t>
      </w:r>
    </w:p>
    <w:p w14:paraId="0D1A1E0F" w14:textId="77777777" w:rsidR="0078590D" w:rsidRDefault="0078590D" w:rsidP="0078590D">
      <w:pPr>
        <w:numPr>
          <w:ilvl w:val="1"/>
          <w:numId w:val="19"/>
        </w:numPr>
        <w:spacing w:before="100" w:beforeAutospacing="1" w:after="100" w:afterAutospacing="1" w:line="240" w:lineRule="auto"/>
      </w:pPr>
      <w:r>
        <w:t>Reporte de consumo de materiales.</w:t>
      </w:r>
    </w:p>
    <w:p w14:paraId="3DFFE477" w14:textId="77777777" w:rsidR="0078590D" w:rsidRDefault="0078590D" w:rsidP="0078590D">
      <w:pPr>
        <w:numPr>
          <w:ilvl w:val="1"/>
          <w:numId w:val="19"/>
        </w:numPr>
        <w:spacing w:before="100" w:beforeAutospacing="1" w:after="100" w:afterAutospacing="1" w:line="240" w:lineRule="auto"/>
      </w:pPr>
      <w:r>
        <w:t>Documentación de órdenes de compra.</w:t>
      </w:r>
    </w:p>
    <w:p w14:paraId="1CEC79DB" w14:textId="77777777" w:rsidR="0078590D" w:rsidRDefault="0078590D" w:rsidP="0078590D">
      <w:pPr>
        <w:numPr>
          <w:ilvl w:val="1"/>
          <w:numId w:val="19"/>
        </w:numPr>
        <w:spacing w:before="100" w:beforeAutospacing="1" w:after="100" w:afterAutospacing="1" w:line="240" w:lineRule="auto"/>
      </w:pPr>
      <w:r>
        <w:t>Actas de auditoría de materiales.</w:t>
      </w:r>
    </w:p>
    <w:p w14:paraId="370B8B1E" w14:textId="77777777" w:rsidR="0078590D" w:rsidRDefault="0078590D" w:rsidP="0078590D">
      <w:pPr>
        <w:spacing w:after="0"/>
      </w:pPr>
    </w:p>
    <w:p w14:paraId="50E4DF74" w14:textId="77777777" w:rsidR="00A6663C" w:rsidRDefault="00A6663C" w:rsidP="0078590D">
      <w:pPr>
        <w:spacing w:after="0"/>
      </w:pPr>
    </w:p>
    <w:p w14:paraId="775D5202" w14:textId="77777777" w:rsidR="00A6663C" w:rsidRDefault="00A6663C" w:rsidP="0078590D">
      <w:pPr>
        <w:spacing w:after="0"/>
      </w:pPr>
    </w:p>
    <w:p w14:paraId="52201402" w14:textId="77777777" w:rsidR="00A6663C" w:rsidRDefault="00A6663C" w:rsidP="0078590D">
      <w:pPr>
        <w:spacing w:after="0"/>
      </w:pPr>
    </w:p>
    <w:p w14:paraId="33AC5F2D" w14:textId="77777777" w:rsidR="00A6663C" w:rsidRDefault="00A6663C" w:rsidP="0078590D">
      <w:pPr>
        <w:spacing w:after="0"/>
      </w:pPr>
    </w:p>
    <w:p w14:paraId="76CC2201" w14:textId="77777777" w:rsidR="00A6663C" w:rsidRDefault="00A6663C" w:rsidP="0078590D">
      <w:pPr>
        <w:spacing w:after="0"/>
      </w:pPr>
    </w:p>
    <w:p w14:paraId="10416658" w14:textId="77777777" w:rsidR="00A6663C" w:rsidRDefault="00A6663C" w:rsidP="0078590D">
      <w:pPr>
        <w:spacing w:after="0"/>
      </w:pPr>
    </w:p>
    <w:p w14:paraId="37FFF9B0" w14:textId="77777777" w:rsidR="00A6663C" w:rsidRDefault="00A6663C" w:rsidP="0078590D">
      <w:pPr>
        <w:spacing w:after="0"/>
      </w:pPr>
    </w:p>
    <w:p w14:paraId="721AA5DB" w14:textId="77777777" w:rsidR="00A6663C" w:rsidRDefault="00A6663C" w:rsidP="0078590D">
      <w:pPr>
        <w:spacing w:after="0"/>
      </w:pPr>
    </w:p>
    <w:p w14:paraId="0359C95C" w14:textId="77777777" w:rsidR="0078590D" w:rsidRDefault="0078590D" w:rsidP="0078590D">
      <w:pPr>
        <w:pStyle w:val="Ttulo2"/>
      </w:pPr>
      <w:r>
        <w:lastRenderedPageBreak/>
        <w:t>3. Identificar y Evaluar Clases de Transacciones Comprendidas en Procesos Significativos</w:t>
      </w:r>
    </w:p>
    <w:p w14:paraId="268E7935" w14:textId="77777777" w:rsidR="0078590D" w:rsidRDefault="0078590D" w:rsidP="0078590D">
      <w:pPr>
        <w:pStyle w:val="Ttulo3"/>
      </w:pPr>
      <w:r>
        <w:t>Clases de Transacciones</w:t>
      </w:r>
    </w:p>
    <w:tbl>
      <w:tblPr>
        <w:tblW w:w="8737" w:type="dxa"/>
        <w:tblCellSpacing w:w="1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082"/>
        <w:gridCol w:w="3692"/>
        <w:gridCol w:w="2963"/>
      </w:tblGrid>
      <w:tr w:rsidR="0078590D" w14:paraId="2FCE4EAB" w14:textId="77777777" w:rsidTr="006C1756">
        <w:trPr>
          <w:trHeight w:val="477"/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42CCB53A" w14:textId="77777777" w:rsidR="0078590D" w:rsidRDefault="0078590D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Clase de Transacción</w:t>
            </w:r>
          </w:p>
        </w:tc>
        <w:tc>
          <w:tcPr>
            <w:tcW w:w="0" w:type="auto"/>
            <w:vAlign w:val="center"/>
            <w:hideMark/>
          </w:tcPr>
          <w:p w14:paraId="42515D25" w14:textId="77777777" w:rsidR="0078590D" w:rsidRDefault="0078590D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Descripción</w:t>
            </w:r>
          </w:p>
        </w:tc>
        <w:tc>
          <w:tcPr>
            <w:tcW w:w="0" w:type="auto"/>
            <w:vAlign w:val="center"/>
            <w:hideMark/>
          </w:tcPr>
          <w:p w14:paraId="466F1D92" w14:textId="77777777" w:rsidR="0078590D" w:rsidRDefault="0078590D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Evaluación</w:t>
            </w:r>
          </w:p>
        </w:tc>
      </w:tr>
      <w:tr w:rsidR="0078590D" w14:paraId="64226586" w14:textId="77777777" w:rsidTr="006C1756">
        <w:trPr>
          <w:trHeight w:val="461"/>
          <w:tblCellSpacing w:w="15" w:type="dxa"/>
        </w:trPr>
        <w:tc>
          <w:tcPr>
            <w:tcW w:w="0" w:type="auto"/>
            <w:vAlign w:val="center"/>
            <w:hideMark/>
          </w:tcPr>
          <w:p w14:paraId="18ACCDCA" w14:textId="77777777" w:rsidR="0078590D" w:rsidRDefault="0078590D">
            <w:r>
              <w:t>Contratos</w:t>
            </w:r>
          </w:p>
        </w:tc>
        <w:tc>
          <w:tcPr>
            <w:tcW w:w="0" w:type="auto"/>
            <w:vAlign w:val="center"/>
            <w:hideMark/>
          </w:tcPr>
          <w:p w14:paraId="385F85CA" w14:textId="77777777" w:rsidR="0078590D" w:rsidRDefault="0078590D">
            <w:r>
              <w:t>Registro de contratos de construcción.</w:t>
            </w:r>
          </w:p>
        </w:tc>
        <w:tc>
          <w:tcPr>
            <w:tcW w:w="0" w:type="auto"/>
            <w:vAlign w:val="center"/>
            <w:hideMark/>
          </w:tcPr>
          <w:p w14:paraId="439C7431" w14:textId="77777777" w:rsidR="0078590D" w:rsidRDefault="0078590D">
            <w:r>
              <w:t>Alto volumen, bajo riesgo.</w:t>
            </w:r>
          </w:p>
        </w:tc>
      </w:tr>
      <w:tr w:rsidR="0078590D" w14:paraId="14838FD2" w14:textId="77777777" w:rsidTr="006C1756">
        <w:trPr>
          <w:trHeight w:val="477"/>
          <w:tblCellSpacing w:w="15" w:type="dxa"/>
        </w:trPr>
        <w:tc>
          <w:tcPr>
            <w:tcW w:w="0" w:type="auto"/>
            <w:vAlign w:val="center"/>
            <w:hideMark/>
          </w:tcPr>
          <w:p w14:paraId="169DAAD6" w14:textId="77777777" w:rsidR="0078590D" w:rsidRDefault="0078590D">
            <w:r>
              <w:t>Pagos</w:t>
            </w:r>
          </w:p>
        </w:tc>
        <w:tc>
          <w:tcPr>
            <w:tcW w:w="0" w:type="auto"/>
            <w:vAlign w:val="center"/>
            <w:hideMark/>
          </w:tcPr>
          <w:p w14:paraId="39AF8F76" w14:textId="77777777" w:rsidR="0078590D" w:rsidRDefault="0078590D">
            <w:r>
              <w:t>Pagos a proveedores y contratistas.</w:t>
            </w:r>
          </w:p>
        </w:tc>
        <w:tc>
          <w:tcPr>
            <w:tcW w:w="0" w:type="auto"/>
            <w:vAlign w:val="center"/>
            <w:hideMark/>
          </w:tcPr>
          <w:p w14:paraId="1F1F72CB" w14:textId="77777777" w:rsidR="0078590D" w:rsidRDefault="0078590D">
            <w:r>
              <w:t>Medio volumen, medio riesgo.</w:t>
            </w:r>
          </w:p>
        </w:tc>
      </w:tr>
      <w:tr w:rsidR="0078590D" w14:paraId="2ED74DB5" w14:textId="77777777" w:rsidTr="006C1756">
        <w:trPr>
          <w:trHeight w:val="461"/>
          <w:tblCellSpacing w:w="15" w:type="dxa"/>
        </w:trPr>
        <w:tc>
          <w:tcPr>
            <w:tcW w:w="0" w:type="auto"/>
            <w:vAlign w:val="center"/>
            <w:hideMark/>
          </w:tcPr>
          <w:p w14:paraId="16311600" w14:textId="77777777" w:rsidR="0078590D" w:rsidRDefault="0078590D">
            <w:r>
              <w:t>Inspecciones</w:t>
            </w:r>
          </w:p>
        </w:tc>
        <w:tc>
          <w:tcPr>
            <w:tcW w:w="0" w:type="auto"/>
            <w:vAlign w:val="center"/>
            <w:hideMark/>
          </w:tcPr>
          <w:p w14:paraId="7425C601" w14:textId="77777777" w:rsidR="0078590D" w:rsidRDefault="0078590D">
            <w:r>
              <w:t>Inspecciones y seguimiento de obras.</w:t>
            </w:r>
          </w:p>
        </w:tc>
        <w:tc>
          <w:tcPr>
            <w:tcW w:w="0" w:type="auto"/>
            <w:vAlign w:val="center"/>
            <w:hideMark/>
          </w:tcPr>
          <w:p w14:paraId="682A038E" w14:textId="77777777" w:rsidR="0078590D" w:rsidRDefault="0078590D">
            <w:r>
              <w:t>Bajo volumen, bajo riesgo.</w:t>
            </w:r>
          </w:p>
        </w:tc>
      </w:tr>
      <w:tr w:rsidR="0078590D" w14:paraId="4C4C277B" w14:textId="77777777" w:rsidTr="006C1756">
        <w:trPr>
          <w:trHeight w:val="477"/>
          <w:tblCellSpacing w:w="15" w:type="dxa"/>
        </w:trPr>
        <w:tc>
          <w:tcPr>
            <w:tcW w:w="0" w:type="auto"/>
            <w:vAlign w:val="center"/>
            <w:hideMark/>
          </w:tcPr>
          <w:p w14:paraId="14CCDA8B" w14:textId="77777777" w:rsidR="0078590D" w:rsidRDefault="0078590D">
            <w:r>
              <w:t>Materiales</w:t>
            </w:r>
          </w:p>
        </w:tc>
        <w:tc>
          <w:tcPr>
            <w:tcW w:w="0" w:type="auto"/>
            <w:vAlign w:val="center"/>
            <w:hideMark/>
          </w:tcPr>
          <w:p w14:paraId="11E8CC68" w14:textId="77777777" w:rsidR="0078590D" w:rsidRDefault="0078590D">
            <w:r>
              <w:t>Control de inventarios de materiales.</w:t>
            </w:r>
          </w:p>
        </w:tc>
        <w:tc>
          <w:tcPr>
            <w:tcW w:w="0" w:type="auto"/>
            <w:vAlign w:val="center"/>
            <w:hideMark/>
          </w:tcPr>
          <w:p w14:paraId="2AF67751" w14:textId="77777777" w:rsidR="0078590D" w:rsidRDefault="0078590D">
            <w:r>
              <w:t>Alto volumen, bajo riesgo.</w:t>
            </w:r>
          </w:p>
        </w:tc>
      </w:tr>
    </w:tbl>
    <w:p w14:paraId="20937759" w14:textId="77777777" w:rsidR="0078590D" w:rsidRDefault="0078590D" w:rsidP="0078590D">
      <w:pPr>
        <w:pStyle w:val="Ttulo3"/>
      </w:pPr>
      <w:r>
        <w:t>Evaluación por Volumen y Riesgo</w:t>
      </w:r>
    </w:p>
    <w:tbl>
      <w:tblPr>
        <w:tblW w:w="0" w:type="auto"/>
        <w:tblCellSpacing w:w="1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330"/>
        <w:gridCol w:w="3850"/>
        <w:gridCol w:w="1436"/>
        <w:gridCol w:w="1212"/>
      </w:tblGrid>
      <w:tr w:rsidR="0078590D" w14:paraId="4627A44A" w14:textId="77777777" w:rsidTr="006C1756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545646C1" w14:textId="77777777" w:rsidR="0078590D" w:rsidRDefault="0078590D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Clase de Transacción</w:t>
            </w:r>
          </w:p>
        </w:tc>
        <w:tc>
          <w:tcPr>
            <w:tcW w:w="0" w:type="auto"/>
            <w:vAlign w:val="center"/>
            <w:hideMark/>
          </w:tcPr>
          <w:p w14:paraId="0CE54783" w14:textId="77777777" w:rsidR="0078590D" w:rsidRDefault="0078590D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Descripción</w:t>
            </w:r>
          </w:p>
        </w:tc>
        <w:tc>
          <w:tcPr>
            <w:tcW w:w="0" w:type="auto"/>
            <w:vAlign w:val="center"/>
            <w:hideMark/>
          </w:tcPr>
          <w:p w14:paraId="52F5278F" w14:textId="77777777" w:rsidR="0078590D" w:rsidRDefault="0078590D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Volumen</w:t>
            </w:r>
          </w:p>
        </w:tc>
        <w:tc>
          <w:tcPr>
            <w:tcW w:w="0" w:type="auto"/>
            <w:vAlign w:val="center"/>
            <w:hideMark/>
          </w:tcPr>
          <w:p w14:paraId="21FB70EB" w14:textId="77777777" w:rsidR="0078590D" w:rsidRDefault="0078590D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Riesgo</w:t>
            </w:r>
          </w:p>
        </w:tc>
      </w:tr>
      <w:tr w:rsidR="0078590D" w14:paraId="4ED70400" w14:textId="77777777" w:rsidTr="006C1756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9D67835" w14:textId="77777777" w:rsidR="0078590D" w:rsidRDefault="0078590D">
            <w:r>
              <w:t>Contratos en construcción</w:t>
            </w:r>
          </w:p>
        </w:tc>
        <w:tc>
          <w:tcPr>
            <w:tcW w:w="0" w:type="auto"/>
            <w:vAlign w:val="center"/>
            <w:hideMark/>
          </w:tcPr>
          <w:p w14:paraId="33CE747A" w14:textId="77777777" w:rsidR="0078590D" w:rsidRDefault="0078590D">
            <w:r>
              <w:t>Contratos para proyectos de construcción.</w:t>
            </w:r>
          </w:p>
        </w:tc>
        <w:tc>
          <w:tcPr>
            <w:tcW w:w="0" w:type="auto"/>
            <w:vAlign w:val="center"/>
            <w:hideMark/>
          </w:tcPr>
          <w:p w14:paraId="12574377" w14:textId="77777777" w:rsidR="0078590D" w:rsidRDefault="0078590D">
            <w:r>
              <w:t>Alto volumen</w:t>
            </w:r>
          </w:p>
        </w:tc>
        <w:tc>
          <w:tcPr>
            <w:tcW w:w="0" w:type="auto"/>
            <w:vAlign w:val="center"/>
            <w:hideMark/>
          </w:tcPr>
          <w:p w14:paraId="38C3E939" w14:textId="77777777" w:rsidR="0078590D" w:rsidRDefault="0078590D">
            <w:r>
              <w:t>Bajo riesgo</w:t>
            </w:r>
          </w:p>
        </w:tc>
      </w:tr>
      <w:tr w:rsidR="0078590D" w14:paraId="61110447" w14:textId="77777777" w:rsidTr="006C1756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9C15B1A" w14:textId="77777777" w:rsidR="0078590D" w:rsidRDefault="0078590D">
            <w:r>
              <w:t>Pagos a proveedores</w:t>
            </w:r>
          </w:p>
        </w:tc>
        <w:tc>
          <w:tcPr>
            <w:tcW w:w="0" w:type="auto"/>
            <w:vAlign w:val="center"/>
            <w:hideMark/>
          </w:tcPr>
          <w:p w14:paraId="79D0CBE2" w14:textId="77777777" w:rsidR="0078590D" w:rsidRDefault="0078590D">
            <w:r>
              <w:t>Pagos por servicios y suministros.</w:t>
            </w:r>
          </w:p>
        </w:tc>
        <w:tc>
          <w:tcPr>
            <w:tcW w:w="0" w:type="auto"/>
            <w:vAlign w:val="center"/>
            <w:hideMark/>
          </w:tcPr>
          <w:p w14:paraId="5A2A9C54" w14:textId="77777777" w:rsidR="0078590D" w:rsidRDefault="0078590D">
            <w:r>
              <w:t>Medio volumen</w:t>
            </w:r>
          </w:p>
        </w:tc>
        <w:tc>
          <w:tcPr>
            <w:tcW w:w="0" w:type="auto"/>
            <w:vAlign w:val="center"/>
            <w:hideMark/>
          </w:tcPr>
          <w:p w14:paraId="2FBC2CD7" w14:textId="77777777" w:rsidR="0078590D" w:rsidRDefault="0078590D">
            <w:r>
              <w:t>Medio riesgo</w:t>
            </w:r>
          </w:p>
        </w:tc>
      </w:tr>
      <w:tr w:rsidR="0078590D" w14:paraId="3157DF1D" w14:textId="77777777" w:rsidTr="006C1756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4DDFF44" w14:textId="77777777" w:rsidR="0078590D" w:rsidRDefault="0078590D">
            <w:r>
              <w:t>Inspecciones de obra</w:t>
            </w:r>
          </w:p>
        </w:tc>
        <w:tc>
          <w:tcPr>
            <w:tcW w:w="0" w:type="auto"/>
            <w:vAlign w:val="center"/>
            <w:hideMark/>
          </w:tcPr>
          <w:p w14:paraId="3396CDFD" w14:textId="77777777" w:rsidR="0078590D" w:rsidRDefault="0078590D">
            <w:r>
              <w:t>Inspecciones programadas para seguimiento.</w:t>
            </w:r>
          </w:p>
        </w:tc>
        <w:tc>
          <w:tcPr>
            <w:tcW w:w="0" w:type="auto"/>
            <w:vAlign w:val="center"/>
            <w:hideMark/>
          </w:tcPr>
          <w:p w14:paraId="3B69272C" w14:textId="77777777" w:rsidR="0078590D" w:rsidRDefault="0078590D">
            <w:r>
              <w:t>Bajo volumen</w:t>
            </w:r>
          </w:p>
        </w:tc>
        <w:tc>
          <w:tcPr>
            <w:tcW w:w="0" w:type="auto"/>
            <w:vAlign w:val="center"/>
            <w:hideMark/>
          </w:tcPr>
          <w:p w14:paraId="4C1088AB" w14:textId="77777777" w:rsidR="0078590D" w:rsidRDefault="0078590D">
            <w:r>
              <w:t>Bajo riesgo</w:t>
            </w:r>
          </w:p>
        </w:tc>
      </w:tr>
      <w:tr w:rsidR="0078590D" w14:paraId="61B49F0B" w14:textId="77777777" w:rsidTr="006C1756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31730F5" w14:textId="77777777" w:rsidR="0078590D" w:rsidRDefault="0078590D">
            <w:r>
              <w:t>Registro de materiales</w:t>
            </w:r>
          </w:p>
        </w:tc>
        <w:tc>
          <w:tcPr>
            <w:tcW w:w="0" w:type="auto"/>
            <w:vAlign w:val="center"/>
            <w:hideMark/>
          </w:tcPr>
          <w:p w14:paraId="7BBDDD2C" w14:textId="77777777" w:rsidR="0078590D" w:rsidRDefault="0078590D">
            <w:r>
              <w:t>Registro y control de materiales utilizados.</w:t>
            </w:r>
          </w:p>
        </w:tc>
        <w:tc>
          <w:tcPr>
            <w:tcW w:w="0" w:type="auto"/>
            <w:vAlign w:val="center"/>
            <w:hideMark/>
          </w:tcPr>
          <w:p w14:paraId="3DDAEDB3" w14:textId="77777777" w:rsidR="0078590D" w:rsidRDefault="0078590D">
            <w:r>
              <w:t>Alto volumen</w:t>
            </w:r>
          </w:p>
        </w:tc>
        <w:tc>
          <w:tcPr>
            <w:tcW w:w="0" w:type="auto"/>
            <w:vAlign w:val="center"/>
            <w:hideMark/>
          </w:tcPr>
          <w:p w14:paraId="12DDCAAA" w14:textId="77777777" w:rsidR="0078590D" w:rsidRDefault="0078590D">
            <w:r>
              <w:t>Bajo riesgo</w:t>
            </w:r>
          </w:p>
        </w:tc>
      </w:tr>
    </w:tbl>
    <w:p w14:paraId="6946472E" w14:textId="77777777" w:rsidR="0078590D" w:rsidRDefault="0078590D" w:rsidP="0078590D"/>
    <w:p w14:paraId="482595EA" w14:textId="77777777" w:rsidR="0078590D" w:rsidRDefault="0078590D" w:rsidP="0078590D">
      <w:pPr>
        <w:pStyle w:val="Ttulo2"/>
      </w:pPr>
      <w:r>
        <w:t>4. Identificación de Riesgos en los Procesos Significativos</w:t>
      </w:r>
    </w:p>
    <w:tbl>
      <w:tblPr>
        <w:tblW w:w="0" w:type="auto"/>
        <w:tblCellSpacing w:w="1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174"/>
        <w:gridCol w:w="5654"/>
      </w:tblGrid>
      <w:tr w:rsidR="0078590D" w14:paraId="2DC5C4D0" w14:textId="77777777" w:rsidTr="006C1756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64F5028E" w14:textId="77777777" w:rsidR="0078590D" w:rsidRDefault="0078590D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Riesgo Identificado</w:t>
            </w:r>
          </w:p>
        </w:tc>
        <w:tc>
          <w:tcPr>
            <w:tcW w:w="0" w:type="auto"/>
            <w:vAlign w:val="center"/>
            <w:hideMark/>
          </w:tcPr>
          <w:p w14:paraId="266FE58B" w14:textId="77777777" w:rsidR="0078590D" w:rsidRDefault="0078590D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Descripción</w:t>
            </w:r>
          </w:p>
        </w:tc>
      </w:tr>
      <w:tr w:rsidR="0078590D" w14:paraId="5DE0E080" w14:textId="77777777" w:rsidTr="006C1756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71C25B3" w14:textId="77777777" w:rsidR="0078590D" w:rsidRDefault="0078590D">
            <w:r>
              <w:t>Errores en el registro de contratos</w:t>
            </w:r>
          </w:p>
        </w:tc>
        <w:tc>
          <w:tcPr>
            <w:tcW w:w="0" w:type="auto"/>
            <w:vAlign w:val="center"/>
            <w:hideMark/>
          </w:tcPr>
          <w:p w14:paraId="2DDEF81B" w14:textId="77777777" w:rsidR="0078590D" w:rsidRDefault="0078590D">
            <w:r>
              <w:t>Inexactitudes en el ingreso de contratos que pueden afectar la ejecución.</w:t>
            </w:r>
          </w:p>
        </w:tc>
      </w:tr>
      <w:tr w:rsidR="0078590D" w14:paraId="469800F7" w14:textId="77777777" w:rsidTr="006C1756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7116D4A" w14:textId="77777777" w:rsidR="0078590D" w:rsidRDefault="0078590D">
            <w:r>
              <w:t>Fraude en pagos a proveedores y contratistas</w:t>
            </w:r>
          </w:p>
        </w:tc>
        <w:tc>
          <w:tcPr>
            <w:tcW w:w="0" w:type="auto"/>
            <w:vAlign w:val="center"/>
            <w:hideMark/>
          </w:tcPr>
          <w:p w14:paraId="129A5ABF" w14:textId="77777777" w:rsidR="0078590D" w:rsidRDefault="0078590D">
            <w:r>
              <w:t>Riesgo de pagos no autorizados o duplicados que pueden llevar a pérdidas financieras.</w:t>
            </w:r>
          </w:p>
        </w:tc>
      </w:tr>
      <w:tr w:rsidR="0078590D" w14:paraId="2D98B160" w14:textId="77777777" w:rsidTr="006C1756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069EAAE" w14:textId="77777777" w:rsidR="0078590D" w:rsidRDefault="0078590D">
            <w:r>
              <w:t>Desviaciones en el avance de obras</w:t>
            </w:r>
          </w:p>
        </w:tc>
        <w:tc>
          <w:tcPr>
            <w:tcW w:w="0" w:type="auto"/>
            <w:vAlign w:val="center"/>
            <w:hideMark/>
          </w:tcPr>
          <w:p w14:paraId="0A5D0515" w14:textId="77777777" w:rsidR="0078590D" w:rsidRDefault="0078590D">
            <w:r>
              <w:t>Inconsistencias en el progreso de la obra que pueden resultar en retrasos.</w:t>
            </w:r>
          </w:p>
        </w:tc>
      </w:tr>
      <w:tr w:rsidR="0078590D" w14:paraId="373909CC" w14:textId="77777777" w:rsidTr="006C1756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5D972EF" w14:textId="77777777" w:rsidR="0078590D" w:rsidRDefault="0078590D">
            <w:r>
              <w:lastRenderedPageBreak/>
              <w:t>Pérdida o mal uso de materiales</w:t>
            </w:r>
          </w:p>
        </w:tc>
        <w:tc>
          <w:tcPr>
            <w:tcW w:w="0" w:type="auto"/>
            <w:vAlign w:val="center"/>
            <w:hideMark/>
          </w:tcPr>
          <w:p w14:paraId="121B2A78" w14:textId="77777777" w:rsidR="0078590D" w:rsidRDefault="0078590D">
            <w:r>
              <w:t>Riesgo de pérdidas de materiales o su uso indebido en proyectos.</w:t>
            </w:r>
          </w:p>
        </w:tc>
      </w:tr>
    </w:tbl>
    <w:p w14:paraId="2239A689" w14:textId="77777777" w:rsidR="0078590D" w:rsidRDefault="0078590D" w:rsidP="0078590D"/>
    <w:p w14:paraId="18B69DEE" w14:textId="77777777" w:rsidR="0078590D" w:rsidRDefault="0078590D" w:rsidP="0078590D">
      <w:pPr>
        <w:pStyle w:val="Ttulo2"/>
      </w:pPr>
      <w:r>
        <w:t>5. Identificación de Controles Claves para Mitigar Riesgos Identificados</w:t>
      </w:r>
    </w:p>
    <w:tbl>
      <w:tblPr>
        <w:tblW w:w="0" w:type="auto"/>
        <w:tblCellSpacing w:w="1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608"/>
        <w:gridCol w:w="3902"/>
        <w:gridCol w:w="3318"/>
      </w:tblGrid>
      <w:tr w:rsidR="0078590D" w14:paraId="135AE5FA" w14:textId="77777777" w:rsidTr="006C1756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30D563DE" w14:textId="77777777" w:rsidR="0078590D" w:rsidRDefault="0078590D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Control Clave</w:t>
            </w:r>
          </w:p>
        </w:tc>
        <w:tc>
          <w:tcPr>
            <w:tcW w:w="0" w:type="auto"/>
            <w:vAlign w:val="center"/>
            <w:hideMark/>
          </w:tcPr>
          <w:p w14:paraId="0564FC2A" w14:textId="77777777" w:rsidR="0078590D" w:rsidRDefault="0078590D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Descripción</w:t>
            </w:r>
          </w:p>
        </w:tc>
        <w:tc>
          <w:tcPr>
            <w:tcW w:w="0" w:type="auto"/>
            <w:vAlign w:val="center"/>
            <w:hideMark/>
          </w:tcPr>
          <w:p w14:paraId="0E2A99CC" w14:textId="77777777" w:rsidR="0078590D" w:rsidRDefault="0078590D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Objetivo</w:t>
            </w:r>
          </w:p>
        </w:tc>
      </w:tr>
      <w:tr w:rsidR="0078590D" w14:paraId="18B2FD40" w14:textId="77777777" w:rsidTr="006C1756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1356A82" w14:textId="77777777" w:rsidR="0078590D" w:rsidRDefault="0078590D">
            <w:r>
              <w:t>Control de Contratos</w:t>
            </w:r>
          </w:p>
        </w:tc>
        <w:tc>
          <w:tcPr>
            <w:tcW w:w="0" w:type="auto"/>
            <w:vAlign w:val="center"/>
            <w:hideMark/>
          </w:tcPr>
          <w:p w14:paraId="1943CA08" w14:textId="77777777" w:rsidR="0078590D" w:rsidRDefault="0078590D">
            <w:r>
              <w:t>Registro y seguimiento de todos los contratos en el sistema.</w:t>
            </w:r>
          </w:p>
        </w:tc>
        <w:tc>
          <w:tcPr>
            <w:tcW w:w="0" w:type="auto"/>
            <w:vAlign w:val="center"/>
            <w:hideMark/>
          </w:tcPr>
          <w:p w14:paraId="58AA4F59" w14:textId="77777777" w:rsidR="0078590D" w:rsidRDefault="0078590D">
            <w:r>
              <w:t>Asegurar la correcta formalización de contratos.</w:t>
            </w:r>
          </w:p>
        </w:tc>
      </w:tr>
      <w:tr w:rsidR="0078590D" w14:paraId="61EB3E07" w14:textId="77777777" w:rsidTr="006C1756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5AA33A7" w14:textId="77777777" w:rsidR="0078590D" w:rsidRDefault="0078590D">
            <w:r>
              <w:t>Control de Pagos</w:t>
            </w:r>
          </w:p>
        </w:tc>
        <w:tc>
          <w:tcPr>
            <w:tcW w:w="0" w:type="auto"/>
            <w:vAlign w:val="center"/>
            <w:hideMark/>
          </w:tcPr>
          <w:p w14:paraId="0D8C5860" w14:textId="77777777" w:rsidR="0078590D" w:rsidRDefault="0078590D">
            <w:r>
              <w:t>Revisión de autorizaciones y comprobantes antes de realizar pagos.</w:t>
            </w:r>
          </w:p>
        </w:tc>
        <w:tc>
          <w:tcPr>
            <w:tcW w:w="0" w:type="auto"/>
            <w:vAlign w:val="center"/>
            <w:hideMark/>
          </w:tcPr>
          <w:p w14:paraId="5C271205" w14:textId="77777777" w:rsidR="0078590D" w:rsidRDefault="0078590D">
            <w:r>
              <w:t>Prevenir fraudes y errores en pagos.</w:t>
            </w:r>
          </w:p>
        </w:tc>
      </w:tr>
      <w:tr w:rsidR="0078590D" w14:paraId="52CD24BD" w14:textId="77777777" w:rsidTr="006C1756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8B7882F" w14:textId="77777777" w:rsidR="0078590D" w:rsidRDefault="0078590D">
            <w:r>
              <w:t>Supervisión de Obras</w:t>
            </w:r>
          </w:p>
        </w:tc>
        <w:tc>
          <w:tcPr>
            <w:tcW w:w="0" w:type="auto"/>
            <w:vAlign w:val="center"/>
            <w:hideMark/>
          </w:tcPr>
          <w:p w14:paraId="53F02D4B" w14:textId="77777777" w:rsidR="0078590D" w:rsidRDefault="0078590D">
            <w:r>
              <w:t>Inspecciones periódicas y documentación de avances.</w:t>
            </w:r>
          </w:p>
        </w:tc>
        <w:tc>
          <w:tcPr>
            <w:tcW w:w="0" w:type="auto"/>
            <w:vAlign w:val="center"/>
            <w:hideMark/>
          </w:tcPr>
          <w:p w14:paraId="40067541" w14:textId="77777777" w:rsidR="0078590D" w:rsidRDefault="0078590D">
            <w:r>
              <w:t>Asegurar cumplimiento con plazos y especificaciones.</w:t>
            </w:r>
          </w:p>
        </w:tc>
      </w:tr>
      <w:tr w:rsidR="0078590D" w14:paraId="2625E9EB" w14:textId="77777777" w:rsidTr="006C1756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307569B" w14:textId="77777777" w:rsidR="0078590D" w:rsidRDefault="0078590D">
            <w:r>
              <w:t>Control de Materiales</w:t>
            </w:r>
          </w:p>
        </w:tc>
        <w:tc>
          <w:tcPr>
            <w:tcW w:w="0" w:type="auto"/>
            <w:vAlign w:val="center"/>
            <w:hideMark/>
          </w:tcPr>
          <w:p w14:paraId="6B923A05" w14:textId="77777777" w:rsidR="0078590D" w:rsidRDefault="0078590D">
            <w:r>
              <w:t>Inventarios regulares y auditorías de uso de materiales.</w:t>
            </w:r>
          </w:p>
        </w:tc>
        <w:tc>
          <w:tcPr>
            <w:tcW w:w="0" w:type="auto"/>
            <w:vAlign w:val="center"/>
            <w:hideMark/>
          </w:tcPr>
          <w:p w14:paraId="63C8B71E" w14:textId="77777777" w:rsidR="0078590D" w:rsidRDefault="0078590D">
            <w:r>
              <w:t>Minimizar pérdidas y asegurar eficiencia.</w:t>
            </w:r>
          </w:p>
        </w:tc>
      </w:tr>
    </w:tbl>
    <w:p w14:paraId="178BA50E" w14:textId="77777777" w:rsidR="0078590D" w:rsidRDefault="0078590D" w:rsidP="0078590D"/>
    <w:p w14:paraId="6347C4E7" w14:textId="77777777" w:rsidR="0078590D" w:rsidRDefault="0078590D" w:rsidP="0078590D">
      <w:pPr>
        <w:pStyle w:val="Ttulo2"/>
      </w:pPr>
      <w:r>
        <w:t>6. Selección de Controles Claves</w:t>
      </w:r>
    </w:p>
    <w:p w14:paraId="5359C24F" w14:textId="77777777" w:rsidR="0078590D" w:rsidRDefault="0078590D" w:rsidP="0078590D">
      <w:pPr>
        <w:pStyle w:val="Ttulo3"/>
      </w:pPr>
      <w:r>
        <w:t>Controles Seleccionados para Evaluación:</w:t>
      </w:r>
    </w:p>
    <w:p w14:paraId="35803C39" w14:textId="77777777" w:rsidR="0078590D" w:rsidRDefault="0078590D" w:rsidP="0078590D">
      <w:pPr>
        <w:numPr>
          <w:ilvl w:val="0"/>
          <w:numId w:val="20"/>
        </w:numPr>
        <w:spacing w:before="100" w:beforeAutospacing="1" w:after="100" w:afterAutospacing="1" w:line="240" w:lineRule="auto"/>
      </w:pPr>
      <w:r>
        <w:t>Registro y seguimiento de contratos.</w:t>
      </w:r>
    </w:p>
    <w:p w14:paraId="13932349" w14:textId="77777777" w:rsidR="0078590D" w:rsidRDefault="0078590D" w:rsidP="0078590D">
      <w:pPr>
        <w:numPr>
          <w:ilvl w:val="0"/>
          <w:numId w:val="20"/>
        </w:numPr>
        <w:spacing w:before="100" w:beforeAutospacing="1" w:after="100" w:afterAutospacing="1" w:line="240" w:lineRule="auto"/>
      </w:pPr>
      <w:r>
        <w:t>Proceso de aprobación para pagos a proveedores.</w:t>
      </w:r>
    </w:p>
    <w:p w14:paraId="0EBD736D" w14:textId="77777777" w:rsidR="0078590D" w:rsidRDefault="0078590D" w:rsidP="0078590D">
      <w:pPr>
        <w:numPr>
          <w:ilvl w:val="0"/>
          <w:numId w:val="20"/>
        </w:numPr>
        <w:spacing w:before="100" w:beforeAutospacing="1" w:after="100" w:afterAutospacing="1" w:line="240" w:lineRule="auto"/>
      </w:pPr>
      <w:r>
        <w:t>Inspecciones regulares de avances de obra.</w:t>
      </w:r>
    </w:p>
    <w:p w14:paraId="1501D027" w14:textId="77777777" w:rsidR="0078590D" w:rsidRDefault="0078590D" w:rsidP="0078590D">
      <w:pPr>
        <w:spacing w:after="0"/>
      </w:pPr>
    </w:p>
    <w:p w14:paraId="019B1A73" w14:textId="77777777" w:rsidR="0078590D" w:rsidRDefault="0078590D" w:rsidP="0078590D">
      <w:pPr>
        <w:pStyle w:val="Ttulo2"/>
      </w:pPr>
      <w:r>
        <w:t>7. Evaluación de Controles Claves</w:t>
      </w:r>
    </w:p>
    <w:tbl>
      <w:tblPr>
        <w:tblW w:w="0" w:type="auto"/>
        <w:tblCellSpacing w:w="1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858"/>
        <w:gridCol w:w="2681"/>
        <w:gridCol w:w="4289"/>
      </w:tblGrid>
      <w:tr w:rsidR="0078590D" w14:paraId="2EDF99B7" w14:textId="77777777" w:rsidTr="006C1756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36525CAF" w14:textId="77777777" w:rsidR="0078590D" w:rsidRDefault="0078590D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Control Clave</w:t>
            </w:r>
          </w:p>
        </w:tc>
        <w:tc>
          <w:tcPr>
            <w:tcW w:w="0" w:type="auto"/>
            <w:vAlign w:val="center"/>
            <w:hideMark/>
          </w:tcPr>
          <w:p w14:paraId="10BA742E" w14:textId="77777777" w:rsidR="0078590D" w:rsidRDefault="0078590D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Pruebas de Diseño</w:t>
            </w:r>
          </w:p>
        </w:tc>
        <w:tc>
          <w:tcPr>
            <w:tcW w:w="0" w:type="auto"/>
            <w:vAlign w:val="center"/>
            <w:hideMark/>
          </w:tcPr>
          <w:p w14:paraId="5C07B60B" w14:textId="77777777" w:rsidR="0078590D" w:rsidRDefault="0078590D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Resultados</w:t>
            </w:r>
          </w:p>
        </w:tc>
      </w:tr>
      <w:tr w:rsidR="0078590D" w14:paraId="2696FF31" w14:textId="77777777" w:rsidTr="006C1756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318D387" w14:textId="77777777" w:rsidR="0078590D" w:rsidRDefault="0078590D">
            <w:r>
              <w:t>Registro y seguimiento de contratos</w:t>
            </w:r>
          </w:p>
        </w:tc>
        <w:tc>
          <w:tcPr>
            <w:tcW w:w="0" w:type="auto"/>
            <w:vAlign w:val="center"/>
            <w:hideMark/>
          </w:tcPr>
          <w:p w14:paraId="7A77B7E8" w14:textId="77777777" w:rsidR="0078590D" w:rsidRDefault="0078590D">
            <w:r>
              <w:t>Revisar la documentación del procedimiento para el registro.</w:t>
            </w:r>
          </w:p>
        </w:tc>
        <w:tc>
          <w:tcPr>
            <w:tcW w:w="0" w:type="auto"/>
            <w:vAlign w:val="center"/>
            <w:hideMark/>
          </w:tcPr>
          <w:p w14:paraId="5DD745A0" w14:textId="77777777" w:rsidR="0078590D" w:rsidRDefault="0078590D">
            <w:r>
              <w:t>Se confirmó que el procedimiento está bien documentado y se aplica consistentemente.</w:t>
            </w:r>
          </w:p>
        </w:tc>
      </w:tr>
      <w:tr w:rsidR="0078590D" w14:paraId="29EB10A6" w14:textId="77777777" w:rsidTr="006C1756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9C8BC24" w14:textId="77777777" w:rsidR="0078590D" w:rsidRDefault="0078590D">
            <w:r>
              <w:t>Proceso de aprobación para pagos</w:t>
            </w:r>
          </w:p>
        </w:tc>
        <w:tc>
          <w:tcPr>
            <w:tcW w:w="0" w:type="auto"/>
            <w:vAlign w:val="center"/>
            <w:hideMark/>
          </w:tcPr>
          <w:p w14:paraId="74E67389" w14:textId="77777777" w:rsidR="0078590D" w:rsidRDefault="0078590D">
            <w:r>
              <w:t>Evaluar la política de aprobación y los formularios utilizados.</w:t>
            </w:r>
          </w:p>
        </w:tc>
        <w:tc>
          <w:tcPr>
            <w:tcW w:w="0" w:type="auto"/>
            <w:vAlign w:val="center"/>
            <w:hideMark/>
          </w:tcPr>
          <w:p w14:paraId="47EB5364" w14:textId="77777777" w:rsidR="0078590D" w:rsidRDefault="0078590D">
            <w:r>
              <w:t>La política está clara, pero se encontraron excepciones en su aplicación en el 10% de los casos.</w:t>
            </w:r>
          </w:p>
        </w:tc>
      </w:tr>
      <w:tr w:rsidR="0078590D" w14:paraId="634407BE" w14:textId="77777777" w:rsidTr="006C1756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9EA8AAB" w14:textId="77777777" w:rsidR="0078590D" w:rsidRDefault="0078590D">
            <w:r>
              <w:lastRenderedPageBreak/>
              <w:t>Inspecciones regulares de avances</w:t>
            </w:r>
          </w:p>
        </w:tc>
        <w:tc>
          <w:tcPr>
            <w:tcW w:w="0" w:type="auto"/>
            <w:vAlign w:val="center"/>
            <w:hideMark/>
          </w:tcPr>
          <w:p w14:paraId="75D69E34" w14:textId="77777777" w:rsidR="0078590D" w:rsidRDefault="0078590D">
            <w:r>
              <w:t>Revisar el procedimiento de inspección y su frecuencia.</w:t>
            </w:r>
          </w:p>
        </w:tc>
        <w:tc>
          <w:tcPr>
            <w:tcW w:w="0" w:type="auto"/>
            <w:vAlign w:val="center"/>
            <w:hideMark/>
          </w:tcPr>
          <w:p w14:paraId="45803A29" w14:textId="77777777" w:rsidR="0078590D" w:rsidRDefault="0078590D">
            <w:r>
              <w:t>Se comprobó que se realizan las inspecciones según lo programado, aunque algunas tienen reportes incompletos.</w:t>
            </w:r>
          </w:p>
        </w:tc>
      </w:tr>
    </w:tbl>
    <w:p w14:paraId="43E9DD7D" w14:textId="77777777" w:rsidR="0078590D" w:rsidRDefault="00000000" w:rsidP="0078590D">
      <w:r>
        <w:pict w14:anchorId="6D1B4D1A">
          <v:rect id="_x0000_i1025" style="width:0;height:1.5pt" o:hralign="center" o:hrstd="t" o:hr="t" fillcolor="#a0a0a0" stroked="f"/>
        </w:pict>
      </w:r>
    </w:p>
    <w:p w14:paraId="7DE2D99A" w14:textId="77777777" w:rsidR="0078590D" w:rsidRDefault="0078590D" w:rsidP="0078590D">
      <w:pPr>
        <w:pStyle w:val="Ttulo2"/>
      </w:pPr>
      <w:r>
        <w:t>8. Evaluar la Eficacia Operativa</w:t>
      </w:r>
    </w:p>
    <w:p w14:paraId="02C2D6F2" w14:textId="77777777" w:rsidR="0078590D" w:rsidRDefault="0078590D" w:rsidP="0078590D">
      <w:pPr>
        <w:pStyle w:val="Ttulo3"/>
      </w:pPr>
      <w:r>
        <w:t>Análisis de Resultados:</w:t>
      </w:r>
    </w:p>
    <w:p w14:paraId="07BCA7E8" w14:textId="77777777" w:rsidR="0078590D" w:rsidRDefault="0078590D" w:rsidP="0078590D">
      <w:pPr>
        <w:pStyle w:val="Ttulo4"/>
      </w:pPr>
      <w:r>
        <w:t>Evaluación del Proceso de Registro y Seguimiento de Contratos</w:t>
      </w:r>
    </w:p>
    <w:tbl>
      <w:tblPr>
        <w:tblW w:w="0" w:type="auto"/>
        <w:tblCellSpacing w:w="1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789"/>
        <w:gridCol w:w="1632"/>
        <w:gridCol w:w="2663"/>
        <w:gridCol w:w="2744"/>
      </w:tblGrid>
      <w:tr w:rsidR="0078590D" w14:paraId="39A63797" w14:textId="77777777" w:rsidTr="006C1756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6B822647" w14:textId="77777777" w:rsidR="0078590D" w:rsidRDefault="0078590D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Control</w:t>
            </w:r>
          </w:p>
        </w:tc>
        <w:tc>
          <w:tcPr>
            <w:tcW w:w="0" w:type="auto"/>
            <w:vAlign w:val="center"/>
            <w:hideMark/>
          </w:tcPr>
          <w:p w14:paraId="7B036F0F" w14:textId="77777777" w:rsidR="0078590D" w:rsidRDefault="0078590D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Aspecto Evaluado</w:t>
            </w:r>
          </w:p>
        </w:tc>
        <w:tc>
          <w:tcPr>
            <w:tcW w:w="0" w:type="auto"/>
            <w:vAlign w:val="center"/>
            <w:hideMark/>
          </w:tcPr>
          <w:p w14:paraId="4DC89E7D" w14:textId="77777777" w:rsidR="0078590D" w:rsidRDefault="0078590D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Descripción</w:t>
            </w:r>
          </w:p>
        </w:tc>
        <w:tc>
          <w:tcPr>
            <w:tcW w:w="0" w:type="auto"/>
            <w:vAlign w:val="center"/>
            <w:hideMark/>
          </w:tcPr>
          <w:p w14:paraId="24750DFC" w14:textId="77777777" w:rsidR="0078590D" w:rsidRDefault="0078590D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Resultados</w:t>
            </w:r>
          </w:p>
        </w:tc>
      </w:tr>
      <w:tr w:rsidR="0078590D" w14:paraId="01E7381D" w14:textId="77777777" w:rsidTr="006C1756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8AF7ACA" w14:textId="77777777" w:rsidR="0078590D" w:rsidRDefault="0078590D">
            <w:r>
              <w:t>Registro y seguimiento de contratos</w:t>
            </w:r>
          </w:p>
        </w:tc>
        <w:tc>
          <w:tcPr>
            <w:tcW w:w="0" w:type="auto"/>
            <w:vAlign w:val="center"/>
            <w:hideMark/>
          </w:tcPr>
          <w:p w14:paraId="3F06768B" w14:textId="77777777" w:rsidR="0078590D" w:rsidRDefault="0078590D">
            <w:r>
              <w:t>1. Segregación de funciones</w:t>
            </w:r>
          </w:p>
        </w:tc>
        <w:tc>
          <w:tcPr>
            <w:tcW w:w="0" w:type="auto"/>
            <w:vAlign w:val="center"/>
            <w:hideMark/>
          </w:tcPr>
          <w:p w14:paraId="75FE8032" w14:textId="77777777" w:rsidR="0078590D" w:rsidRDefault="0078590D">
            <w:r>
              <w:t>Las funciones de registro y aprobación están separadas.</w:t>
            </w:r>
          </w:p>
        </w:tc>
        <w:tc>
          <w:tcPr>
            <w:tcW w:w="0" w:type="auto"/>
            <w:vAlign w:val="center"/>
            <w:hideMark/>
          </w:tcPr>
          <w:p w14:paraId="3F88E5DD" w14:textId="77777777" w:rsidR="0078590D" w:rsidRDefault="0078590D">
            <w:r>
              <w:t>Efectiva; diferentes empleados manejan la recepción y el registro.</w:t>
            </w:r>
          </w:p>
        </w:tc>
      </w:tr>
      <w:tr w:rsidR="0078590D" w14:paraId="44A8A94C" w14:textId="77777777" w:rsidTr="006C1756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E60686F" w14:textId="77777777" w:rsidR="0078590D" w:rsidRDefault="0078590D"/>
        </w:tc>
        <w:tc>
          <w:tcPr>
            <w:tcW w:w="0" w:type="auto"/>
            <w:vAlign w:val="center"/>
            <w:hideMark/>
          </w:tcPr>
          <w:p w14:paraId="73933122" w14:textId="77777777" w:rsidR="0078590D" w:rsidRDefault="0078590D">
            <w:pPr>
              <w:rPr>
                <w:sz w:val="24"/>
                <w:szCs w:val="24"/>
              </w:rPr>
            </w:pPr>
            <w:r>
              <w:t>2. Autorización</w:t>
            </w:r>
          </w:p>
        </w:tc>
        <w:tc>
          <w:tcPr>
            <w:tcW w:w="0" w:type="auto"/>
            <w:vAlign w:val="center"/>
            <w:hideMark/>
          </w:tcPr>
          <w:p w14:paraId="70D0C8C7" w14:textId="77777777" w:rsidR="0078590D" w:rsidRDefault="0078590D">
            <w:r>
              <w:t>Se requiere la aprobación de un supervisor.</w:t>
            </w:r>
          </w:p>
        </w:tc>
        <w:tc>
          <w:tcPr>
            <w:tcW w:w="0" w:type="auto"/>
            <w:vAlign w:val="center"/>
            <w:hideMark/>
          </w:tcPr>
          <w:p w14:paraId="14B37BFF" w14:textId="77777777" w:rsidR="0078590D" w:rsidRDefault="0078590D">
            <w:r>
              <w:t>Efectiva; se siguen los procedimientos establecidos.</w:t>
            </w:r>
          </w:p>
        </w:tc>
      </w:tr>
      <w:tr w:rsidR="0078590D" w14:paraId="42E174A5" w14:textId="77777777" w:rsidTr="006C1756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573A347" w14:textId="77777777" w:rsidR="0078590D" w:rsidRDefault="0078590D"/>
        </w:tc>
        <w:tc>
          <w:tcPr>
            <w:tcW w:w="0" w:type="auto"/>
            <w:vAlign w:val="center"/>
            <w:hideMark/>
          </w:tcPr>
          <w:p w14:paraId="104B8608" w14:textId="77777777" w:rsidR="0078590D" w:rsidRDefault="0078590D">
            <w:pPr>
              <w:rPr>
                <w:sz w:val="24"/>
                <w:szCs w:val="24"/>
              </w:rPr>
            </w:pPr>
            <w:r>
              <w:t>3. Monitoreo</w:t>
            </w:r>
          </w:p>
        </w:tc>
        <w:tc>
          <w:tcPr>
            <w:tcW w:w="0" w:type="auto"/>
            <w:vAlign w:val="center"/>
            <w:hideMark/>
          </w:tcPr>
          <w:p w14:paraId="3C618CF7" w14:textId="77777777" w:rsidR="0078590D" w:rsidRDefault="0078590D">
            <w:r>
              <w:t>Seguimiento continuo de los contratos activos.</w:t>
            </w:r>
          </w:p>
        </w:tc>
        <w:tc>
          <w:tcPr>
            <w:tcW w:w="0" w:type="auto"/>
            <w:vAlign w:val="center"/>
            <w:hideMark/>
          </w:tcPr>
          <w:p w14:paraId="0569B215" w14:textId="77777777" w:rsidR="0078590D" w:rsidRDefault="0078590D">
            <w:r>
              <w:t>Efectiva; se generan reportes periódicos.</w:t>
            </w:r>
          </w:p>
        </w:tc>
      </w:tr>
      <w:tr w:rsidR="0078590D" w14:paraId="46ABB80F" w14:textId="77777777" w:rsidTr="006C1756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E44AD70" w14:textId="77777777" w:rsidR="0078590D" w:rsidRDefault="0078590D"/>
        </w:tc>
        <w:tc>
          <w:tcPr>
            <w:tcW w:w="0" w:type="auto"/>
            <w:vAlign w:val="center"/>
            <w:hideMark/>
          </w:tcPr>
          <w:p w14:paraId="0BBE972E" w14:textId="77777777" w:rsidR="0078590D" w:rsidRDefault="0078590D">
            <w:pPr>
              <w:rPr>
                <w:sz w:val="24"/>
                <w:szCs w:val="24"/>
              </w:rPr>
            </w:pPr>
            <w:r>
              <w:t>4. Indicadores de Desempeño</w:t>
            </w:r>
          </w:p>
        </w:tc>
        <w:tc>
          <w:tcPr>
            <w:tcW w:w="0" w:type="auto"/>
            <w:vAlign w:val="center"/>
            <w:hideMark/>
          </w:tcPr>
          <w:p w14:paraId="29BA6BFF" w14:textId="77777777" w:rsidR="0078590D" w:rsidRDefault="0078590D">
            <w:r>
              <w:t>Monitoreo de cumplimiento de plazos y condiciones contractuales.</w:t>
            </w:r>
          </w:p>
        </w:tc>
        <w:tc>
          <w:tcPr>
            <w:tcW w:w="0" w:type="auto"/>
            <w:vAlign w:val="center"/>
            <w:hideMark/>
          </w:tcPr>
          <w:p w14:paraId="6FCDD686" w14:textId="77777777" w:rsidR="0078590D" w:rsidRDefault="0078590D">
            <w:r>
              <w:t>Efectivos; revisiones semanales.</w:t>
            </w:r>
          </w:p>
        </w:tc>
      </w:tr>
      <w:tr w:rsidR="0078590D" w14:paraId="78876F17" w14:textId="77777777" w:rsidTr="006C1756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4C0E826" w14:textId="77777777" w:rsidR="0078590D" w:rsidRDefault="0078590D"/>
        </w:tc>
        <w:tc>
          <w:tcPr>
            <w:tcW w:w="0" w:type="auto"/>
            <w:vAlign w:val="center"/>
            <w:hideMark/>
          </w:tcPr>
          <w:p w14:paraId="3796C555" w14:textId="77777777" w:rsidR="0078590D" w:rsidRDefault="0078590D">
            <w:pPr>
              <w:rPr>
                <w:sz w:val="24"/>
                <w:szCs w:val="24"/>
              </w:rPr>
            </w:pPr>
            <w:r>
              <w:t>5. Acceso al Sistema</w:t>
            </w:r>
          </w:p>
        </w:tc>
        <w:tc>
          <w:tcPr>
            <w:tcW w:w="0" w:type="auto"/>
            <w:vAlign w:val="center"/>
            <w:hideMark/>
          </w:tcPr>
          <w:p w14:paraId="2E1D2B51" w14:textId="77777777" w:rsidR="0078590D" w:rsidRDefault="0078590D">
            <w:r>
              <w:t>Acceso restringido a personal autorizado.</w:t>
            </w:r>
          </w:p>
        </w:tc>
        <w:tc>
          <w:tcPr>
            <w:tcW w:w="0" w:type="auto"/>
            <w:vAlign w:val="center"/>
            <w:hideMark/>
          </w:tcPr>
          <w:p w14:paraId="3013894F" w14:textId="77777777" w:rsidR="0078590D" w:rsidRDefault="0078590D">
            <w:r>
              <w:t>Efectivo; solo personal autorizado tiene acceso.</w:t>
            </w:r>
          </w:p>
        </w:tc>
      </w:tr>
    </w:tbl>
    <w:p w14:paraId="7EBDCBEC" w14:textId="77777777" w:rsidR="006C1756" w:rsidRDefault="006C1756" w:rsidP="0078590D">
      <w:pPr>
        <w:pStyle w:val="Ttulo4"/>
      </w:pPr>
    </w:p>
    <w:p w14:paraId="524525A1" w14:textId="77777777" w:rsidR="006C1756" w:rsidRDefault="006C1756" w:rsidP="0078590D">
      <w:pPr>
        <w:pStyle w:val="Ttulo4"/>
      </w:pPr>
    </w:p>
    <w:p w14:paraId="41C165EF" w14:textId="77777777" w:rsidR="006C1756" w:rsidRDefault="006C1756" w:rsidP="0078590D">
      <w:pPr>
        <w:pStyle w:val="Ttulo4"/>
      </w:pPr>
    </w:p>
    <w:p w14:paraId="33705080" w14:textId="77777777" w:rsidR="006C1756" w:rsidRDefault="006C1756" w:rsidP="0078590D">
      <w:pPr>
        <w:pStyle w:val="Ttulo4"/>
      </w:pPr>
    </w:p>
    <w:p w14:paraId="76CD0DB2" w14:textId="77777777" w:rsidR="006C1756" w:rsidRDefault="006C1756" w:rsidP="0078590D">
      <w:pPr>
        <w:pStyle w:val="Ttulo4"/>
      </w:pPr>
    </w:p>
    <w:p w14:paraId="339365A5" w14:textId="77777777" w:rsidR="006C1756" w:rsidRDefault="006C1756" w:rsidP="0078590D">
      <w:pPr>
        <w:pStyle w:val="Ttulo4"/>
      </w:pPr>
    </w:p>
    <w:p w14:paraId="38AF27B6" w14:textId="77777777" w:rsidR="0078590D" w:rsidRDefault="0078590D" w:rsidP="0078590D">
      <w:pPr>
        <w:pStyle w:val="Ttulo4"/>
      </w:pPr>
      <w:r>
        <w:lastRenderedPageBreak/>
        <w:t>Evaluación del Proceso de Aprobación para Pagos a Proveedores</w:t>
      </w:r>
    </w:p>
    <w:tbl>
      <w:tblPr>
        <w:tblW w:w="0" w:type="auto"/>
        <w:tblCellSpacing w:w="1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728"/>
        <w:gridCol w:w="1668"/>
        <w:gridCol w:w="2590"/>
        <w:gridCol w:w="2842"/>
      </w:tblGrid>
      <w:tr w:rsidR="0078590D" w14:paraId="5B141A89" w14:textId="77777777" w:rsidTr="006C1756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32933082" w14:textId="77777777" w:rsidR="0078590D" w:rsidRDefault="0078590D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Control</w:t>
            </w:r>
          </w:p>
        </w:tc>
        <w:tc>
          <w:tcPr>
            <w:tcW w:w="0" w:type="auto"/>
            <w:vAlign w:val="center"/>
            <w:hideMark/>
          </w:tcPr>
          <w:p w14:paraId="53B8B854" w14:textId="77777777" w:rsidR="0078590D" w:rsidRDefault="0078590D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Aspecto Evaluado</w:t>
            </w:r>
          </w:p>
        </w:tc>
        <w:tc>
          <w:tcPr>
            <w:tcW w:w="0" w:type="auto"/>
            <w:vAlign w:val="center"/>
            <w:hideMark/>
          </w:tcPr>
          <w:p w14:paraId="708444D5" w14:textId="77777777" w:rsidR="0078590D" w:rsidRDefault="0078590D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Descripción</w:t>
            </w:r>
          </w:p>
        </w:tc>
        <w:tc>
          <w:tcPr>
            <w:tcW w:w="0" w:type="auto"/>
            <w:vAlign w:val="center"/>
            <w:hideMark/>
          </w:tcPr>
          <w:p w14:paraId="1D5182D0" w14:textId="77777777" w:rsidR="0078590D" w:rsidRDefault="0078590D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Resultados</w:t>
            </w:r>
          </w:p>
        </w:tc>
      </w:tr>
      <w:tr w:rsidR="0078590D" w14:paraId="2823B565" w14:textId="77777777" w:rsidTr="006C1756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D4AE3B8" w14:textId="77777777" w:rsidR="0078590D" w:rsidRDefault="0078590D">
            <w:r>
              <w:t>Proceso de aprobación para pagos</w:t>
            </w:r>
          </w:p>
        </w:tc>
        <w:tc>
          <w:tcPr>
            <w:tcW w:w="0" w:type="auto"/>
            <w:vAlign w:val="center"/>
            <w:hideMark/>
          </w:tcPr>
          <w:p w14:paraId="2D0EDD8A" w14:textId="77777777" w:rsidR="0078590D" w:rsidRDefault="0078590D">
            <w:r>
              <w:t>1. Segregación de funciones</w:t>
            </w:r>
          </w:p>
        </w:tc>
        <w:tc>
          <w:tcPr>
            <w:tcW w:w="0" w:type="auto"/>
            <w:vAlign w:val="center"/>
            <w:hideMark/>
          </w:tcPr>
          <w:p w14:paraId="2E55CCDA" w14:textId="77777777" w:rsidR="0078590D" w:rsidRDefault="0078590D">
            <w:r>
              <w:t>Distintas personas manejan solicitud y aprobación de pagos.</w:t>
            </w:r>
          </w:p>
        </w:tc>
        <w:tc>
          <w:tcPr>
            <w:tcW w:w="0" w:type="auto"/>
            <w:vAlign w:val="center"/>
            <w:hideMark/>
          </w:tcPr>
          <w:p w14:paraId="2CA0993E" w14:textId="77777777" w:rsidR="0078590D" w:rsidRDefault="0078590D">
            <w:r>
              <w:t>Efectiva; asegura independencia en el proceso.</w:t>
            </w:r>
          </w:p>
        </w:tc>
      </w:tr>
      <w:tr w:rsidR="0078590D" w14:paraId="5F991923" w14:textId="77777777" w:rsidTr="006C1756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CF29D4F" w14:textId="77777777" w:rsidR="0078590D" w:rsidRDefault="0078590D"/>
        </w:tc>
        <w:tc>
          <w:tcPr>
            <w:tcW w:w="0" w:type="auto"/>
            <w:vAlign w:val="center"/>
            <w:hideMark/>
          </w:tcPr>
          <w:p w14:paraId="0289D3B1" w14:textId="77777777" w:rsidR="0078590D" w:rsidRDefault="0078590D">
            <w:pPr>
              <w:rPr>
                <w:sz w:val="24"/>
                <w:szCs w:val="24"/>
              </w:rPr>
            </w:pPr>
            <w:r>
              <w:t>2. Autorización</w:t>
            </w:r>
          </w:p>
        </w:tc>
        <w:tc>
          <w:tcPr>
            <w:tcW w:w="0" w:type="auto"/>
            <w:vAlign w:val="center"/>
            <w:hideMark/>
          </w:tcPr>
          <w:p w14:paraId="7C8AE7AB" w14:textId="77777777" w:rsidR="0078590D" w:rsidRDefault="0078590D">
            <w:r>
              <w:t>Se requiere aprobación de múltiples firmas.</w:t>
            </w:r>
          </w:p>
        </w:tc>
        <w:tc>
          <w:tcPr>
            <w:tcW w:w="0" w:type="auto"/>
            <w:vAlign w:val="center"/>
            <w:hideMark/>
          </w:tcPr>
          <w:p w14:paraId="77E67811" w14:textId="77777777" w:rsidR="0078590D" w:rsidRDefault="0078590D">
            <w:r>
              <w:t>Moderadamente efectiva; 80% cumplen con el procedimiento.</w:t>
            </w:r>
          </w:p>
        </w:tc>
      </w:tr>
      <w:tr w:rsidR="0078590D" w14:paraId="4A7D8235" w14:textId="77777777" w:rsidTr="006C1756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F664263" w14:textId="77777777" w:rsidR="0078590D" w:rsidRDefault="0078590D"/>
        </w:tc>
        <w:tc>
          <w:tcPr>
            <w:tcW w:w="0" w:type="auto"/>
            <w:vAlign w:val="center"/>
            <w:hideMark/>
          </w:tcPr>
          <w:p w14:paraId="610D8E4E" w14:textId="77777777" w:rsidR="0078590D" w:rsidRDefault="0078590D">
            <w:pPr>
              <w:rPr>
                <w:sz w:val="24"/>
                <w:szCs w:val="24"/>
              </w:rPr>
            </w:pPr>
            <w:r>
              <w:t>3. Conciliación</w:t>
            </w:r>
          </w:p>
        </w:tc>
        <w:tc>
          <w:tcPr>
            <w:tcW w:w="0" w:type="auto"/>
            <w:vAlign w:val="center"/>
            <w:hideMark/>
          </w:tcPr>
          <w:p w14:paraId="601924F8" w14:textId="77777777" w:rsidR="0078590D" w:rsidRDefault="0078590D">
            <w:r>
              <w:t>Conciliaciones de pagos con registros generales.</w:t>
            </w:r>
          </w:p>
        </w:tc>
        <w:tc>
          <w:tcPr>
            <w:tcW w:w="0" w:type="auto"/>
            <w:vAlign w:val="center"/>
            <w:hideMark/>
          </w:tcPr>
          <w:p w14:paraId="3FAC27BE" w14:textId="77777777" w:rsidR="0078590D" w:rsidRDefault="0078590D">
            <w:r>
              <w:t>Efectiva; adecuadamente documentadas.</w:t>
            </w:r>
          </w:p>
        </w:tc>
      </w:tr>
      <w:tr w:rsidR="0078590D" w14:paraId="0C58EF2E" w14:textId="77777777" w:rsidTr="006C1756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BF91175" w14:textId="77777777" w:rsidR="0078590D" w:rsidRDefault="0078590D"/>
        </w:tc>
        <w:tc>
          <w:tcPr>
            <w:tcW w:w="0" w:type="auto"/>
            <w:vAlign w:val="center"/>
            <w:hideMark/>
          </w:tcPr>
          <w:p w14:paraId="2D1F860E" w14:textId="77777777" w:rsidR="0078590D" w:rsidRDefault="0078590D">
            <w:pPr>
              <w:rPr>
                <w:sz w:val="24"/>
                <w:szCs w:val="24"/>
              </w:rPr>
            </w:pPr>
            <w:r>
              <w:t>4. Indicadores de Desempeño</w:t>
            </w:r>
          </w:p>
        </w:tc>
        <w:tc>
          <w:tcPr>
            <w:tcW w:w="0" w:type="auto"/>
            <w:vAlign w:val="center"/>
            <w:hideMark/>
          </w:tcPr>
          <w:p w14:paraId="2D6684AE" w14:textId="77777777" w:rsidR="0078590D" w:rsidRDefault="0078590D">
            <w:r>
              <w:t>Monitoreo de excepciones en aprobaciones.</w:t>
            </w:r>
          </w:p>
        </w:tc>
        <w:tc>
          <w:tcPr>
            <w:tcW w:w="0" w:type="auto"/>
            <w:vAlign w:val="center"/>
            <w:hideMark/>
          </w:tcPr>
          <w:p w14:paraId="50FCC686" w14:textId="77777777" w:rsidR="0078590D" w:rsidRDefault="0078590D">
            <w:r>
              <w:t>Efectivo; revisiones mensuales.</w:t>
            </w:r>
          </w:p>
        </w:tc>
      </w:tr>
      <w:tr w:rsidR="0078590D" w14:paraId="206EDBD7" w14:textId="77777777" w:rsidTr="006C1756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ADC6BC9" w14:textId="77777777" w:rsidR="0078590D" w:rsidRDefault="0078590D"/>
        </w:tc>
        <w:tc>
          <w:tcPr>
            <w:tcW w:w="0" w:type="auto"/>
            <w:vAlign w:val="center"/>
            <w:hideMark/>
          </w:tcPr>
          <w:p w14:paraId="051FE114" w14:textId="77777777" w:rsidR="0078590D" w:rsidRDefault="0078590D">
            <w:pPr>
              <w:rPr>
                <w:sz w:val="24"/>
                <w:szCs w:val="24"/>
              </w:rPr>
            </w:pPr>
            <w:r>
              <w:t>5. Acceso al Sistema</w:t>
            </w:r>
          </w:p>
        </w:tc>
        <w:tc>
          <w:tcPr>
            <w:tcW w:w="0" w:type="auto"/>
            <w:vAlign w:val="center"/>
            <w:hideMark/>
          </w:tcPr>
          <w:p w14:paraId="330A74B0" w14:textId="77777777" w:rsidR="0078590D" w:rsidRDefault="0078590D">
            <w:r>
              <w:t>Acceso restringido a funciones de pago.</w:t>
            </w:r>
          </w:p>
        </w:tc>
        <w:tc>
          <w:tcPr>
            <w:tcW w:w="0" w:type="auto"/>
            <w:vAlign w:val="center"/>
            <w:hideMark/>
          </w:tcPr>
          <w:p w14:paraId="332B5529" w14:textId="77777777" w:rsidR="0078590D" w:rsidRDefault="0078590D">
            <w:r>
              <w:t>Efectivo; acceso controlado.</w:t>
            </w:r>
          </w:p>
        </w:tc>
      </w:tr>
    </w:tbl>
    <w:p w14:paraId="57F487B1" w14:textId="77777777" w:rsidR="0078590D" w:rsidRDefault="0078590D" w:rsidP="0078590D">
      <w:pPr>
        <w:pStyle w:val="Ttulo4"/>
      </w:pPr>
      <w:r>
        <w:t>Evaluación de las Inspecciones Regulares de Avances de Obra</w:t>
      </w:r>
    </w:p>
    <w:tbl>
      <w:tblPr>
        <w:tblW w:w="0" w:type="auto"/>
        <w:tblCellSpacing w:w="1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844"/>
        <w:gridCol w:w="1686"/>
        <w:gridCol w:w="2863"/>
        <w:gridCol w:w="2435"/>
      </w:tblGrid>
      <w:tr w:rsidR="0078590D" w14:paraId="78E49992" w14:textId="77777777" w:rsidTr="006C1756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5B06812B" w14:textId="77777777" w:rsidR="0078590D" w:rsidRDefault="0078590D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Control</w:t>
            </w:r>
          </w:p>
        </w:tc>
        <w:tc>
          <w:tcPr>
            <w:tcW w:w="0" w:type="auto"/>
            <w:vAlign w:val="center"/>
            <w:hideMark/>
          </w:tcPr>
          <w:p w14:paraId="23962FBB" w14:textId="77777777" w:rsidR="0078590D" w:rsidRDefault="0078590D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Aspecto Evaluado</w:t>
            </w:r>
          </w:p>
        </w:tc>
        <w:tc>
          <w:tcPr>
            <w:tcW w:w="0" w:type="auto"/>
            <w:vAlign w:val="center"/>
            <w:hideMark/>
          </w:tcPr>
          <w:p w14:paraId="53B1DBFE" w14:textId="77777777" w:rsidR="0078590D" w:rsidRDefault="0078590D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Descripción</w:t>
            </w:r>
          </w:p>
        </w:tc>
        <w:tc>
          <w:tcPr>
            <w:tcW w:w="0" w:type="auto"/>
            <w:vAlign w:val="center"/>
            <w:hideMark/>
          </w:tcPr>
          <w:p w14:paraId="69518EEA" w14:textId="77777777" w:rsidR="0078590D" w:rsidRDefault="0078590D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Resultados</w:t>
            </w:r>
          </w:p>
        </w:tc>
      </w:tr>
      <w:tr w:rsidR="0078590D" w14:paraId="062022CA" w14:textId="77777777" w:rsidTr="006C1756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4E46BD3" w14:textId="77777777" w:rsidR="0078590D" w:rsidRDefault="0078590D">
            <w:r>
              <w:t>Inspecciones regulares de avances</w:t>
            </w:r>
          </w:p>
        </w:tc>
        <w:tc>
          <w:tcPr>
            <w:tcW w:w="0" w:type="auto"/>
            <w:vAlign w:val="center"/>
            <w:hideMark/>
          </w:tcPr>
          <w:p w14:paraId="7A096C2B" w14:textId="77777777" w:rsidR="0078590D" w:rsidRDefault="0078590D">
            <w:r>
              <w:t>1. Segregación de funciones</w:t>
            </w:r>
          </w:p>
        </w:tc>
        <w:tc>
          <w:tcPr>
            <w:tcW w:w="0" w:type="auto"/>
            <w:vAlign w:val="center"/>
            <w:hideMark/>
          </w:tcPr>
          <w:p w14:paraId="5687AAD3" w14:textId="77777777" w:rsidR="0078590D" w:rsidRDefault="0078590D">
            <w:r>
              <w:t>Diferentes empleados realizan las inspecciones y revisiones.</w:t>
            </w:r>
          </w:p>
        </w:tc>
        <w:tc>
          <w:tcPr>
            <w:tcW w:w="0" w:type="auto"/>
            <w:vAlign w:val="center"/>
            <w:hideMark/>
          </w:tcPr>
          <w:p w14:paraId="2DB14E93" w14:textId="77777777" w:rsidR="0078590D" w:rsidRDefault="0078590D">
            <w:r>
              <w:t>Efectiva; independencia en revisiones.</w:t>
            </w:r>
          </w:p>
        </w:tc>
      </w:tr>
      <w:tr w:rsidR="0078590D" w14:paraId="46D747F2" w14:textId="77777777" w:rsidTr="006C1756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9E35A81" w14:textId="77777777" w:rsidR="0078590D" w:rsidRDefault="0078590D"/>
        </w:tc>
        <w:tc>
          <w:tcPr>
            <w:tcW w:w="0" w:type="auto"/>
            <w:vAlign w:val="center"/>
            <w:hideMark/>
          </w:tcPr>
          <w:p w14:paraId="4213C667" w14:textId="77777777" w:rsidR="0078590D" w:rsidRDefault="0078590D">
            <w:pPr>
              <w:rPr>
                <w:sz w:val="24"/>
                <w:szCs w:val="24"/>
              </w:rPr>
            </w:pPr>
            <w:r>
              <w:t>2. Autorización</w:t>
            </w:r>
          </w:p>
        </w:tc>
        <w:tc>
          <w:tcPr>
            <w:tcW w:w="0" w:type="auto"/>
            <w:vAlign w:val="center"/>
            <w:hideMark/>
          </w:tcPr>
          <w:p w14:paraId="0BAF3876" w14:textId="77777777" w:rsidR="0078590D" w:rsidRDefault="0078590D">
            <w:r>
              <w:t>Aprobación de un supervisor para el cierre de informes de inspección.</w:t>
            </w:r>
          </w:p>
        </w:tc>
        <w:tc>
          <w:tcPr>
            <w:tcW w:w="0" w:type="auto"/>
            <w:vAlign w:val="center"/>
            <w:hideMark/>
          </w:tcPr>
          <w:p w14:paraId="5C15AE94" w14:textId="77777777" w:rsidR="0078590D" w:rsidRDefault="0078590D">
            <w:r>
              <w:t>Efectiva; todos los informes son aprobados.</w:t>
            </w:r>
          </w:p>
        </w:tc>
      </w:tr>
      <w:tr w:rsidR="0078590D" w14:paraId="4557E297" w14:textId="77777777" w:rsidTr="006C1756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BEFE322" w14:textId="77777777" w:rsidR="0078590D" w:rsidRDefault="0078590D"/>
        </w:tc>
        <w:tc>
          <w:tcPr>
            <w:tcW w:w="0" w:type="auto"/>
            <w:vAlign w:val="center"/>
            <w:hideMark/>
          </w:tcPr>
          <w:p w14:paraId="4CE96F7C" w14:textId="77777777" w:rsidR="0078590D" w:rsidRDefault="0078590D">
            <w:pPr>
              <w:rPr>
                <w:sz w:val="24"/>
                <w:szCs w:val="24"/>
              </w:rPr>
            </w:pPr>
            <w:r>
              <w:t>3. Monitoreo</w:t>
            </w:r>
          </w:p>
        </w:tc>
        <w:tc>
          <w:tcPr>
            <w:tcW w:w="0" w:type="auto"/>
            <w:vAlign w:val="center"/>
            <w:hideMark/>
          </w:tcPr>
          <w:p w14:paraId="3266C39C" w14:textId="77777777" w:rsidR="0078590D" w:rsidRDefault="0078590D">
            <w:r>
              <w:t>Seguimiento regular de los avances de obra.</w:t>
            </w:r>
          </w:p>
        </w:tc>
        <w:tc>
          <w:tcPr>
            <w:tcW w:w="0" w:type="auto"/>
            <w:vAlign w:val="center"/>
            <w:hideMark/>
          </w:tcPr>
          <w:p w14:paraId="2B6B102A" w14:textId="77777777" w:rsidR="0078590D" w:rsidRDefault="0078590D">
            <w:r>
              <w:t>Efectiva; informes completados y documentados.</w:t>
            </w:r>
          </w:p>
        </w:tc>
      </w:tr>
      <w:tr w:rsidR="0078590D" w14:paraId="3D1BAB42" w14:textId="77777777" w:rsidTr="006C1756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79C91B2" w14:textId="77777777" w:rsidR="0078590D" w:rsidRDefault="0078590D"/>
        </w:tc>
        <w:tc>
          <w:tcPr>
            <w:tcW w:w="0" w:type="auto"/>
            <w:vAlign w:val="center"/>
            <w:hideMark/>
          </w:tcPr>
          <w:p w14:paraId="2C8E4783" w14:textId="77777777" w:rsidR="0078590D" w:rsidRDefault="0078590D">
            <w:pPr>
              <w:rPr>
                <w:sz w:val="24"/>
                <w:szCs w:val="24"/>
              </w:rPr>
            </w:pPr>
            <w:r>
              <w:t>4. Indicadores de Desempeño</w:t>
            </w:r>
          </w:p>
        </w:tc>
        <w:tc>
          <w:tcPr>
            <w:tcW w:w="0" w:type="auto"/>
            <w:vAlign w:val="center"/>
            <w:hideMark/>
          </w:tcPr>
          <w:p w14:paraId="695A2B01" w14:textId="77777777" w:rsidR="0078590D" w:rsidRDefault="0078590D">
            <w:r>
              <w:t>Monitoreo de discrepancias y retrasos.</w:t>
            </w:r>
          </w:p>
        </w:tc>
        <w:tc>
          <w:tcPr>
            <w:tcW w:w="0" w:type="auto"/>
            <w:vAlign w:val="center"/>
            <w:hideMark/>
          </w:tcPr>
          <w:p w14:paraId="4330AAF7" w14:textId="77777777" w:rsidR="0078590D" w:rsidRDefault="0078590D">
            <w:r>
              <w:t>Efectivos; revisiones mensuales.</w:t>
            </w:r>
          </w:p>
        </w:tc>
      </w:tr>
      <w:tr w:rsidR="0078590D" w14:paraId="5EAAACA6" w14:textId="77777777" w:rsidTr="006C1756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985E189" w14:textId="77777777" w:rsidR="0078590D" w:rsidRDefault="0078590D"/>
        </w:tc>
        <w:tc>
          <w:tcPr>
            <w:tcW w:w="0" w:type="auto"/>
            <w:vAlign w:val="center"/>
            <w:hideMark/>
          </w:tcPr>
          <w:p w14:paraId="502A2773" w14:textId="77777777" w:rsidR="0078590D" w:rsidRDefault="0078590D">
            <w:pPr>
              <w:rPr>
                <w:sz w:val="24"/>
                <w:szCs w:val="24"/>
              </w:rPr>
            </w:pPr>
            <w:r>
              <w:t>5. Acceso al Sistema</w:t>
            </w:r>
          </w:p>
        </w:tc>
        <w:tc>
          <w:tcPr>
            <w:tcW w:w="0" w:type="auto"/>
            <w:vAlign w:val="center"/>
            <w:hideMark/>
          </w:tcPr>
          <w:p w14:paraId="7C384914" w14:textId="77777777" w:rsidR="0078590D" w:rsidRDefault="0078590D">
            <w:r>
              <w:t>Acceso restringido a registros de inspección.</w:t>
            </w:r>
          </w:p>
        </w:tc>
        <w:tc>
          <w:tcPr>
            <w:tcW w:w="0" w:type="auto"/>
            <w:vAlign w:val="center"/>
            <w:hideMark/>
          </w:tcPr>
          <w:p w14:paraId="16589076" w14:textId="77777777" w:rsidR="0078590D" w:rsidRDefault="0078590D">
            <w:r>
              <w:t>Efectivo; solo personal autorizado tiene acceso.</w:t>
            </w:r>
          </w:p>
        </w:tc>
      </w:tr>
    </w:tbl>
    <w:p w14:paraId="54AE3578" w14:textId="77777777" w:rsidR="0078590D" w:rsidRDefault="0078590D" w:rsidP="0078590D">
      <w:pPr>
        <w:pStyle w:val="Ttulo2"/>
      </w:pPr>
      <w:r>
        <w:lastRenderedPageBreak/>
        <w:t>9. Matrices de Riesgo</w:t>
      </w:r>
    </w:p>
    <w:tbl>
      <w:tblPr>
        <w:tblW w:w="0" w:type="auto"/>
        <w:tblCellSpacing w:w="1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136"/>
        <w:gridCol w:w="2149"/>
        <w:gridCol w:w="3435"/>
        <w:gridCol w:w="1108"/>
      </w:tblGrid>
      <w:tr w:rsidR="0078590D" w14:paraId="58F4E719" w14:textId="77777777" w:rsidTr="006C1756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3A461C47" w14:textId="77777777" w:rsidR="0078590D" w:rsidRDefault="0078590D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Riesgo</w:t>
            </w:r>
          </w:p>
        </w:tc>
        <w:tc>
          <w:tcPr>
            <w:tcW w:w="0" w:type="auto"/>
            <w:vAlign w:val="center"/>
            <w:hideMark/>
          </w:tcPr>
          <w:p w14:paraId="2EB7A7E9" w14:textId="77777777" w:rsidR="0078590D" w:rsidRDefault="0078590D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Control Clave</w:t>
            </w:r>
          </w:p>
        </w:tc>
        <w:tc>
          <w:tcPr>
            <w:tcW w:w="0" w:type="auto"/>
            <w:vAlign w:val="center"/>
            <w:hideMark/>
          </w:tcPr>
          <w:p w14:paraId="56B1607F" w14:textId="77777777" w:rsidR="0078590D" w:rsidRDefault="0078590D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Resultado de Evaluación</w:t>
            </w:r>
          </w:p>
        </w:tc>
        <w:tc>
          <w:tcPr>
            <w:tcW w:w="0" w:type="auto"/>
            <w:vAlign w:val="center"/>
            <w:hideMark/>
          </w:tcPr>
          <w:p w14:paraId="6DCFD395" w14:textId="77777777" w:rsidR="0078590D" w:rsidRDefault="0078590D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Efectividad</w:t>
            </w:r>
          </w:p>
        </w:tc>
      </w:tr>
      <w:tr w:rsidR="0078590D" w14:paraId="344A3533" w14:textId="77777777" w:rsidTr="006C1756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652A08B" w14:textId="77777777" w:rsidR="0078590D" w:rsidRDefault="0078590D">
            <w:r>
              <w:t>Errores en el registro de contratos</w:t>
            </w:r>
          </w:p>
        </w:tc>
        <w:tc>
          <w:tcPr>
            <w:tcW w:w="0" w:type="auto"/>
            <w:vAlign w:val="center"/>
            <w:hideMark/>
          </w:tcPr>
          <w:p w14:paraId="6AE5D500" w14:textId="77777777" w:rsidR="0078590D" w:rsidRDefault="0078590D">
            <w:r>
              <w:t>Registro y seguimiento de contratos</w:t>
            </w:r>
          </w:p>
        </w:tc>
        <w:tc>
          <w:tcPr>
            <w:tcW w:w="0" w:type="auto"/>
            <w:vAlign w:val="center"/>
            <w:hideMark/>
          </w:tcPr>
          <w:p w14:paraId="0E295F68" w14:textId="77777777" w:rsidR="0078590D" w:rsidRDefault="0078590D">
            <w:r>
              <w:t>95% de contratos registrados correctamente.</w:t>
            </w:r>
          </w:p>
        </w:tc>
        <w:tc>
          <w:tcPr>
            <w:tcW w:w="0" w:type="auto"/>
            <w:vAlign w:val="center"/>
            <w:hideMark/>
          </w:tcPr>
          <w:p w14:paraId="643DDCBD" w14:textId="77777777" w:rsidR="0078590D" w:rsidRDefault="0078590D">
            <w:r>
              <w:t>Alta</w:t>
            </w:r>
          </w:p>
        </w:tc>
      </w:tr>
      <w:tr w:rsidR="0078590D" w14:paraId="27F0BCAC" w14:textId="77777777" w:rsidTr="006C1756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DE7A6A4" w14:textId="77777777" w:rsidR="0078590D" w:rsidRDefault="0078590D">
            <w:r>
              <w:t>Fraude en pagos a proveedores</w:t>
            </w:r>
          </w:p>
        </w:tc>
        <w:tc>
          <w:tcPr>
            <w:tcW w:w="0" w:type="auto"/>
            <w:vAlign w:val="center"/>
            <w:hideMark/>
          </w:tcPr>
          <w:p w14:paraId="5AF0B57F" w14:textId="77777777" w:rsidR="0078590D" w:rsidRDefault="0078590D">
            <w:r>
              <w:t>Proceso de aprobación para pagos</w:t>
            </w:r>
          </w:p>
        </w:tc>
        <w:tc>
          <w:tcPr>
            <w:tcW w:w="0" w:type="auto"/>
            <w:vAlign w:val="center"/>
            <w:hideMark/>
          </w:tcPr>
          <w:p w14:paraId="5F6FB3C2" w14:textId="77777777" w:rsidR="0078590D" w:rsidRDefault="0078590D">
            <w:r>
              <w:t>80% de pagos cumplen con el proceso de aprobación.</w:t>
            </w:r>
          </w:p>
        </w:tc>
        <w:tc>
          <w:tcPr>
            <w:tcW w:w="0" w:type="auto"/>
            <w:vAlign w:val="center"/>
            <w:hideMark/>
          </w:tcPr>
          <w:p w14:paraId="5B500586" w14:textId="77777777" w:rsidR="0078590D" w:rsidRDefault="0078590D">
            <w:r>
              <w:t>Moderada</w:t>
            </w:r>
          </w:p>
        </w:tc>
      </w:tr>
      <w:tr w:rsidR="0078590D" w14:paraId="561B00B0" w14:textId="77777777" w:rsidTr="006C1756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982E7E7" w14:textId="77777777" w:rsidR="0078590D" w:rsidRDefault="0078590D">
            <w:r>
              <w:t>Desviaciones en el avance de obras</w:t>
            </w:r>
          </w:p>
        </w:tc>
        <w:tc>
          <w:tcPr>
            <w:tcW w:w="0" w:type="auto"/>
            <w:vAlign w:val="center"/>
            <w:hideMark/>
          </w:tcPr>
          <w:p w14:paraId="0E076575" w14:textId="77777777" w:rsidR="0078590D" w:rsidRDefault="0078590D">
            <w:r>
              <w:t>Inspecciones regulares de avances</w:t>
            </w:r>
          </w:p>
        </w:tc>
        <w:tc>
          <w:tcPr>
            <w:tcW w:w="0" w:type="auto"/>
            <w:vAlign w:val="center"/>
            <w:hideMark/>
          </w:tcPr>
          <w:p w14:paraId="4CCBF97E" w14:textId="77777777" w:rsidR="0078590D" w:rsidRDefault="0078590D">
            <w:r>
              <w:t>Inspecciones realizadas a tiempo; 10% con reportes incompletos.</w:t>
            </w:r>
          </w:p>
        </w:tc>
        <w:tc>
          <w:tcPr>
            <w:tcW w:w="0" w:type="auto"/>
            <w:vAlign w:val="center"/>
            <w:hideMark/>
          </w:tcPr>
          <w:p w14:paraId="482F3542" w14:textId="77777777" w:rsidR="0078590D" w:rsidRDefault="0078590D">
            <w:r>
              <w:t>Alta</w:t>
            </w:r>
          </w:p>
        </w:tc>
      </w:tr>
      <w:tr w:rsidR="0078590D" w14:paraId="3C85E128" w14:textId="77777777" w:rsidTr="006C1756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4F6465D" w14:textId="77777777" w:rsidR="0078590D" w:rsidRDefault="0078590D">
            <w:r>
              <w:t>Pérdida o mal uso de materiales</w:t>
            </w:r>
          </w:p>
        </w:tc>
        <w:tc>
          <w:tcPr>
            <w:tcW w:w="0" w:type="auto"/>
            <w:vAlign w:val="center"/>
            <w:hideMark/>
          </w:tcPr>
          <w:p w14:paraId="56F6433D" w14:textId="77777777" w:rsidR="0078590D" w:rsidRDefault="0078590D">
            <w:r>
              <w:t>Control de materiales</w:t>
            </w:r>
          </w:p>
        </w:tc>
        <w:tc>
          <w:tcPr>
            <w:tcW w:w="0" w:type="auto"/>
            <w:vAlign w:val="center"/>
            <w:hideMark/>
          </w:tcPr>
          <w:p w14:paraId="407E52C0" w14:textId="77777777" w:rsidR="0078590D" w:rsidRDefault="0078590D">
            <w:r>
              <w:t>Inventarios realizados con un 5% de discrepancias.</w:t>
            </w:r>
          </w:p>
        </w:tc>
        <w:tc>
          <w:tcPr>
            <w:tcW w:w="0" w:type="auto"/>
            <w:vAlign w:val="center"/>
            <w:hideMark/>
          </w:tcPr>
          <w:p w14:paraId="4939768D" w14:textId="77777777" w:rsidR="0078590D" w:rsidRDefault="0078590D">
            <w:r>
              <w:t>Moderada</w:t>
            </w:r>
          </w:p>
        </w:tc>
      </w:tr>
    </w:tbl>
    <w:p w14:paraId="771B7E84" w14:textId="77777777" w:rsidR="0078590D" w:rsidRDefault="0078590D" w:rsidP="0078590D"/>
    <w:p w14:paraId="74D176A0" w14:textId="77777777" w:rsidR="006C1756" w:rsidRDefault="006C1756" w:rsidP="0078590D"/>
    <w:p w14:paraId="22C0CEE3" w14:textId="77777777" w:rsidR="006C1756" w:rsidRDefault="006C1756" w:rsidP="0078590D"/>
    <w:p w14:paraId="59CDB08E" w14:textId="77777777" w:rsidR="0078590D" w:rsidRDefault="0078590D" w:rsidP="0078590D">
      <w:pPr>
        <w:pStyle w:val="Ttulo2"/>
      </w:pPr>
      <w:r>
        <w:t>10. Conclusiones y Recomendaciones</w:t>
      </w:r>
    </w:p>
    <w:p w14:paraId="42FB2C79" w14:textId="77777777" w:rsidR="0078590D" w:rsidRDefault="0078590D" w:rsidP="0078590D">
      <w:pPr>
        <w:pStyle w:val="Ttulo3"/>
      </w:pPr>
      <w:r>
        <w:t>Conclusiones</w:t>
      </w:r>
    </w:p>
    <w:p w14:paraId="38E60595" w14:textId="77777777" w:rsidR="0078590D" w:rsidRDefault="0078590D" w:rsidP="0078590D">
      <w:pPr>
        <w:numPr>
          <w:ilvl w:val="0"/>
          <w:numId w:val="21"/>
        </w:numPr>
        <w:spacing w:before="100" w:beforeAutospacing="1" w:after="100" w:afterAutospacing="1" w:line="240" w:lineRule="auto"/>
      </w:pPr>
      <w:r>
        <w:t>Los controles son mayormente efectivos, aunque se identifican áreas que requieren atención, especialmente en la gestión de excepciones en pagos y en la documentación de inspecciones.</w:t>
      </w:r>
    </w:p>
    <w:p w14:paraId="6B7106FC" w14:textId="77777777" w:rsidR="006C1756" w:rsidRDefault="006C1756" w:rsidP="006C1756">
      <w:pPr>
        <w:spacing w:before="100" w:beforeAutospacing="1" w:after="100" w:afterAutospacing="1" w:line="240" w:lineRule="auto"/>
        <w:ind w:left="720"/>
      </w:pPr>
    </w:p>
    <w:p w14:paraId="6A25D3ED" w14:textId="77777777" w:rsidR="0078590D" w:rsidRDefault="0078590D" w:rsidP="0078590D">
      <w:pPr>
        <w:pStyle w:val="Ttulo3"/>
      </w:pPr>
      <w:r>
        <w:t>Recomendaciones</w:t>
      </w:r>
    </w:p>
    <w:p w14:paraId="484017F8" w14:textId="77777777" w:rsidR="0078590D" w:rsidRDefault="0078590D" w:rsidP="0078590D">
      <w:pPr>
        <w:numPr>
          <w:ilvl w:val="0"/>
          <w:numId w:val="22"/>
        </w:numPr>
        <w:spacing w:before="100" w:beforeAutospacing="1" w:after="100" w:afterAutospacing="1" w:line="240" w:lineRule="auto"/>
      </w:pPr>
      <w:r>
        <w:t>Implementar un sistema de alertas para registrar excepciones en el proceso de aprobación de pagos.</w:t>
      </w:r>
    </w:p>
    <w:p w14:paraId="5DE45C02" w14:textId="77777777" w:rsidR="0078590D" w:rsidRDefault="0078590D" w:rsidP="0078590D">
      <w:pPr>
        <w:numPr>
          <w:ilvl w:val="0"/>
          <w:numId w:val="22"/>
        </w:numPr>
        <w:spacing w:before="100" w:beforeAutospacing="1" w:after="100" w:afterAutospacing="1" w:line="240" w:lineRule="auto"/>
      </w:pPr>
      <w:r>
        <w:t>Mejorar la capacitación del personal sobre la importancia del registro y seguimiento de contratos.</w:t>
      </w:r>
    </w:p>
    <w:p w14:paraId="1CAAAD8B" w14:textId="77777777" w:rsidR="0078590D" w:rsidRDefault="0078590D" w:rsidP="0078590D">
      <w:pPr>
        <w:numPr>
          <w:ilvl w:val="0"/>
          <w:numId w:val="22"/>
        </w:numPr>
        <w:spacing w:before="100" w:beforeAutospacing="1" w:after="100" w:afterAutospacing="1" w:line="240" w:lineRule="auto"/>
      </w:pPr>
      <w:r>
        <w:t>Realizar auditorías internas más frecuentes para detectar irregularidades en la gestión de obras y materiales.</w:t>
      </w:r>
    </w:p>
    <w:p w14:paraId="5AD067CA" w14:textId="77777777" w:rsidR="0078590D" w:rsidRDefault="0078590D" w:rsidP="0078590D">
      <w:pPr>
        <w:spacing w:after="0"/>
      </w:pPr>
    </w:p>
    <w:p w14:paraId="082A965D" w14:textId="77777777" w:rsidR="006C1756" w:rsidRDefault="006C1756" w:rsidP="0078590D">
      <w:pPr>
        <w:spacing w:after="0"/>
      </w:pPr>
    </w:p>
    <w:p w14:paraId="64D7296D" w14:textId="77777777" w:rsidR="006C1756" w:rsidRDefault="006C1756" w:rsidP="0078590D">
      <w:pPr>
        <w:spacing w:after="0"/>
      </w:pPr>
    </w:p>
    <w:p w14:paraId="2D5D2AEB" w14:textId="77777777" w:rsidR="006C1756" w:rsidRDefault="006C1756" w:rsidP="0078590D">
      <w:pPr>
        <w:spacing w:after="0"/>
      </w:pPr>
    </w:p>
    <w:p w14:paraId="6A44378F" w14:textId="77777777" w:rsidR="006C1756" w:rsidRDefault="006C1756" w:rsidP="0078590D">
      <w:pPr>
        <w:spacing w:after="0"/>
      </w:pPr>
    </w:p>
    <w:p w14:paraId="56146002" w14:textId="77777777" w:rsidR="006C1756" w:rsidRDefault="006C1756" w:rsidP="0078590D">
      <w:pPr>
        <w:spacing w:after="0"/>
      </w:pPr>
    </w:p>
    <w:p w14:paraId="66B41E9E" w14:textId="77777777" w:rsidR="006C1756" w:rsidRDefault="006C1756" w:rsidP="0078590D">
      <w:pPr>
        <w:spacing w:after="0"/>
      </w:pPr>
    </w:p>
    <w:p w14:paraId="270770D6" w14:textId="77777777" w:rsidR="006C1756" w:rsidRDefault="006C1756" w:rsidP="0078590D">
      <w:pPr>
        <w:spacing w:after="0"/>
      </w:pPr>
    </w:p>
    <w:p w14:paraId="6380889F" w14:textId="77777777" w:rsidR="0078590D" w:rsidRDefault="0078590D" w:rsidP="0078590D">
      <w:pPr>
        <w:pStyle w:val="Ttulo2"/>
      </w:pPr>
      <w:r>
        <w:t>11. Documentación del Proceso</w:t>
      </w:r>
    </w:p>
    <w:p w14:paraId="55063585" w14:textId="77777777" w:rsidR="0078590D" w:rsidRDefault="0078590D" w:rsidP="0078590D">
      <w:pPr>
        <w:pStyle w:val="Ttulo3"/>
      </w:pPr>
      <w:r>
        <w:t>Documentos Generados</w:t>
      </w:r>
    </w:p>
    <w:p w14:paraId="6A400F86" w14:textId="77777777" w:rsidR="0078590D" w:rsidRDefault="0078590D" w:rsidP="0078590D">
      <w:pPr>
        <w:numPr>
          <w:ilvl w:val="0"/>
          <w:numId w:val="23"/>
        </w:numPr>
        <w:spacing w:before="100" w:beforeAutospacing="1" w:after="100" w:afterAutospacing="1" w:line="240" w:lineRule="auto"/>
      </w:pPr>
      <w:r>
        <w:t>Informe de evaluación del proceso de Construcciones en Proceso.</w:t>
      </w:r>
    </w:p>
    <w:p w14:paraId="36A06A36" w14:textId="77777777" w:rsidR="0078590D" w:rsidRDefault="0078590D" w:rsidP="0078590D">
      <w:pPr>
        <w:numPr>
          <w:ilvl w:val="0"/>
          <w:numId w:val="23"/>
        </w:numPr>
        <w:spacing w:before="100" w:beforeAutospacing="1" w:after="100" w:afterAutospacing="1" w:line="240" w:lineRule="auto"/>
      </w:pPr>
      <w:r>
        <w:t>Registros de contratos y pagos.</w:t>
      </w:r>
    </w:p>
    <w:p w14:paraId="43176DFD" w14:textId="77777777" w:rsidR="0078590D" w:rsidRDefault="0078590D" w:rsidP="0078590D">
      <w:pPr>
        <w:numPr>
          <w:ilvl w:val="0"/>
          <w:numId w:val="23"/>
        </w:numPr>
        <w:spacing w:before="100" w:beforeAutospacing="1" w:after="100" w:afterAutospacing="1" w:line="240" w:lineRule="auto"/>
      </w:pPr>
      <w:r>
        <w:t>Políticas de control interno actualizadas.</w:t>
      </w:r>
    </w:p>
    <w:p w14:paraId="74E34A9D" w14:textId="77777777" w:rsidR="0078590D" w:rsidRDefault="0078590D" w:rsidP="0078590D">
      <w:pPr>
        <w:numPr>
          <w:ilvl w:val="0"/>
          <w:numId w:val="23"/>
        </w:numPr>
        <w:spacing w:before="100" w:beforeAutospacing="1" w:after="100" w:afterAutospacing="1" w:line="240" w:lineRule="auto"/>
      </w:pPr>
      <w:r>
        <w:t>Matrices de riesgo revisadas.</w:t>
      </w:r>
    </w:p>
    <w:p w14:paraId="4EB262B8" w14:textId="77777777" w:rsidR="004A1171" w:rsidRDefault="004A1171" w:rsidP="008B661F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s-GT"/>
        </w:rPr>
      </w:pPr>
    </w:p>
    <w:p w14:paraId="2C820616" w14:textId="77777777" w:rsidR="00A961A5" w:rsidRDefault="00A961A5" w:rsidP="008B661F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s-GT"/>
        </w:rPr>
      </w:pPr>
    </w:p>
    <w:p w14:paraId="13303A49" w14:textId="77777777" w:rsidR="00A961A5" w:rsidRDefault="00A961A5" w:rsidP="008B661F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s-GT"/>
        </w:rPr>
      </w:pPr>
    </w:p>
    <w:p w14:paraId="3C38B027" w14:textId="77777777" w:rsidR="004A1171" w:rsidRDefault="004A1171" w:rsidP="008B661F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s-GT"/>
        </w:rPr>
      </w:pPr>
    </w:p>
    <w:p w14:paraId="65CA9365" w14:textId="77777777" w:rsidR="004A1171" w:rsidRDefault="004A1171" w:rsidP="008B661F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s-GT"/>
        </w:rPr>
      </w:pPr>
    </w:p>
    <w:p w14:paraId="2785719E" w14:textId="77777777" w:rsidR="004A1171" w:rsidRDefault="004A1171" w:rsidP="008B661F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s-GT"/>
        </w:rPr>
      </w:pPr>
    </w:p>
    <w:p w14:paraId="456491C4" w14:textId="3C3037D5" w:rsidR="007A6218" w:rsidRPr="004C6BE4" w:rsidRDefault="00A04D5F" w:rsidP="004C6BE4">
      <w:r>
        <w:rPr>
          <w:rFonts w:ascii="Times New Roman" w:eastAsia="Times New Roman" w:hAnsi="Times New Roman" w:cs="Times New Roman"/>
          <w:bCs/>
          <w:noProof/>
          <w:sz w:val="27"/>
          <w:szCs w:val="27"/>
          <w:lang w:eastAsia="es-GT"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 wp14:anchorId="4B69DEF2" wp14:editId="379AD789">
                <wp:simplePos x="0" y="0"/>
                <wp:positionH relativeFrom="column">
                  <wp:posOffset>662939</wp:posOffset>
                </wp:positionH>
                <wp:positionV relativeFrom="paragraph">
                  <wp:posOffset>172720</wp:posOffset>
                </wp:positionV>
                <wp:extent cx="3438525" cy="9525"/>
                <wp:effectExtent l="0" t="0" r="28575" b="28575"/>
                <wp:wrapNone/>
                <wp:docPr id="1" name="Conector recto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V="1">
                          <a:off x="0" y="0"/>
                          <a:ext cx="3438525" cy="9525"/>
                        </a:xfrm>
                        <a:prstGeom prst="line">
                          <a:avLst/>
                        </a:prstGeom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w14:anchorId="63E67ABD" id="Conector recto 1" o:spid="_x0000_s1026" style="position:absolute;flip:y;z-index:25165926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52.2pt,13.6pt" to="322.95pt,14.3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" strokecolor="#5b9bd5 [3204]" strokeweight=".5pt">
                <v:stroke joinstyle="miter"/>
              </v:line>
            </w:pict>
          </mc:Fallback>
        </mc:AlternateContent>
      </w:r>
      <w:r w:rsidRPr="00A04D5F">
        <w:rPr>
          <w:rFonts w:ascii="Times New Roman" w:eastAsia="Times New Roman" w:hAnsi="Times New Roman" w:cs="Times New Roman"/>
          <w:bCs/>
          <w:sz w:val="27"/>
          <w:szCs w:val="27"/>
          <w:lang w:eastAsia="es-GT"/>
        </w:rPr>
        <w:t xml:space="preserve">Elaboro: </w:t>
      </w:r>
      <w:r w:rsidR="004C6BE4">
        <w:t>[NOMBRE_AUDITOR]</w:t>
      </w:r>
    </w:p>
    <w:p w14:paraId="3E38DE1A" w14:textId="6ED039E3" w:rsidR="00A04D5F" w:rsidRPr="004C6BE4" w:rsidRDefault="00A04D5F" w:rsidP="004C6BE4">
      <w:r>
        <w:rPr>
          <w:rFonts w:ascii="Times New Roman" w:eastAsia="Times New Roman" w:hAnsi="Times New Roman" w:cs="Times New Roman"/>
          <w:bCs/>
          <w:noProof/>
          <w:sz w:val="27"/>
          <w:szCs w:val="27"/>
          <w:lang w:eastAsia="es-GT"/>
        </w:rPr>
        <mc:AlternateContent>
          <mc:Choice Requires="wps">
            <w:drawing>
              <wp:anchor distT="0" distB="0" distL="114300" distR="114300" simplePos="0" relativeHeight="251660288" behindDoc="0" locked="0" layoutInCell="1" allowOverlap="1" wp14:anchorId="4A4B72A5" wp14:editId="4B79EF8B">
                <wp:simplePos x="0" y="0"/>
                <wp:positionH relativeFrom="column">
                  <wp:posOffset>539115</wp:posOffset>
                </wp:positionH>
                <wp:positionV relativeFrom="paragraph">
                  <wp:posOffset>169545</wp:posOffset>
                </wp:positionV>
                <wp:extent cx="3562350" cy="38100"/>
                <wp:effectExtent l="0" t="0" r="19050" b="19050"/>
                <wp:wrapNone/>
                <wp:docPr id="2" name="Conector recto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V="1">
                          <a:off x="0" y="0"/>
                          <a:ext cx="3562350" cy="38100"/>
                        </a:xfrm>
                        <a:prstGeom prst="line">
                          <a:avLst/>
                        </a:prstGeom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w14:anchorId="11E3B6AE" id="Conector recto 2" o:spid="_x0000_s1026" style="position:absolute;flip:y;z-index:25166028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42.45pt,13.35pt" to="322.95pt,16.3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" strokecolor="#5b9bd5 [3204]" strokeweight=".5pt">
                <v:stroke joinstyle="miter"/>
              </v:line>
            </w:pict>
          </mc:Fallback>
        </mc:AlternateContent>
      </w:r>
      <w:r w:rsidRPr="00A04D5F">
        <w:rPr>
          <w:rFonts w:ascii="Times New Roman" w:eastAsia="Times New Roman" w:hAnsi="Times New Roman" w:cs="Times New Roman"/>
          <w:bCs/>
          <w:sz w:val="27"/>
          <w:szCs w:val="27"/>
          <w:lang w:eastAsia="es-GT"/>
        </w:rPr>
        <w:t xml:space="preserve">Fecha: </w:t>
      </w:r>
      <w:r w:rsidR="004C6BE4">
        <w:t>[FECHA_ELABORACION]</w:t>
      </w:r>
    </w:p>
    <w:sectPr w:rsidR="00A04D5F" w:rsidRPr="004C6BE4">
      <w:pgSz w:w="12240" w:h="15840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A572A5"/>
    <w:multiLevelType w:val="multilevel"/>
    <w:tmpl w:val="E7C2864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5D61667"/>
    <w:multiLevelType w:val="multilevel"/>
    <w:tmpl w:val="1F124A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B847937"/>
    <w:multiLevelType w:val="multilevel"/>
    <w:tmpl w:val="156C4A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106527BC"/>
    <w:multiLevelType w:val="multilevel"/>
    <w:tmpl w:val="2D7EB9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16AB45EF"/>
    <w:multiLevelType w:val="multilevel"/>
    <w:tmpl w:val="65D63A6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19D11099"/>
    <w:multiLevelType w:val="multilevel"/>
    <w:tmpl w:val="C8B0BF5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230A00E3"/>
    <w:multiLevelType w:val="multilevel"/>
    <w:tmpl w:val="449EDF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240D52EA"/>
    <w:multiLevelType w:val="multilevel"/>
    <w:tmpl w:val="5AC848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2819776D"/>
    <w:multiLevelType w:val="multilevel"/>
    <w:tmpl w:val="CAD005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37E16B2C"/>
    <w:multiLevelType w:val="multilevel"/>
    <w:tmpl w:val="85D6ED5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38334409"/>
    <w:multiLevelType w:val="multilevel"/>
    <w:tmpl w:val="B1A6B9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3A5226A4"/>
    <w:multiLevelType w:val="multilevel"/>
    <w:tmpl w:val="303CC0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3F445467"/>
    <w:multiLevelType w:val="multilevel"/>
    <w:tmpl w:val="6B5C3B0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404B3352"/>
    <w:multiLevelType w:val="multilevel"/>
    <w:tmpl w:val="2580F65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4" w15:restartNumberingAfterBreak="0">
    <w:nsid w:val="46DC2C1B"/>
    <w:multiLevelType w:val="multilevel"/>
    <w:tmpl w:val="8A7883B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52AD04BE"/>
    <w:multiLevelType w:val="multilevel"/>
    <w:tmpl w:val="3D1EF4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56CF131E"/>
    <w:multiLevelType w:val="multilevel"/>
    <w:tmpl w:val="3F82AF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5CAA2CB0"/>
    <w:multiLevelType w:val="multilevel"/>
    <w:tmpl w:val="10C23D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627E4DFA"/>
    <w:multiLevelType w:val="multilevel"/>
    <w:tmpl w:val="8A0697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673F2310"/>
    <w:multiLevelType w:val="multilevel"/>
    <w:tmpl w:val="B2AABAD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694A7C70"/>
    <w:multiLevelType w:val="multilevel"/>
    <w:tmpl w:val="521C5F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70720CAB"/>
    <w:multiLevelType w:val="multilevel"/>
    <w:tmpl w:val="7E4E1BC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719D598E"/>
    <w:multiLevelType w:val="multilevel"/>
    <w:tmpl w:val="B376338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311330772">
    <w:abstractNumId w:val="3"/>
  </w:num>
  <w:num w:numId="2" w16cid:durableId="1193882152">
    <w:abstractNumId w:val="19"/>
  </w:num>
  <w:num w:numId="3" w16cid:durableId="1485781817">
    <w:abstractNumId w:val="15"/>
  </w:num>
  <w:num w:numId="4" w16cid:durableId="822239689">
    <w:abstractNumId w:val="18"/>
  </w:num>
  <w:num w:numId="5" w16cid:durableId="1847594469">
    <w:abstractNumId w:val="14"/>
  </w:num>
  <w:num w:numId="6" w16cid:durableId="130756190">
    <w:abstractNumId w:val="12"/>
  </w:num>
  <w:num w:numId="7" w16cid:durableId="1417677802">
    <w:abstractNumId w:val="21"/>
  </w:num>
  <w:num w:numId="8" w16cid:durableId="707416517">
    <w:abstractNumId w:val="0"/>
  </w:num>
  <w:num w:numId="9" w16cid:durableId="59865794">
    <w:abstractNumId w:val="17"/>
  </w:num>
  <w:num w:numId="10" w16cid:durableId="357659101">
    <w:abstractNumId w:val="7"/>
  </w:num>
  <w:num w:numId="11" w16cid:durableId="1789659964">
    <w:abstractNumId w:val="16"/>
  </w:num>
  <w:num w:numId="12" w16cid:durableId="145510869">
    <w:abstractNumId w:val="8"/>
  </w:num>
  <w:num w:numId="13" w16cid:durableId="17002000">
    <w:abstractNumId w:val="20"/>
  </w:num>
  <w:num w:numId="14" w16cid:durableId="1537427996">
    <w:abstractNumId w:val="2"/>
  </w:num>
  <w:num w:numId="15" w16cid:durableId="1187334219">
    <w:abstractNumId w:val="22"/>
  </w:num>
  <w:num w:numId="16" w16cid:durableId="536742465">
    <w:abstractNumId w:val="6"/>
  </w:num>
  <w:num w:numId="17" w16cid:durableId="1904100375">
    <w:abstractNumId w:val="10"/>
  </w:num>
  <w:num w:numId="18" w16cid:durableId="482698130">
    <w:abstractNumId w:val="9"/>
  </w:num>
  <w:num w:numId="19" w16cid:durableId="1447889381">
    <w:abstractNumId w:val="13"/>
  </w:num>
  <w:num w:numId="20" w16cid:durableId="1073746366">
    <w:abstractNumId w:val="1"/>
  </w:num>
  <w:num w:numId="21" w16cid:durableId="1990474956">
    <w:abstractNumId w:val="11"/>
  </w:num>
  <w:num w:numId="22" w16cid:durableId="2115053828">
    <w:abstractNumId w:val="4"/>
  </w:num>
  <w:num w:numId="23" w16cid:durableId="1532648748">
    <w:abstractNumId w:val="5"/>
  </w:num>
  <w:numIdMacAtCleanup w:val="8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8B661F"/>
    <w:rsid w:val="000203A7"/>
    <w:rsid w:val="00025E28"/>
    <w:rsid w:val="000307F0"/>
    <w:rsid w:val="000414CB"/>
    <w:rsid w:val="0004493E"/>
    <w:rsid w:val="00062407"/>
    <w:rsid w:val="00073B7E"/>
    <w:rsid w:val="00081B1F"/>
    <w:rsid w:val="0008611B"/>
    <w:rsid w:val="00086159"/>
    <w:rsid w:val="000C4604"/>
    <w:rsid w:val="000C49C3"/>
    <w:rsid w:val="000C4F95"/>
    <w:rsid w:val="000D0873"/>
    <w:rsid w:val="001019BF"/>
    <w:rsid w:val="00101B34"/>
    <w:rsid w:val="001154A0"/>
    <w:rsid w:val="00137D4C"/>
    <w:rsid w:val="001813D1"/>
    <w:rsid w:val="0019441F"/>
    <w:rsid w:val="001F7D5B"/>
    <w:rsid w:val="0020320A"/>
    <w:rsid w:val="00205CE4"/>
    <w:rsid w:val="00210DAD"/>
    <w:rsid w:val="00211294"/>
    <w:rsid w:val="0021444D"/>
    <w:rsid w:val="00216800"/>
    <w:rsid w:val="00230688"/>
    <w:rsid w:val="00255242"/>
    <w:rsid w:val="00261E03"/>
    <w:rsid w:val="00272569"/>
    <w:rsid w:val="00295A54"/>
    <w:rsid w:val="002C74B4"/>
    <w:rsid w:val="002E53D3"/>
    <w:rsid w:val="002F5E03"/>
    <w:rsid w:val="0034090C"/>
    <w:rsid w:val="00397BF6"/>
    <w:rsid w:val="003A150F"/>
    <w:rsid w:val="003C632C"/>
    <w:rsid w:val="003D7273"/>
    <w:rsid w:val="003F45C6"/>
    <w:rsid w:val="00420FBF"/>
    <w:rsid w:val="00421007"/>
    <w:rsid w:val="00434318"/>
    <w:rsid w:val="00435582"/>
    <w:rsid w:val="004450A4"/>
    <w:rsid w:val="00467975"/>
    <w:rsid w:val="004A1171"/>
    <w:rsid w:val="004B734B"/>
    <w:rsid w:val="004C6BE4"/>
    <w:rsid w:val="004D26FD"/>
    <w:rsid w:val="004F6CF7"/>
    <w:rsid w:val="00522C89"/>
    <w:rsid w:val="00526AC3"/>
    <w:rsid w:val="00563766"/>
    <w:rsid w:val="005B4D60"/>
    <w:rsid w:val="005D0FB7"/>
    <w:rsid w:val="005D23A7"/>
    <w:rsid w:val="005D46E5"/>
    <w:rsid w:val="005F1303"/>
    <w:rsid w:val="00604A5E"/>
    <w:rsid w:val="00611463"/>
    <w:rsid w:val="00617EE9"/>
    <w:rsid w:val="006413F0"/>
    <w:rsid w:val="006445D3"/>
    <w:rsid w:val="00660C39"/>
    <w:rsid w:val="00687A66"/>
    <w:rsid w:val="006B40C7"/>
    <w:rsid w:val="006C1756"/>
    <w:rsid w:val="006D2B64"/>
    <w:rsid w:val="006F1E55"/>
    <w:rsid w:val="006F2126"/>
    <w:rsid w:val="006F2A9B"/>
    <w:rsid w:val="00701D08"/>
    <w:rsid w:val="00706576"/>
    <w:rsid w:val="00725D73"/>
    <w:rsid w:val="00731971"/>
    <w:rsid w:val="00734F0D"/>
    <w:rsid w:val="0075643F"/>
    <w:rsid w:val="0076468A"/>
    <w:rsid w:val="00781BB0"/>
    <w:rsid w:val="0078590D"/>
    <w:rsid w:val="007A6218"/>
    <w:rsid w:val="007E1064"/>
    <w:rsid w:val="00810D39"/>
    <w:rsid w:val="008266B3"/>
    <w:rsid w:val="00831075"/>
    <w:rsid w:val="00835B6F"/>
    <w:rsid w:val="008426D1"/>
    <w:rsid w:val="00885A76"/>
    <w:rsid w:val="00890D68"/>
    <w:rsid w:val="008B661F"/>
    <w:rsid w:val="008E7D49"/>
    <w:rsid w:val="008F75B6"/>
    <w:rsid w:val="008F75F6"/>
    <w:rsid w:val="00920A71"/>
    <w:rsid w:val="00937E74"/>
    <w:rsid w:val="009635E0"/>
    <w:rsid w:val="009667EB"/>
    <w:rsid w:val="0096738E"/>
    <w:rsid w:val="009777B0"/>
    <w:rsid w:val="0098165C"/>
    <w:rsid w:val="009F3335"/>
    <w:rsid w:val="009F3D95"/>
    <w:rsid w:val="009F5C87"/>
    <w:rsid w:val="00A04D5F"/>
    <w:rsid w:val="00A11523"/>
    <w:rsid w:val="00A24CED"/>
    <w:rsid w:val="00A6663C"/>
    <w:rsid w:val="00A85F47"/>
    <w:rsid w:val="00A961A5"/>
    <w:rsid w:val="00AB5F88"/>
    <w:rsid w:val="00AE663F"/>
    <w:rsid w:val="00B03094"/>
    <w:rsid w:val="00B072C8"/>
    <w:rsid w:val="00B14EA5"/>
    <w:rsid w:val="00B160C1"/>
    <w:rsid w:val="00B75298"/>
    <w:rsid w:val="00B90160"/>
    <w:rsid w:val="00C30EDB"/>
    <w:rsid w:val="00C707FA"/>
    <w:rsid w:val="00C738D1"/>
    <w:rsid w:val="00C966DD"/>
    <w:rsid w:val="00CF0C2A"/>
    <w:rsid w:val="00D073D6"/>
    <w:rsid w:val="00D17088"/>
    <w:rsid w:val="00D34E2C"/>
    <w:rsid w:val="00D6078A"/>
    <w:rsid w:val="00D6468D"/>
    <w:rsid w:val="00D97F29"/>
    <w:rsid w:val="00DC2325"/>
    <w:rsid w:val="00DC45CD"/>
    <w:rsid w:val="00DD6E4E"/>
    <w:rsid w:val="00DD71AD"/>
    <w:rsid w:val="00DE13D6"/>
    <w:rsid w:val="00E07493"/>
    <w:rsid w:val="00E13AD3"/>
    <w:rsid w:val="00E21B03"/>
    <w:rsid w:val="00E22665"/>
    <w:rsid w:val="00E32F61"/>
    <w:rsid w:val="00E9387C"/>
    <w:rsid w:val="00EA4A68"/>
    <w:rsid w:val="00EC72B1"/>
    <w:rsid w:val="00EE5A7F"/>
    <w:rsid w:val="00F165A2"/>
    <w:rsid w:val="00F27BB0"/>
    <w:rsid w:val="00F41C70"/>
    <w:rsid w:val="00F61066"/>
    <w:rsid w:val="00F773A8"/>
    <w:rsid w:val="00F82830"/>
    <w:rsid w:val="00F92F4E"/>
    <w:rsid w:val="00F93DC3"/>
    <w:rsid w:val="00FB2140"/>
    <w:rsid w:val="00FD78B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GT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FD43D02"/>
  <w15:chartTrackingRefBased/>
  <w15:docId w15:val="{C13795C8-FA3E-4F1E-B5D7-1E702B6780C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s-GT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885A76"/>
  </w:style>
  <w:style w:type="paragraph" w:styleId="Ttulo1">
    <w:name w:val="heading 1"/>
    <w:basedOn w:val="Normal"/>
    <w:next w:val="Normal"/>
    <w:link w:val="Ttulo1Car"/>
    <w:uiPriority w:val="9"/>
    <w:qFormat/>
    <w:rsid w:val="004A1171"/>
    <w:pPr>
      <w:keepNext/>
      <w:keepLines/>
      <w:spacing w:before="240" w:after="0"/>
      <w:outlineLvl w:val="0"/>
    </w:pPr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paragraph" w:styleId="Ttulo2">
    <w:name w:val="heading 2"/>
    <w:basedOn w:val="Normal"/>
    <w:next w:val="Normal"/>
    <w:link w:val="Ttulo2Car"/>
    <w:uiPriority w:val="9"/>
    <w:unhideWhenUsed/>
    <w:qFormat/>
    <w:rsid w:val="00C30EDB"/>
    <w:pPr>
      <w:keepNext/>
      <w:keepLines/>
      <w:spacing w:before="40" w:after="0"/>
      <w:outlineLvl w:val="1"/>
    </w:pPr>
    <w:rPr>
      <w:rFonts w:asciiTheme="majorHAnsi" w:eastAsiaTheme="majorEastAsia" w:hAnsiTheme="majorHAnsi" w:cstheme="majorBidi"/>
      <w:color w:val="2E74B5" w:themeColor="accent1" w:themeShade="BF"/>
      <w:sz w:val="26"/>
      <w:szCs w:val="26"/>
    </w:rPr>
  </w:style>
  <w:style w:type="paragraph" w:styleId="Ttulo3">
    <w:name w:val="heading 3"/>
    <w:basedOn w:val="Normal"/>
    <w:link w:val="Ttulo3Car"/>
    <w:uiPriority w:val="9"/>
    <w:qFormat/>
    <w:rsid w:val="008B661F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  <w:lang w:eastAsia="es-GT"/>
    </w:rPr>
  </w:style>
  <w:style w:type="paragraph" w:styleId="Ttulo4">
    <w:name w:val="heading 4"/>
    <w:basedOn w:val="Normal"/>
    <w:link w:val="Ttulo4Car"/>
    <w:uiPriority w:val="9"/>
    <w:qFormat/>
    <w:rsid w:val="008B661F"/>
    <w:pPr>
      <w:spacing w:before="100" w:beforeAutospacing="1" w:after="100" w:afterAutospacing="1" w:line="240" w:lineRule="auto"/>
      <w:outlineLvl w:val="3"/>
    </w:pPr>
    <w:rPr>
      <w:rFonts w:ascii="Times New Roman" w:eastAsia="Times New Roman" w:hAnsi="Times New Roman" w:cs="Times New Roman"/>
      <w:b/>
      <w:bCs/>
      <w:sz w:val="24"/>
      <w:szCs w:val="24"/>
      <w:lang w:eastAsia="es-GT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3Car">
    <w:name w:val="Título 3 Car"/>
    <w:basedOn w:val="Fuentedeprrafopredeter"/>
    <w:link w:val="Ttulo3"/>
    <w:uiPriority w:val="9"/>
    <w:rsid w:val="008B661F"/>
    <w:rPr>
      <w:rFonts w:ascii="Times New Roman" w:eastAsia="Times New Roman" w:hAnsi="Times New Roman" w:cs="Times New Roman"/>
      <w:b/>
      <w:bCs/>
      <w:sz w:val="27"/>
      <w:szCs w:val="27"/>
      <w:lang w:eastAsia="es-GT"/>
    </w:rPr>
  </w:style>
  <w:style w:type="character" w:customStyle="1" w:styleId="Ttulo4Car">
    <w:name w:val="Título 4 Car"/>
    <w:basedOn w:val="Fuentedeprrafopredeter"/>
    <w:link w:val="Ttulo4"/>
    <w:uiPriority w:val="9"/>
    <w:rsid w:val="008B661F"/>
    <w:rPr>
      <w:rFonts w:ascii="Times New Roman" w:eastAsia="Times New Roman" w:hAnsi="Times New Roman" w:cs="Times New Roman"/>
      <w:b/>
      <w:bCs/>
      <w:sz w:val="24"/>
      <w:szCs w:val="24"/>
      <w:lang w:eastAsia="es-GT"/>
    </w:rPr>
  </w:style>
  <w:style w:type="character" w:styleId="Textoennegrita">
    <w:name w:val="Strong"/>
    <w:basedOn w:val="Fuentedeprrafopredeter"/>
    <w:uiPriority w:val="22"/>
    <w:qFormat/>
    <w:rsid w:val="008B661F"/>
    <w:rPr>
      <w:b/>
      <w:bCs/>
    </w:rPr>
  </w:style>
  <w:style w:type="paragraph" w:styleId="NormalWeb">
    <w:name w:val="Normal (Web)"/>
    <w:basedOn w:val="Normal"/>
    <w:uiPriority w:val="99"/>
    <w:semiHidden/>
    <w:unhideWhenUsed/>
    <w:rsid w:val="008B661F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s-GT"/>
    </w:rPr>
  </w:style>
  <w:style w:type="character" w:customStyle="1" w:styleId="overflow-hidden">
    <w:name w:val="overflow-hidden"/>
    <w:basedOn w:val="Fuentedeprrafopredeter"/>
    <w:rsid w:val="008B661F"/>
  </w:style>
  <w:style w:type="paragraph" w:styleId="Prrafodelista">
    <w:name w:val="List Paragraph"/>
    <w:basedOn w:val="Normal"/>
    <w:uiPriority w:val="34"/>
    <w:qFormat/>
    <w:rsid w:val="00062407"/>
    <w:pPr>
      <w:ind w:left="720"/>
      <w:contextualSpacing/>
    </w:pPr>
  </w:style>
  <w:style w:type="character" w:customStyle="1" w:styleId="Ttulo2Car">
    <w:name w:val="Título 2 Car"/>
    <w:basedOn w:val="Fuentedeprrafopredeter"/>
    <w:link w:val="Ttulo2"/>
    <w:uiPriority w:val="9"/>
    <w:rsid w:val="00C30EDB"/>
    <w:rPr>
      <w:rFonts w:asciiTheme="majorHAnsi" w:eastAsiaTheme="majorEastAsia" w:hAnsiTheme="majorHAnsi" w:cstheme="majorBidi"/>
      <w:color w:val="2E74B5" w:themeColor="accent1" w:themeShade="BF"/>
      <w:sz w:val="26"/>
      <w:szCs w:val="26"/>
    </w:rPr>
  </w:style>
  <w:style w:type="character" w:customStyle="1" w:styleId="Ttulo1Car">
    <w:name w:val="Título 1 Car"/>
    <w:basedOn w:val="Fuentedeprrafopredeter"/>
    <w:link w:val="Ttulo1"/>
    <w:uiPriority w:val="9"/>
    <w:rsid w:val="004A1171"/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238869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448431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705936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047764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016399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0821132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9030586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762258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4528241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9301021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2759853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37468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73872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30241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27751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958746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28885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55523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82475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069822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147674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7500292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8008801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2303155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031887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1137417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9832994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10140418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39608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56654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03702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65902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53783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584715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74407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2047602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3638928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455610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217935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6721791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4577706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13796679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060274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97818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01497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48460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926197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81583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892007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03674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432004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95341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803803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49378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394045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881457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2527530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7420913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8694167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64861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4888518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1791532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157</TotalTime>
  <Pages>8</Pages>
  <Words>1421</Words>
  <Characters>7817</Characters>
  <Application>Microsoft Office Word</Application>
  <DocSecurity>0</DocSecurity>
  <Lines>65</Lines>
  <Paragraphs>18</Paragraphs>
  <ScaleCrop>false</ScaleCrop>
  <Company/>
  <LinksUpToDate>false</LinksUpToDate>
  <CharactersWithSpaces>9220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Victor Juárez</dc:creator>
  <cp:keywords/>
  <dc:description/>
  <cp:lastModifiedBy>Luis Ángel</cp:lastModifiedBy>
  <cp:revision>169</cp:revision>
  <dcterms:created xsi:type="dcterms:W3CDTF">2024-10-07T19:28:00Z</dcterms:created>
  <dcterms:modified xsi:type="dcterms:W3CDTF">2025-11-03T19:11:00Z</dcterms:modified>
</cp:coreProperties>
</file>