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1E75" w14:textId="77777777" w:rsidR="006C4BF0" w:rsidRDefault="006C4BF0" w:rsidP="006C4BF0">
      <w:pPr>
        <w:jc w:val="both"/>
        <w:rPr>
          <w:rFonts w:ascii="Segoe UI Emoji" w:hAnsi="Segoe UI Emoji"/>
          <w:sz w:val="24"/>
          <w:szCs w:val="24"/>
        </w:rPr>
      </w:pPr>
      <w:r w:rsidRPr="004D57DE">
        <w:rPr>
          <w:rFonts w:ascii="Segoe UI Emoji" w:hAnsi="Segoe UI Emoji" w:cs="Arial"/>
          <w:b/>
          <w:noProof/>
          <w:sz w:val="24"/>
          <w:szCs w:val="24"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E05BE5" wp14:editId="5C320B33">
                <wp:simplePos x="0" y="0"/>
                <wp:positionH relativeFrom="column">
                  <wp:posOffset>5444490</wp:posOffset>
                </wp:positionH>
                <wp:positionV relativeFrom="paragraph">
                  <wp:posOffset>153670</wp:posOffset>
                </wp:positionV>
                <wp:extent cx="942975" cy="337820"/>
                <wp:effectExtent l="0" t="0" r="28575" b="24130"/>
                <wp:wrapNone/>
                <wp:docPr id="15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975" cy="337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495" w14:textId="77777777" w:rsidR="006C4BF0" w:rsidRPr="00191700" w:rsidRDefault="006C4BF0" w:rsidP="006C4B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Q</w:t>
                            </w:r>
                            <w:r w:rsidRPr="00191700"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  <w:t>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E05BE5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6" type="#_x0000_t202" style="position:absolute;left:0;text-align:left;margin-left:428.7pt;margin-top:12.1pt;width:74.25pt;height:26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">
                <v:textbox>
                  <w:txbxContent>
                    <w:p w14:paraId="28133495" w14:textId="77777777" w:rsidR="006C4BF0" w:rsidRPr="00191700" w:rsidRDefault="006C4BF0" w:rsidP="006C4BF0">
                      <w:pPr>
                        <w:jc w:val="center"/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Q</w:t>
                      </w:r>
                      <w:r w:rsidRPr="00191700">
                        <w:rPr>
                          <w:rFonts w:ascii="Arial" w:hAnsi="Arial" w:cs="Arial"/>
                          <w:b/>
                          <w:color w:val="C00000"/>
                          <w:sz w:val="32"/>
                          <w:szCs w:val="32"/>
                        </w:rPr>
                        <w:t>-4</w:t>
                      </w:r>
                    </w:p>
                  </w:txbxContent>
                </v:textbox>
              </v:shape>
            </w:pict>
          </mc:Fallback>
        </mc:AlternateContent>
      </w:r>
    </w:p>
    <w:p w14:paraId="00491698" w14:textId="77777777" w:rsidR="006C4BF0" w:rsidRDefault="006C4BF0" w:rsidP="006C4BF0">
      <w:pPr>
        <w:pStyle w:val="Ttulo3"/>
      </w:pPr>
      <w:r>
        <w:rPr>
          <w:rFonts w:ascii="Segoe UI Emoji" w:hAnsi="Segoe UI Emoji" w:cs="Arial"/>
          <w:b w:val="0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E48769" wp14:editId="082B7F7F">
                <wp:simplePos x="0" y="0"/>
                <wp:positionH relativeFrom="column">
                  <wp:posOffset>-32385</wp:posOffset>
                </wp:positionH>
                <wp:positionV relativeFrom="paragraph">
                  <wp:posOffset>-80645</wp:posOffset>
                </wp:positionV>
                <wp:extent cx="1200150" cy="414020"/>
                <wp:effectExtent l="0" t="0" r="19050" b="2413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6E02D" w14:textId="77777777" w:rsidR="006C4BF0" w:rsidRDefault="006C4BF0" w:rsidP="006C4B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48769" id="Cuadro de texto 16" o:spid="_x0000_s1027" type="#_x0000_t202" style="position:absolute;margin-left:-2.55pt;margin-top:-6.35pt;width:94.5pt;height:32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" fillcolor="white [3201]" strokeweight=".5pt">
                <v:textbox>
                  <w:txbxContent>
                    <w:p w14:paraId="1E16E02D" w14:textId="77777777" w:rsidR="006C4BF0" w:rsidRDefault="006C4BF0" w:rsidP="006C4BF0"/>
                  </w:txbxContent>
                </v:textbox>
              </v:shape>
            </w:pict>
          </mc:Fallback>
        </mc:AlternateContent>
      </w:r>
    </w:p>
    <w:p w14:paraId="0EF47F84" w14:textId="77777777" w:rsidR="006C4BF0" w:rsidRDefault="006C4BF0" w:rsidP="006C4BF0">
      <w:pPr>
        <w:jc w:val="right"/>
        <w:rPr>
          <w:rFonts w:ascii="Arial" w:hAnsi="Arial" w:cs="Arial"/>
          <w:b/>
        </w:rPr>
      </w:pPr>
    </w:p>
    <w:p w14:paraId="54CCB611" w14:textId="77777777" w:rsidR="006C4BF0" w:rsidRPr="00845D88" w:rsidRDefault="006C4BF0" w:rsidP="006C4BF0">
      <w:pPr>
        <w:jc w:val="center"/>
        <w:rPr>
          <w:rFonts w:ascii="Times New Roman" w:hAnsi="Times New Roman" w:cs="Times New Roman"/>
          <w:b/>
          <w:color w:val="0070C0"/>
          <w:sz w:val="24"/>
          <w:szCs w:val="24"/>
        </w:rPr>
      </w:pPr>
      <w:r w:rsidRPr="00845D88">
        <w:rPr>
          <w:rFonts w:ascii="Times New Roman" w:hAnsi="Times New Roman" w:cs="Times New Roman"/>
          <w:b/>
          <w:color w:val="0070C0"/>
          <w:sz w:val="24"/>
          <w:szCs w:val="24"/>
        </w:rPr>
        <w:t>PROGRAMA DE AUDITORIA INTERNA</w:t>
      </w:r>
    </w:p>
    <w:p w14:paraId="117DC7E9" w14:textId="77777777" w:rsidR="00FD7C7E" w:rsidRDefault="00FD7C7E" w:rsidP="00046365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Entidad:</w:t>
      </w:r>
    </w:p>
    <w:p w14:paraId="216AE0F5" w14:textId="77777777" w:rsidR="00FD7C7E" w:rsidRDefault="00FD7C7E" w:rsidP="00046365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Auditoría:</w:t>
      </w:r>
    </w:p>
    <w:p w14:paraId="1C44CA08" w14:textId="77777777" w:rsidR="00FD7C7E" w:rsidRDefault="00FD7C7E" w:rsidP="00046365">
      <w:pPr>
        <w:spacing w:line="240" w:lineRule="auto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Período:</w:t>
      </w:r>
    </w:p>
    <w:p w14:paraId="063CFB40" w14:textId="354C66C9" w:rsidR="005E4E84" w:rsidRDefault="00FD7C7E" w:rsidP="00046365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AREA: </w:t>
      </w:r>
      <w:r w:rsidR="006C4BF0" w:rsidRPr="00845D8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Gestión de Ahorro </w:t>
      </w:r>
    </w:p>
    <w:p w14:paraId="4F100DE7" w14:textId="77777777" w:rsidR="00FD7C7E" w:rsidRPr="00FD7C7E" w:rsidRDefault="00FD7C7E" w:rsidP="00FD7C7E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W w:w="10060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3929"/>
        <w:gridCol w:w="1128"/>
        <w:gridCol w:w="884"/>
        <w:gridCol w:w="910"/>
        <w:gridCol w:w="1014"/>
        <w:gridCol w:w="1451"/>
      </w:tblGrid>
      <w:tr w:rsidR="005E4E84" w:rsidRPr="00845D88" w14:paraId="12F04CDA" w14:textId="77777777" w:rsidTr="00F428B5">
        <w:trPr>
          <w:trHeight w:val="564"/>
          <w:tblHeader/>
          <w:tblCellSpacing w:w="15" w:type="dxa"/>
        </w:trPr>
        <w:tc>
          <w:tcPr>
            <w:tcW w:w="699" w:type="dxa"/>
            <w:vAlign w:val="center"/>
            <w:hideMark/>
          </w:tcPr>
          <w:p w14:paraId="6C7F856A" w14:textId="77777777" w:rsidR="005E4E84" w:rsidRPr="00845D88" w:rsidRDefault="005E4E84" w:rsidP="006C4B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 xml:space="preserve">No. </w:t>
            </w:r>
          </w:p>
        </w:tc>
        <w:tc>
          <w:tcPr>
            <w:tcW w:w="3899" w:type="dxa"/>
            <w:vAlign w:val="center"/>
            <w:hideMark/>
          </w:tcPr>
          <w:p w14:paraId="732E1211" w14:textId="77777777" w:rsidR="005E4E84" w:rsidRPr="00845D88" w:rsidRDefault="005E4E84" w:rsidP="005E4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Descripción del Procedimiento</w:t>
            </w:r>
          </w:p>
        </w:tc>
        <w:tc>
          <w:tcPr>
            <w:tcW w:w="1098" w:type="dxa"/>
            <w:vAlign w:val="center"/>
            <w:hideMark/>
          </w:tcPr>
          <w:p w14:paraId="4977F902" w14:textId="77777777" w:rsidR="005E4E84" w:rsidRPr="00845D88" w:rsidRDefault="005E4E84" w:rsidP="005E4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Ref. PT</w:t>
            </w:r>
          </w:p>
        </w:tc>
        <w:tc>
          <w:tcPr>
            <w:tcW w:w="0" w:type="auto"/>
            <w:vAlign w:val="center"/>
            <w:hideMark/>
          </w:tcPr>
          <w:p w14:paraId="1A988BAF" w14:textId="77777777" w:rsidR="005E4E84" w:rsidRPr="00845D88" w:rsidRDefault="005E4E84" w:rsidP="005E4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Hecho por</w:t>
            </w:r>
          </w:p>
        </w:tc>
        <w:tc>
          <w:tcPr>
            <w:tcW w:w="880" w:type="dxa"/>
            <w:vAlign w:val="center"/>
            <w:hideMark/>
          </w:tcPr>
          <w:p w14:paraId="693376C3" w14:textId="77777777" w:rsidR="005E4E84" w:rsidRPr="00845D88" w:rsidRDefault="005E4E84" w:rsidP="005E4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  <w:tc>
          <w:tcPr>
            <w:tcW w:w="984" w:type="dxa"/>
            <w:vAlign w:val="center"/>
            <w:hideMark/>
          </w:tcPr>
          <w:p w14:paraId="76600DE6" w14:textId="77777777" w:rsidR="005E4E84" w:rsidRPr="00845D88" w:rsidRDefault="005E4E84" w:rsidP="005E4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Revisado por</w:t>
            </w:r>
          </w:p>
        </w:tc>
        <w:tc>
          <w:tcPr>
            <w:tcW w:w="1406" w:type="dxa"/>
            <w:vAlign w:val="center"/>
            <w:hideMark/>
          </w:tcPr>
          <w:p w14:paraId="5E022272" w14:textId="77777777" w:rsidR="005E4E84" w:rsidRPr="00845D88" w:rsidRDefault="005E4E84" w:rsidP="005E4E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Fecha</w:t>
            </w:r>
          </w:p>
        </w:tc>
      </w:tr>
      <w:tr w:rsidR="005E4E84" w:rsidRPr="00845D88" w14:paraId="6852DF9A" w14:textId="77777777" w:rsidTr="00F428B5">
        <w:trPr>
          <w:trHeight w:val="1113"/>
          <w:tblCellSpacing w:w="15" w:type="dxa"/>
        </w:trPr>
        <w:tc>
          <w:tcPr>
            <w:tcW w:w="699" w:type="dxa"/>
            <w:vAlign w:val="center"/>
            <w:hideMark/>
          </w:tcPr>
          <w:p w14:paraId="27C10E14" w14:textId="77777777" w:rsidR="005E4E84" w:rsidRPr="00845D88" w:rsidRDefault="005E4E84" w:rsidP="00451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3899" w:type="dxa"/>
            <w:vAlign w:val="center"/>
            <w:hideMark/>
          </w:tcPr>
          <w:p w14:paraId="78FB7B99" w14:textId="3FD3A063" w:rsidR="005E4E84" w:rsidRPr="00A54282" w:rsidRDefault="005E4E84" w:rsidP="00A54282">
            <w:pPr>
              <w:rPr>
                <w:rFonts w:ascii="Times New Roman" w:hAnsi="Times New Roman" w:cs="Times New Roman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Verificar la integridad de los datos en las solicitudes de crédito y su correspondencia con los documentos aportados.</w:t>
            </w:r>
            <w:r w:rsidR="00773298" w:rsidRPr="00845D8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98" w:type="dxa"/>
            <w:vAlign w:val="center"/>
            <w:hideMark/>
          </w:tcPr>
          <w:p w14:paraId="62C1A579" w14:textId="2660FB86" w:rsidR="005E4E84" w:rsidRPr="00845D88" w:rsidRDefault="00A54282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hAnsi="Times New Roman" w:cs="Times New Roman"/>
                <w:color w:val="FF0000"/>
              </w:rPr>
              <w:t>Q-5</w:t>
            </w:r>
          </w:p>
        </w:tc>
        <w:tc>
          <w:tcPr>
            <w:tcW w:w="0" w:type="auto"/>
            <w:vAlign w:val="center"/>
            <w:hideMark/>
          </w:tcPr>
          <w:p w14:paraId="39F60DC4" w14:textId="77777777" w:rsidR="005E4E84" w:rsidRPr="00845D88" w:rsidRDefault="005E4E84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80" w:type="dxa"/>
            <w:vAlign w:val="center"/>
            <w:hideMark/>
          </w:tcPr>
          <w:p w14:paraId="2F7AE6E1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18F814F1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406" w:type="dxa"/>
            <w:vAlign w:val="center"/>
            <w:hideMark/>
          </w:tcPr>
          <w:p w14:paraId="004814CE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E4E84" w:rsidRPr="00845D88" w14:paraId="4011D655" w14:textId="77777777" w:rsidTr="00F428B5">
        <w:trPr>
          <w:trHeight w:val="1113"/>
          <w:tblCellSpacing w:w="15" w:type="dxa"/>
        </w:trPr>
        <w:tc>
          <w:tcPr>
            <w:tcW w:w="699" w:type="dxa"/>
            <w:vAlign w:val="center"/>
            <w:hideMark/>
          </w:tcPr>
          <w:p w14:paraId="4E58FCB3" w14:textId="77777777" w:rsidR="005E4E84" w:rsidRPr="00845D88" w:rsidRDefault="005E4E84" w:rsidP="00451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3899" w:type="dxa"/>
            <w:vAlign w:val="center"/>
            <w:hideMark/>
          </w:tcPr>
          <w:p w14:paraId="1648AB7A" w14:textId="4CC74920" w:rsidR="005E4E84" w:rsidRPr="00A54282" w:rsidRDefault="005E4E84" w:rsidP="00A54282">
            <w:pPr>
              <w:rPr>
                <w:rFonts w:ascii="Times New Roman" w:hAnsi="Times New Roman" w:cs="Times New Roman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la efectividad de los controles implementados para la evaluación crediticia (</w:t>
            </w:r>
            <w:proofErr w:type="spellStart"/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scoring</w:t>
            </w:r>
            <w:proofErr w:type="spellEnd"/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, capacidad de pago, garantías).</w:t>
            </w:r>
            <w:r w:rsidR="006E1427" w:rsidRPr="00845D8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98" w:type="dxa"/>
            <w:vAlign w:val="center"/>
            <w:hideMark/>
          </w:tcPr>
          <w:p w14:paraId="7CE732C5" w14:textId="217CEB81" w:rsidR="005E4E84" w:rsidRPr="00845D88" w:rsidRDefault="00A54282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hAnsi="Times New Roman" w:cs="Times New Roman"/>
                <w:color w:val="FF0000"/>
              </w:rPr>
              <w:t>Q-</w:t>
            </w:r>
            <w:r>
              <w:rPr>
                <w:rFonts w:ascii="Times New Roman" w:hAnsi="Times New Roman" w:cs="Times New Roman"/>
                <w:color w:val="FF000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93AC66" w14:textId="77777777" w:rsidR="005E4E84" w:rsidRPr="00845D88" w:rsidRDefault="005E4E84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80" w:type="dxa"/>
            <w:vAlign w:val="center"/>
            <w:hideMark/>
          </w:tcPr>
          <w:p w14:paraId="58499035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192E2237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406" w:type="dxa"/>
            <w:vAlign w:val="center"/>
            <w:hideMark/>
          </w:tcPr>
          <w:p w14:paraId="19E34D1B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E4E84" w:rsidRPr="00845D88" w14:paraId="0DAB433E" w14:textId="77777777" w:rsidTr="00F428B5">
        <w:trPr>
          <w:trHeight w:val="1113"/>
          <w:tblCellSpacing w:w="15" w:type="dxa"/>
        </w:trPr>
        <w:tc>
          <w:tcPr>
            <w:tcW w:w="699" w:type="dxa"/>
            <w:vAlign w:val="center"/>
            <w:hideMark/>
          </w:tcPr>
          <w:p w14:paraId="07584656" w14:textId="77777777" w:rsidR="005E4E84" w:rsidRPr="00845D88" w:rsidRDefault="005E4E84" w:rsidP="00451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3899" w:type="dxa"/>
            <w:vAlign w:val="center"/>
            <w:hideMark/>
          </w:tcPr>
          <w:p w14:paraId="69337E55" w14:textId="6DACB2BD" w:rsidR="005E4E84" w:rsidRPr="00A54282" w:rsidRDefault="005E4E84" w:rsidP="00A54282">
            <w:pPr>
              <w:rPr>
                <w:rFonts w:ascii="Times New Roman" w:hAnsi="Times New Roman" w:cs="Times New Roman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Evaluar los procesos de aprobación de créditos, incluyendo niveles de autorización y cumplimiento de políticas internas.</w:t>
            </w:r>
            <w:r w:rsidR="006E1427" w:rsidRPr="00845D8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98" w:type="dxa"/>
            <w:vAlign w:val="center"/>
            <w:hideMark/>
          </w:tcPr>
          <w:p w14:paraId="77827C42" w14:textId="4E88161F" w:rsidR="005E4E84" w:rsidRPr="00845D88" w:rsidRDefault="00A54282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hAnsi="Times New Roman" w:cs="Times New Roman"/>
                <w:color w:val="FF0000"/>
              </w:rPr>
              <w:t>Q-</w:t>
            </w:r>
            <w:r>
              <w:rPr>
                <w:rFonts w:ascii="Times New Roman" w:hAnsi="Times New Roman" w:cs="Times New Roman"/>
                <w:color w:val="FF000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3E5FA11" w14:textId="77777777" w:rsidR="005E4E84" w:rsidRPr="00845D88" w:rsidRDefault="005E4E84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80" w:type="dxa"/>
            <w:vAlign w:val="center"/>
            <w:hideMark/>
          </w:tcPr>
          <w:p w14:paraId="08B75564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7C53906D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406" w:type="dxa"/>
            <w:vAlign w:val="center"/>
            <w:hideMark/>
          </w:tcPr>
          <w:p w14:paraId="2CD8A128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E4E84" w:rsidRPr="00845D88" w14:paraId="041CC10B" w14:textId="77777777" w:rsidTr="00F428B5">
        <w:trPr>
          <w:trHeight w:val="823"/>
          <w:tblCellSpacing w:w="15" w:type="dxa"/>
        </w:trPr>
        <w:tc>
          <w:tcPr>
            <w:tcW w:w="699" w:type="dxa"/>
            <w:vAlign w:val="center"/>
            <w:hideMark/>
          </w:tcPr>
          <w:p w14:paraId="7E3F4E7A" w14:textId="77777777" w:rsidR="005E4E84" w:rsidRPr="00845D88" w:rsidRDefault="005E4E84" w:rsidP="00451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3899" w:type="dxa"/>
            <w:vAlign w:val="center"/>
            <w:hideMark/>
          </w:tcPr>
          <w:p w14:paraId="28614D76" w14:textId="0610B405" w:rsidR="006E1427" w:rsidRPr="00845D88" w:rsidRDefault="005E4E84" w:rsidP="006E14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Inspeccionar la gestión de cartera para identificar irregularidades en los registros de pagos o refinanciamientos.</w:t>
            </w:r>
          </w:p>
        </w:tc>
        <w:tc>
          <w:tcPr>
            <w:tcW w:w="1098" w:type="dxa"/>
            <w:vAlign w:val="center"/>
            <w:hideMark/>
          </w:tcPr>
          <w:p w14:paraId="37E582D5" w14:textId="2FF491DB" w:rsidR="005E4E84" w:rsidRPr="00845D88" w:rsidRDefault="00A54282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hAnsi="Times New Roman" w:cs="Times New Roman"/>
                <w:color w:val="FF0000"/>
              </w:rPr>
              <w:t>Q-</w:t>
            </w:r>
            <w:r>
              <w:rPr>
                <w:rFonts w:ascii="Times New Roman" w:hAnsi="Times New Roman" w:cs="Times New Roman"/>
                <w:color w:val="FF000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D8EC7C" w14:textId="77777777" w:rsidR="005E4E84" w:rsidRPr="00845D88" w:rsidRDefault="005E4E84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80" w:type="dxa"/>
            <w:vAlign w:val="center"/>
            <w:hideMark/>
          </w:tcPr>
          <w:p w14:paraId="6EF53958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50A5DF2D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406" w:type="dxa"/>
            <w:vAlign w:val="center"/>
            <w:hideMark/>
          </w:tcPr>
          <w:p w14:paraId="066FA515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E4E84" w:rsidRPr="00845D88" w14:paraId="532709DE" w14:textId="77777777" w:rsidTr="00F428B5">
        <w:trPr>
          <w:trHeight w:val="1113"/>
          <w:tblCellSpacing w:w="15" w:type="dxa"/>
        </w:trPr>
        <w:tc>
          <w:tcPr>
            <w:tcW w:w="699" w:type="dxa"/>
            <w:vAlign w:val="center"/>
            <w:hideMark/>
          </w:tcPr>
          <w:p w14:paraId="5E266F21" w14:textId="77777777" w:rsidR="005E4E84" w:rsidRPr="00845D88" w:rsidRDefault="005E4E84" w:rsidP="00451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3899" w:type="dxa"/>
            <w:vAlign w:val="center"/>
            <w:hideMark/>
          </w:tcPr>
          <w:p w14:paraId="03821E4F" w14:textId="65612334" w:rsidR="005E4E84" w:rsidRPr="00845D88" w:rsidRDefault="005E4E84" w:rsidP="006E14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Revisar las acciones tomadas ante créditos en mora, incluyendo reestructuraciones y procedimientos de cobranza</w:t>
            </w:r>
            <w:r w:rsidR="00A5428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.</w:t>
            </w:r>
          </w:p>
        </w:tc>
        <w:tc>
          <w:tcPr>
            <w:tcW w:w="1098" w:type="dxa"/>
            <w:vAlign w:val="center"/>
            <w:hideMark/>
          </w:tcPr>
          <w:p w14:paraId="31D15D98" w14:textId="43765DBA" w:rsidR="005E4E84" w:rsidRPr="00845D88" w:rsidRDefault="00A54282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hAnsi="Times New Roman" w:cs="Times New Roman"/>
                <w:color w:val="FF0000"/>
              </w:rPr>
              <w:t>Q-</w:t>
            </w:r>
            <w:r>
              <w:rPr>
                <w:rFonts w:ascii="Times New Roman" w:hAnsi="Times New Roman" w:cs="Times New Roman"/>
                <w:color w:val="FF000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006018" w14:textId="77777777" w:rsidR="005E4E84" w:rsidRPr="00845D88" w:rsidRDefault="005E4E84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80" w:type="dxa"/>
            <w:vAlign w:val="center"/>
            <w:hideMark/>
          </w:tcPr>
          <w:p w14:paraId="51734452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4E10E231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406" w:type="dxa"/>
            <w:vAlign w:val="center"/>
            <w:hideMark/>
          </w:tcPr>
          <w:p w14:paraId="78C25AEC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E4E84" w:rsidRPr="00845D88" w14:paraId="41B289BB" w14:textId="77777777" w:rsidTr="00F428B5">
        <w:trPr>
          <w:trHeight w:val="838"/>
          <w:tblCellSpacing w:w="15" w:type="dxa"/>
        </w:trPr>
        <w:tc>
          <w:tcPr>
            <w:tcW w:w="699" w:type="dxa"/>
            <w:vAlign w:val="center"/>
            <w:hideMark/>
          </w:tcPr>
          <w:p w14:paraId="1BB2667D" w14:textId="77777777" w:rsidR="005E4E84" w:rsidRPr="00845D88" w:rsidRDefault="005E4E84" w:rsidP="00451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3899" w:type="dxa"/>
            <w:vAlign w:val="center"/>
            <w:hideMark/>
          </w:tcPr>
          <w:p w14:paraId="2E9B7EA5" w14:textId="7086164F" w:rsidR="005E4E84" w:rsidRPr="00A54282" w:rsidRDefault="005E4E84" w:rsidP="00A54282">
            <w:pPr>
              <w:rPr>
                <w:rFonts w:ascii="Times New Roman" w:hAnsi="Times New Roman" w:cs="Times New Roman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Analizar los registros contables y las conciliaciones para detectar discrepancias en los saldos de créditos activos.</w:t>
            </w:r>
            <w:r w:rsidR="006E1427" w:rsidRPr="00845D8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98" w:type="dxa"/>
            <w:vAlign w:val="center"/>
            <w:hideMark/>
          </w:tcPr>
          <w:p w14:paraId="1E565D28" w14:textId="1E9E8B0B" w:rsidR="005E4E84" w:rsidRPr="00845D88" w:rsidRDefault="00A54282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hAnsi="Times New Roman" w:cs="Times New Roman"/>
                <w:color w:val="FF0000"/>
              </w:rPr>
              <w:t>Q-</w:t>
            </w:r>
            <w:r>
              <w:rPr>
                <w:rFonts w:ascii="Times New Roman" w:hAnsi="Times New Roman" w:cs="Times New Roman"/>
                <w:color w:val="FF000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2407981" w14:textId="77777777" w:rsidR="005E4E84" w:rsidRPr="00845D88" w:rsidRDefault="005E4E84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80" w:type="dxa"/>
            <w:vAlign w:val="center"/>
            <w:hideMark/>
          </w:tcPr>
          <w:p w14:paraId="2E824FFC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584355C8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406" w:type="dxa"/>
            <w:vAlign w:val="center"/>
            <w:hideMark/>
          </w:tcPr>
          <w:p w14:paraId="2A3EAE54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5E4E84" w:rsidRPr="00845D88" w14:paraId="7B6239A7" w14:textId="77777777" w:rsidTr="00F428B5">
        <w:trPr>
          <w:trHeight w:val="838"/>
          <w:tblCellSpacing w:w="15" w:type="dxa"/>
        </w:trPr>
        <w:tc>
          <w:tcPr>
            <w:tcW w:w="699" w:type="dxa"/>
            <w:vAlign w:val="center"/>
            <w:hideMark/>
          </w:tcPr>
          <w:p w14:paraId="795AB421" w14:textId="77777777" w:rsidR="005E4E84" w:rsidRPr="00845D88" w:rsidRDefault="005E4E84" w:rsidP="004513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7</w:t>
            </w:r>
          </w:p>
        </w:tc>
        <w:tc>
          <w:tcPr>
            <w:tcW w:w="3899" w:type="dxa"/>
            <w:vAlign w:val="center"/>
            <w:hideMark/>
          </w:tcPr>
          <w:p w14:paraId="25C2E5FF" w14:textId="011AF881" w:rsidR="005E4E84" w:rsidRPr="00A54282" w:rsidRDefault="005E4E84" w:rsidP="00A54282">
            <w:pPr>
              <w:rPr>
                <w:rFonts w:ascii="Times New Roman" w:hAnsi="Times New Roman" w:cs="Times New Roman"/>
              </w:rPr>
            </w:pPr>
            <w:r w:rsidRPr="00845D88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Identificar posibles indicios de fraude, como solicitudes duplicadas, alteración de documentos o registros ficticios.</w:t>
            </w:r>
            <w:r w:rsidR="006E1427" w:rsidRPr="00845D8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098" w:type="dxa"/>
            <w:vAlign w:val="center"/>
            <w:hideMark/>
          </w:tcPr>
          <w:p w14:paraId="40FE3CE8" w14:textId="3479061D" w:rsidR="005E4E84" w:rsidRPr="00845D88" w:rsidRDefault="00A54282" w:rsidP="00E30F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845D88">
              <w:rPr>
                <w:rFonts w:ascii="Times New Roman" w:hAnsi="Times New Roman" w:cs="Times New Roman"/>
                <w:color w:val="FF0000"/>
              </w:rPr>
              <w:t>Q-</w:t>
            </w:r>
            <w:r>
              <w:rPr>
                <w:rFonts w:ascii="Times New Roman" w:hAnsi="Times New Roman" w:cs="Times New Roman"/>
                <w:color w:val="FF000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735EE1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880" w:type="dxa"/>
            <w:vAlign w:val="center"/>
            <w:hideMark/>
          </w:tcPr>
          <w:p w14:paraId="090BCC56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984" w:type="dxa"/>
            <w:vAlign w:val="center"/>
            <w:hideMark/>
          </w:tcPr>
          <w:p w14:paraId="24AAB69E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  <w:tc>
          <w:tcPr>
            <w:tcW w:w="1406" w:type="dxa"/>
            <w:vAlign w:val="center"/>
            <w:hideMark/>
          </w:tcPr>
          <w:p w14:paraId="442C87CA" w14:textId="77777777" w:rsidR="005E4E84" w:rsidRPr="00845D88" w:rsidRDefault="005E4E84" w:rsidP="005E4E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024AC3BE" w14:textId="77777777" w:rsidR="005E4E84" w:rsidRPr="00845D88" w:rsidRDefault="005E4E84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943FE1C" w14:textId="77777777" w:rsidR="00C50D97" w:rsidRPr="00845D88" w:rsidRDefault="00C50D97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78207D" w14:textId="77777777" w:rsidR="00C50D97" w:rsidRPr="00845D88" w:rsidRDefault="00C50D97" w:rsidP="00C50D97">
      <w:pPr>
        <w:jc w:val="right"/>
        <w:rPr>
          <w:rFonts w:ascii="Times New Roman" w:hAnsi="Times New Roman" w:cs="Times New Roman"/>
          <w:b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25"/>
        <w:gridCol w:w="5214"/>
      </w:tblGrid>
      <w:tr w:rsidR="00C50D97" w:rsidRPr="00845D88" w14:paraId="11AFA2DA" w14:textId="77777777" w:rsidTr="00451370">
        <w:tc>
          <w:tcPr>
            <w:tcW w:w="4425" w:type="dxa"/>
          </w:tcPr>
          <w:p w14:paraId="6B831B3D" w14:textId="77777777" w:rsidR="00C50D97" w:rsidRPr="00845D88" w:rsidRDefault="00C50D97" w:rsidP="00B0447C">
            <w:pPr>
              <w:rPr>
                <w:rFonts w:ascii="Times New Roman" w:hAnsi="Times New Roman" w:cs="Times New Roman"/>
                <w:b/>
              </w:rPr>
            </w:pPr>
            <w:r w:rsidRPr="00845D88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  <w:tc>
          <w:tcPr>
            <w:tcW w:w="5214" w:type="dxa"/>
          </w:tcPr>
          <w:p w14:paraId="1FB8DAD3" w14:textId="77777777" w:rsidR="00C50D97" w:rsidRPr="00845D88" w:rsidRDefault="00C50D97" w:rsidP="00B0447C">
            <w:pPr>
              <w:rPr>
                <w:rFonts w:ascii="Times New Roman" w:hAnsi="Times New Roman" w:cs="Times New Roman"/>
                <w:b/>
              </w:rPr>
            </w:pPr>
            <w:r w:rsidRPr="00845D88">
              <w:rPr>
                <w:rFonts w:ascii="Times New Roman" w:hAnsi="Times New Roman" w:cs="Times New Roman"/>
                <w:b/>
                <w:bCs/>
              </w:rPr>
              <w:t>Firma:</w:t>
            </w:r>
          </w:p>
        </w:tc>
      </w:tr>
      <w:tr w:rsidR="00C50D97" w:rsidRPr="00845D88" w14:paraId="09400B62" w14:textId="77777777" w:rsidTr="00451370">
        <w:tc>
          <w:tcPr>
            <w:tcW w:w="4425" w:type="dxa"/>
          </w:tcPr>
          <w:p w14:paraId="1A0742A4" w14:textId="4A27BFAE" w:rsidR="00C50D97" w:rsidRPr="00845D88" w:rsidRDefault="00C50D97" w:rsidP="00B0447C">
            <w:pPr>
              <w:rPr>
                <w:rFonts w:ascii="Times New Roman" w:hAnsi="Times New Roman" w:cs="Times New Roman"/>
                <w:b/>
              </w:rPr>
            </w:pPr>
            <w:r w:rsidRPr="00845D88">
              <w:rPr>
                <w:rFonts w:ascii="Times New Roman" w:hAnsi="Times New Roman" w:cs="Times New Roman"/>
                <w:b/>
                <w:bCs/>
              </w:rPr>
              <w:t>Elaborado por:</w:t>
            </w:r>
            <w:r w:rsidR="00D51DB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51DBF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[NOMBRE_AUDITOR]</w:t>
            </w:r>
          </w:p>
        </w:tc>
        <w:tc>
          <w:tcPr>
            <w:tcW w:w="5214" w:type="dxa"/>
          </w:tcPr>
          <w:p w14:paraId="23943EF5" w14:textId="79336EF6" w:rsidR="00C50D97" w:rsidRPr="00845D88" w:rsidRDefault="00C50D97" w:rsidP="00B0447C">
            <w:pPr>
              <w:rPr>
                <w:rFonts w:ascii="Times New Roman" w:hAnsi="Times New Roman" w:cs="Times New Roman"/>
                <w:b/>
              </w:rPr>
            </w:pPr>
            <w:r w:rsidRPr="00845D88">
              <w:rPr>
                <w:rFonts w:ascii="Times New Roman" w:hAnsi="Times New Roman" w:cs="Times New Roman"/>
                <w:b/>
                <w:bCs/>
              </w:rPr>
              <w:t>Revisado por:</w:t>
            </w:r>
            <w:r w:rsidR="00D51DB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51DBF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[NOMBRE_SUPERVISOR]</w:t>
            </w:r>
          </w:p>
        </w:tc>
      </w:tr>
      <w:tr w:rsidR="00C50D97" w:rsidRPr="00845D88" w14:paraId="11B27ECC" w14:textId="77777777" w:rsidTr="00451370">
        <w:tc>
          <w:tcPr>
            <w:tcW w:w="4425" w:type="dxa"/>
          </w:tcPr>
          <w:p w14:paraId="790161ED" w14:textId="6E9153F1" w:rsidR="00C50D97" w:rsidRPr="00845D88" w:rsidRDefault="00C50D97" w:rsidP="00B0447C">
            <w:pPr>
              <w:rPr>
                <w:rFonts w:ascii="Times New Roman" w:hAnsi="Times New Roman" w:cs="Times New Roman"/>
                <w:b/>
              </w:rPr>
            </w:pPr>
            <w:r w:rsidRPr="00845D88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D51DBF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[FECHA_ELABORACION]</w:t>
            </w:r>
            <w:r w:rsidRPr="00845D88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214" w:type="dxa"/>
          </w:tcPr>
          <w:p w14:paraId="4516AB32" w14:textId="295142E0" w:rsidR="00C50D97" w:rsidRPr="00845D88" w:rsidRDefault="00C50D97" w:rsidP="00B0447C">
            <w:pPr>
              <w:rPr>
                <w:rFonts w:ascii="Times New Roman" w:hAnsi="Times New Roman" w:cs="Times New Roman"/>
                <w:b/>
              </w:rPr>
            </w:pPr>
            <w:r w:rsidRPr="00845D88">
              <w:rPr>
                <w:rFonts w:ascii="Times New Roman" w:hAnsi="Times New Roman" w:cs="Times New Roman"/>
                <w:b/>
                <w:bCs/>
              </w:rPr>
              <w:t xml:space="preserve">Fecha: </w:t>
            </w:r>
            <w:r w:rsidR="00D51DBF" w:rsidRPr="00F90172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[FECHA_APROBACION]</w:t>
            </w:r>
            <w:r w:rsidRPr="00845D88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</w:tbl>
    <w:p w14:paraId="07B72597" w14:textId="77777777" w:rsidR="00C50D97" w:rsidRPr="00845D88" w:rsidRDefault="00C50D97" w:rsidP="00C50D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29BE4A" w14:textId="77777777" w:rsidR="00C50D97" w:rsidRPr="00845D88" w:rsidRDefault="00C50D97" w:rsidP="00C50D9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75EBB6" w14:textId="77777777" w:rsidR="00C50D97" w:rsidRPr="00845D88" w:rsidRDefault="00C50D97" w:rsidP="00AB787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C50D97" w:rsidRPr="00845D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0AF4"/>
    <w:multiLevelType w:val="multilevel"/>
    <w:tmpl w:val="B340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8B1F5E"/>
    <w:multiLevelType w:val="multilevel"/>
    <w:tmpl w:val="35F6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966D48"/>
    <w:multiLevelType w:val="multilevel"/>
    <w:tmpl w:val="4D56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BC8324F"/>
    <w:multiLevelType w:val="multilevel"/>
    <w:tmpl w:val="75C4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94530C"/>
    <w:multiLevelType w:val="multilevel"/>
    <w:tmpl w:val="7AC6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155F21"/>
    <w:multiLevelType w:val="multilevel"/>
    <w:tmpl w:val="9B7E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8403133">
    <w:abstractNumId w:val="4"/>
  </w:num>
  <w:num w:numId="2" w16cid:durableId="409542024">
    <w:abstractNumId w:val="1"/>
  </w:num>
  <w:num w:numId="3" w16cid:durableId="1483690717">
    <w:abstractNumId w:val="5"/>
  </w:num>
  <w:num w:numId="4" w16cid:durableId="2018265262">
    <w:abstractNumId w:val="2"/>
  </w:num>
  <w:num w:numId="5" w16cid:durableId="2022197068">
    <w:abstractNumId w:val="0"/>
  </w:num>
  <w:num w:numId="6" w16cid:durableId="1873810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7AC"/>
    <w:rsid w:val="00002286"/>
    <w:rsid w:val="00005A48"/>
    <w:rsid w:val="00046365"/>
    <w:rsid w:val="00071681"/>
    <w:rsid w:val="000728FD"/>
    <w:rsid w:val="000933A8"/>
    <w:rsid w:val="000B3FB1"/>
    <w:rsid w:val="000B66D3"/>
    <w:rsid w:val="000F0DF8"/>
    <w:rsid w:val="00110153"/>
    <w:rsid w:val="0012105C"/>
    <w:rsid w:val="00127C78"/>
    <w:rsid w:val="001407D3"/>
    <w:rsid w:val="00191180"/>
    <w:rsid w:val="00202CEC"/>
    <w:rsid w:val="002106B7"/>
    <w:rsid w:val="002A5EC6"/>
    <w:rsid w:val="00321F7B"/>
    <w:rsid w:val="003349E7"/>
    <w:rsid w:val="00347318"/>
    <w:rsid w:val="003943F2"/>
    <w:rsid w:val="003C3FDA"/>
    <w:rsid w:val="003C494A"/>
    <w:rsid w:val="003D197D"/>
    <w:rsid w:val="003E0813"/>
    <w:rsid w:val="003E4A45"/>
    <w:rsid w:val="004065A8"/>
    <w:rsid w:val="00433CFF"/>
    <w:rsid w:val="00451370"/>
    <w:rsid w:val="00461928"/>
    <w:rsid w:val="0046418B"/>
    <w:rsid w:val="00482465"/>
    <w:rsid w:val="004B5E33"/>
    <w:rsid w:val="004D2531"/>
    <w:rsid w:val="004D57DE"/>
    <w:rsid w:val="005477E0"/>
    <w:rsid w:val="0056202E"/>
    <w:rsid w:val="005622EE"/>
    <w:rsid w:val="00587D56"/>
    <w:rsid w:val="005B7481"/>
    <w:rsid w:val="005D1699"/>
    <w:rsid w:val="005E4E84"/>
    <w:rsid w:val="006146D9"/>
    <w:rsid w:val="006242CA"/>
    <w:rsid w:val="00652B6F"/>
    <w:rsid w:val="00662619"/>
    <w:rsid w:val="00672C3A"/>
    <w:rsid w:val="00690C17"/>
    <w:rsid w:val="00697369"/>
    <w:rsid w:val="006A1052"/>
    <w:rsid w:val="006C4BF0"/>
    <w:rsid w:val="006E1427"/>
    <w:rsid w:val="006F1B0B"/>
    <w:rsid w:val="007109A8"/>
    <w:rsid w:val="00713912"/>
    <w:rsid w:val="00715032"/>
    <w:rsid w:val="00735D94"/>
    <w:rsid w:val="00735FEB"/>
    <w:rsid w:val="00742C3C"/>
    <w:rsid w:val="00763801"/>
    <w:rsid w:val="00772FDF"/>
    <w:rsid w:val="00773298"/>
    <w:rsid w:val="007804E3"/>
    <w:rsid w:val="0078209A"/>
    <w:rsid w:val="007A3E9B"/>
    <w:rsid w:val="007F3B9E"/>
    <w:rsid w:val="00845D88"/>
    <w:rsid w:val="00852C13"/>
    <w:rsid w:val="008850F3"/>
    <w:rsid w:val="008E23F3"/>
    <w:rsid w:val="008E73C9"/>
    <w:rsid w:val="0093073A"/>
    <w:rsid w:val="00945873"/>
    <w:rsid w:val="0097067D"/>
    <w:rsid w:val="00972B73"/>
    <w:rsid w:val="00986406"/>
    <w:rsid w:val="009D17B9"/>
    <w:rsid w:val="009E1A7B"/>
    <w:rsid w:val="00A15BE1"/>
    <w:rsid w:val="00A257EA"/>
    <w:rsid w:val="00A313F3"/>
    <w:rsid w:val="00A54282"/>
    <w:rsid w:val="00A9458E"/>
    <w:rsid w:val="00A94D84"/>
    <w:rsid w:val="00AB27AC"/>
    <w:rsid w:val="00AB787F"/>
    <w:rsid w:val="00AC095A"/>
    <w:rsid w:val="00AC1971"/>
    <w:rsid w:val="00AD470D"/>
    <w:rsid w:val="00B03A5A"/>
    <w:rsid w:val="00B06D95"/>
    <w:rsid w:val="00B07762"/>
    <w:rsid w:val="00B213AC"/>
    <w:rsid w:val="00B5486A"/>
    <w:rsid w:val="00B57434"/>
    <w:rsid w:val="00B5771C"/>
    <w:rsid w:val="00BA0A33"/>
    <w:rsid w:val="00BA49CD"/>
    <w:rsid w:val="00BF545E"/>
    <w:rsid w:val="00C50D97"/>
    <w:rsid w:val="00C556FD"/>
    <w:rsid w:val="00C72836"/>
    <w:rsid w:val="00CB50F4"/>
    <w:rsid w:val="00CD3FB9"/>
    <w:rsid w:val="00CD59C0"/>
    <w:rsid w:val="00D3352E"/>
    <w:rsid w:val="00D36286"/>
    <w:rsid w:val="00D51DBF"/>
    <w:rsid w:val="00D5742C"/>
    <w:rsid w:val="00D576A1"/>
    <w:rsid w:val="00D8144F"/>
    <w:rsid w:val="00D8254E"/>
    <w:rsid w:val="00DB375B"/>
    <w:rsid w:val="00DD0ACB"/>
    <w:rsid w:val="00DE4D96"/>
    <w:rsid w:val="00DF6A10"/>
    <w:rsid w:val="00E001B3"/>
    <w:rsid w:val="00E10D58"/>
    <w:rsid w:val="00E30F54"/>
    <w:rsid w:val="00E31B78"/>
    <w:rsid w:val="00E419AA"/>
    <w:rsid w:val="00E41CB4"/>
    <w:rsid w:val="00EB63AA"/>
    <w:rsid w:val="00F019C3"/>
    <w:rsid w:val="00F06010"/>
    <w:rsid w:val="00F31ECB"/>
    <w:rsid w:val="00F428B5"/>
    <w:rsid w:val="00F82052"/>
    <w:rsid w:val="00FD0EA7"/>
    <w:rsid w:val="00FD6CD2"/>
    <w:rsid w:val="00FD7C7E"/>
    <w:rsid w:val="00FF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5497A"/>
  <w15:chartTrackingRefBased/>
  <w15:docId w15:val="{5F90FB60-56C1-45B4-8CCA-CB9AB15E3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427"/>
    <w:pPr>
      <w:spacing w:line="256" w:lineRule="auto"/>
    </w:pPr>
  </w:style>
  <w:style w:type="paragraph" w:styleId="Ttulo3">
    <w:name w:val="heading 3"/>
    <w:basedOn w:val="Normal"/>
    <w:link w:val="Ttulo3Car"/>
    <w:uiPriority w:val="9"/>
    <w:qFormat/>
    <w:rsid w:val="00A94D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AB27AC"/>
    <w:rPr>
      <w:b/>
      <w:bCs/>
    </w:rPr>
  </w:style>
  <w:style w:type="paragraph" w:styleId="Prrafodelista">
    <w:name w:val="List Paragraph"/>
    <w:basedOn w:val="Normal"/>
    <w:uiPriority w:val="34"/>
    <w:qFormat/>
    <w:rsid w:val="002A5EC6"/>
    <w:pPr>
      <w:spacing w:line="259" w:lineRule="auto"/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94D8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styleId="nfasis">
    <w:name w:val="Emphasis"/>
    <w:basedOn w:val="Fuentedeprrafopredeter"/>
    <w:uiPriority w:val="20"/>
    <w:qFormat/>
    <w:rsid w:val="00BA49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139</cp:revision>
  <dcterms:created xsi:type="dcterms:W3CDTF">2024-02-14T00:10:00Z</dcterms:created>
  <dcterms:modified xsi:type="dcterms:W3CDTF">2025-11-09T21:31:00Z</dcterms:modified>
</cp:coreProperties>
</file>