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EBC" w:rsidRDefault="007D5EBC" w:rsidP="005B7DE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Archivo Permanente - Auditoría Financiera</w:t>
      </w:r>
    </w:p>
    <w:p w:rsidR="007D5EBC" w:rsidRPr="00B01FAD" w:rsidRDefault="007D5EBC" w:rsidP="00B01FAD">
      <w:pPr>
        <w:spacing w:before="100" w:beforeAutospacing="1" w:after="100" w:afterAutospacing="1" w:line="240" w:lineRule="auto"/>
        <w:jc w:val="center"/>
        <w:outlineLvl w:val="1"/>
        <w:rPr>
          <w:b/>
          <w:sz w:val="42"/>
          <w:szCs w:val="42"/>
        </w:rPr>
      </w:pPr>
      <w:r w:rsidRPr="00B01FAD">
        <w:rPr>
          <w:b/>
          <w:sz w:val="42"/>
          <w:szCs w:val="42"/>
        </w:rPr>
        <w:t>LEYES Y REGULACIONES</w:t>
      </w: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p>
    <w:p w:rsidR="007D5EBC" w:rsidRPr="007D5EBC" w:rsidRDefault="007D5EBC" w:rsidP="007D5EBC">
      <w:p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Código de Referencia:</w:t>
      </w:r>
      <w:r w:rsidRPr="007D5EBC">
        <w:rPr>
          <w:rFonts w:ascii="Times New Roman" w:eastAsia="Times New Roman" w:hAnsi="Times New Roman" w:cs="Times New Roman"/>
          <w:sz w:val="24"/>
          <w:szCs w:val="24"/>
          <w:lang w:eastAsia="es-GT"/>
        </w:rPr>
        <w:t xml:space="preserve"> AP-LR-001</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Cliente:</w:t>
      </w:r>
      <w:r w:rsidRPr="007D5EBC">
        <w:rPr>
          <w:rFonts w:ascii="Times New Roman" w:eastAsia="Times New Roman" w:hAnsi="Times New Roman" w:cs="Times New Roman"/>
          <w:sz w:val="24"/>
          <w:szCs w:val="24"/>
          <w:lang w:eastAsia="es-GT"/>
        </w:rPr>
        <w:t xml:space="preserve"> Comercial Express, S.A.</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Período auditado:</w:t>
      </w:r>
      <w:r w:rsidRPr="007D5EBC">
        <w:rPr>
          <w:rFonts w:ascii="Times New Roman" w:eastAsia="Times New Roman" w:hAnsi="Times New Roman" w:cs="Times New Roman"/>
          <w:sz w:val="24"/>
          <w:szCs w:val="24"/>
          <w:lang w:eastAsia="es-GT"/>
        </w:rPr>
        <w:t xml:space="preserve"> Ejercicio 2025</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Preparado por:</w:t>
      </w:r>
      <w:r w:rsidRPr="007D5EBC">
        <w:rPr>
          <w:rFonts w:ascii="Times New Roman" w:eastAsia="Times New Roman" w:hAnsi="Times New Roman" w:cs="Times New Roman"/>
          <w:sz w:val="24"/>
          <w:szCs w:val="24"/>
          <w:lang w:eastAsia="es-GT"/>
        </w:rPr>
        <w:t xml:space="preserve"> Carlos Mendoza, Auditor Senior</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Fecha de preparación:</w:t>
      </w:r>
      <w:r w:rsidRPr="007D5EBC">
        <w:rPr>
          <w:rFonts w:ascii="Times New Roman" w:eastAsia="Times New Roman" w:hAnsi="Times New Roman" w:cs="Times New Roman"/>
          <w:sz w:val="24"/>
          <w:szCs w:val="24"/>
          <w:lang w:eastAsia="es-GT"/>
        </w:rPr>
        <w:t xml:space="preserve"> 16 de mayo de 2025</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Revisado por:</w:t>
      </w:r>
      <w:r w:rsidRPr="007D5EBC">
        <w:rPr>
          <w:rFonts w:ascii="Times New Roman" w:eastAsia="Times New Roman" w:hAnsi="Times New Roman" w:cs="Times New Roman"/>
          <w:sz w:val="24"/>
          <w:szCs w:val="24"/>
          <w:lang w:eastAsia="es-GT"/>
        </w:rPr>
        <w:t xml:space="preserve"> María González, Gerente de Auditoría</w:t>
      </w:r>
      <w:r w:rsidRPr="007D5EBC">
        <w:rPr>
          <w:rFonts w:ascii="Times New Roman" w:eastAsia="Times New Roman" w:hAnsi="Times New Roman" w:cs="Times New Roman"/>
          <w:sz w:val="24"/>
          <w:szCs w:val="24"/>
          <w:lang w:eastAsia="es-GT"/>
        </w:rPr>
        <w:br/>
      </w:r>
      <w:r w:rsidRPr="007D5EBC">
        <w:rPr>
          <w:rFonts w:ascii="Times New Roman" w:eastAsia="Times New Roman" w:hAnsi="Times New Roman" w:cs="Times New Roman"/>
          <w:b/>
          <w:bCs/>
          <w:sz w:val="24"/>
          <w:szCs w:val="24"/>
          <w:lang w:eastAsia="es-GT"/>
        </w:rPr>
        <w:t>Fecha de revisión:</w:t>
      </w:r>
      <w:r w:rsidRPr="007D5EBC">
        <w:rPr>
          <w:rFonts w:ascii="Times New Roman" w:eastAsia="Times New Roman" w:hAnsi="Times New Roman" w:cs="Times New Roman"/>
          <w:sz w:val="24"/>
          <w:szCs w:val="24"/>
          <w:lang w:eastAsia="es-GT"/>
        </w:rPr>
        <w:t xml:space="preserve"> 18 de mayo de 2025</w:t>
      </w:r>
    </w:p>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1. MARCO LEGAL CORPORATIVO</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1.1 Legislación Mercantil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90"/>
        <w:gridCol w:w="1974"/>
        <w:gridCol w:w="3488"/>
        <w:gridCol w:w="1576"/>
      </w:tblGrid>
      <w:tr w:rsidR="007D5EBC" w:rsidRPr="007D5EBC" w:rsidTr="008D6BE3">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Código de Comercio (Decreto 2-70)</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Regula la constitución y operación de la sociedad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Llevar contabilidad organizada&lt;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Inscripción en Registro Mercantil&lt;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Libros societarios obligatorios&lt;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Celebración de asambleas anuales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Sociedades Anónimas</w:t>
            </w:r>
            <w:r w:rsidRPr="007D5EBC">
              <w:rPr>
                <w:rFonts w:ascii="Times New Roman" w:eastAsia="Times New Roman" w:hAnsi="Times New Roman" w:cs="Times New Roman"/>
                <w:sz w:val="24"/>
                <w:szCs w:val="24"/>
                <w:lang w:eastAsia="es-GT"/>
              </w:rPr>
              <w:t xml:space="preserve"> (Parte del Código de Comercio)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Regula el funcionamiento como sociedad anónima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Capital dividido en acciones&lt;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Junta general de accionistas&lt;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Consejo de administración&lt;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Estados financieros anuales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del Registro Mercantil (Decreto 61-77)</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Registro de la sociedad y actos mercantiles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Inscripción de la sociedad&lt;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Registro de representantes legales&lt;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Inscripción de modificaciones estatutarias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1300BE" w:rsidRDefault="001300BE"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1300BE" w:rsidRDefault="001300BE"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1300BE" w:rsidRDefault="001300BE"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lastRenderedPageBreak/>
        <w:t>1.2 Documentos Corporativos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03"/>
        <w:gridCol w:w="1322"/>
        <w:gridCol w:w="1174"/>
        <w:gridCol w:w="1142"/>
        <w:gridCol w:w="2087"/>
      </w:tblGrid>
      <w:tr w:rsidR="007D5EBC" w:rsidRPr="007D5EBC" w:rsidTr="008D6BE3">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Documento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Referencia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Fecha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Notario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Escritura de Constitución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Núm. 1258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10/03/2015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Luis Estrada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Patente de Comercio de Empresa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 58932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15/04/2015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Patente de Comercio de Sociedad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 25784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15/04/2015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Modificación de Estatutos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Núm. 857</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08/11/2022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Luis Estrada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9518A9">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Nombramiento del Representante Legal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Acta 25-2023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15/01/2023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 hasta 15/01/2026</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1.3 Compromisos Societarios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796"/>
        <w:gridCol w:w="1387"/>
        <w:gridCol w:w="1929"/>
        <w:gridCol w:w="1716"/>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Obligación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Periodicidad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Último cumplimiento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Próxima fecha</w:t>
            </w:r>
          </w:p>
        </w:tc>
      </w:tr>
      <w:tr w:rsidR="007D5EBC" w:rsidRPr="007D5EBC" w:rsidTr="001347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Asamblea General Ordinaria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15/03/2025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Marzo 2026</w:t>
            </w:r>
          </w:p>
        </w:tc>
      </w:tr>
      <w:tr w:rsidR="007D5EBC" w:rsidRPr="007D5EBC" w:rsidTr="001347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Presentación de estados financieros al Registro Mercantil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30/04/2025 (FY2024)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Abril 2026</w:t>
            </w:r>
          </w:p>
        </w:tc>
      </w:tr>
      <w:tr w:rsidR="007D5EBC" w:rsidRPr="007D5EBC" w:rsidTr="001347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Actualización de registro de accionistas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Por evento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15/06/2023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Cuando ocurra cambio</w:t>
            </w:r>
          </w:p>
        </w:tc>
      </w:tr>
      <w:tr w:rsidR="007D5EBC" w:rsidRPr="007D5EBC" w:rsidTr="001347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Renovación de inscripción mercantil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Enero 2026</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2. LEGISLACIÓN TRIBUTARIA</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2.1 Principales Obligaciones Fiscales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05"/>
        <w:gridCol w:w="879"/>
        <w:gridCol w:w="1769"/>
        <w:gridCol w:w="1454"/>
        <w:gridCol w:w="2421"/>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Impuesto/Obligación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Base legal</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Tasa/Alícuota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Periodicidad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Fechas de presentación</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Impuesto Sobre la Renta (ISR)</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10-2012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25% sobre utilidades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 con pagos trimestrales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Declaración anual: 31/03&lt;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Pagos trimestrales: Abr/Jul/Oct/Ene</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Impuesto al Valor Agregado (IVA)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27-92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Mes vencido (dentro de primeros 15 días)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Impuesto de Solidaridad (ISO)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73-2008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 sobre activos netos o ingresos brutos (el mayor)</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Trimestral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Ene/Abr/Jul/Oct&lt;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Dentro de primeros 10 días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lastRenderedPageBreak/>
              <w:t>Retención de ISR</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10-2012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Salarios: según tabla&lt;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Servicios: 5% o 10%&lt;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No residentes: 15%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Mes vencido (dentro de primeros 10 días)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Retención de IVA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27-92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12% pequeños contribuyentes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Mes vencido (dentro de primeros 15 días)</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2.2 Regímenes Fiscales Aplicados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044"/>
        <w:gridCol w:w="1773"/>
        <w:gridCol w:w="5011"/>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Régimen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en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Características principales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ISR - Régimen sobre utilidades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Aplica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Base imponible: utilidad neta&lt;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Tasa: 25%&lt;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Declaración anual&lt;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Pagos trimestrales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IVA - Régimen general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Aplica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Débito-crédito fiscal&lt;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Declaración mensual&lt;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Documentación con facturas electrónicas</w:t>
            </w:r>
          </w:p>
        </w:tc>
      </w:tr>
      <w:tr w:rsidR="007D5EBC" w:rsidRPr="007D5EBC" w:rsidTr="002133B7">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ISO - Régimen general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Aplica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Base: activos netos o ingresos (el mayor)&lt;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Acreditable al ISR&lt;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Pagos trimestrales</w:t>
            </w:r>
          </w:p>
        </w:tc>
      </w:tr>
    </w:tbl>
    <w:p w:rsidR="00DF1C31" w:rsidRDefault="00DF1C31"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2.3 Situación Fiscal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949"/>
        <w:gridCol w:w="2761"/>
        <w:gridCol w:w="3118"/>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Aspecto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Observaciones</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Registro Tributario Unificado (RTU)</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Actualizado (12/01/2025)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Categoría de contribuyente especial</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Régimen de facturación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Factura Electrónica en Línea (FEL)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Implementado desde enero 2022</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Solvencia fiscal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Última verificación: 10/05/2025</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Fiscalizaciones recientes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Auditoría fiscal años 2021-2022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Cerrada con ajustes menores (Q25,000)</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Plan de pagos 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Ninguno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N/A</w:t>
            </w:r>
          </w:p>
        </w:tc>
      </w:tr>
      <w:tr w:rsidR="007D5EBC" w:rsidRPr="007D5EBC" w:rsidTr="008208E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Litigios tributarios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Ninguno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N/A</w:t>
            </w:r>
          </w:p>
        </w:tc>
      </w:tr>
    </w:tbl>
    <w:p w:rsidR="00DF1C31" w:rsidRDefault="00DF1C31"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lastRenderedPageBreak/>
        <w:t>2.4 Incentivos y Regímenes Especiales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96"/>
        <w:gridCol w:w="1670"/>
        <w:gridCol w:w="1600"/>
        <w:gridCol w:w="1128"/>
        <w:gridCol w:w="2534"/>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Incentivo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Base legal</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Beneficio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Período aplicable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r>
      <w:tr w:rsidR="007D5EBC" w:rsidRPr="007D5EBC" w:rsidTr="009B57A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Depreciación acelerada para equipos tecnológicos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Ley de Actualización Tributaria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33.33% 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2022-2027</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Equipos de computación y software&lt;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Registro contable separado</w:t>
            </w:r>
          </w:p>
        </w:tc>
      </w:tr>
      <w:tr w:rsidR="007D5EBC" w:rsidRPr="007D5EBC" w:rsidTr="009B57A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Reducción ISR por reinversión de utilidades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37-2016</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Reducción 5% ISR sobre monto reinvertido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2022-2025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Inversión en activos productivos&lt;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Plan de inversión aprobado</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3. LEGISLACIÓN LABORAL</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3.1 Marco Regulatorio Laboral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931"/>
        <w:gridCol w:w="1637"/>
        <w:gridCol w:w="4260"/>
      </w:tblGrid>
      <w:tr w:rsidR="007D5EBC" w:rsidRPr="007D5EBC" w:rsidTr="005C3294">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Aspectos clave</w:t>
            </w:r>
          </w:p>
        </w:tc>
      </w:tr>
      <w:tr w:rsidR="007D5EBC" w:rsidRPr="007D5EBC" w:rsidTr="004D153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Código de Trabajo (Decreto 1441)</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Regula relaciones laborales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Contratos de trabajo&lt;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Jornadas laborales&lt;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Salarios y prestaciones&lt;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Terminación laboral</w:t>
            </w:r>
          </w:p>
        </w:tc>
      </w:tr>
      <w:tr w:rsidR="007D5EBC" w:rsidRPr="007D5EBC" w:rsidTr="004D153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Reguladora de la Prestación del Aguinaldo (Decreto 76-78)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Aguinaldo 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Pago equivalente a un mes de salario&lt;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&gt;- 50% en diciembre y 50% en enero</w:t>
            </w:r>
          </w:p>
        </w:tc>
      </w:tr>
      <w:tr w:rsidR="007D5EBC" w:rsidRPr="007D5EBC" w:rsidTr="004D153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Bonificación Anual (Decreto 42-92)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Bono 14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Pago equivalente a un mes de salario&lt;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Pago en julio de cada año</w:t>
            </w:r>
          </w:p>
        </w:tc>
      </w:tr>
      <w:tr w:rsidR="007D5EBC" w:rsidRPr="007D5EBC" w:rsidTr="004D153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Orgánica del IGSS (Decreto 295)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Seguridad social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Afiliación obligatoria&lt;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Contribuciones patronales y laborales</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3.2 Obligaciones Laborales Principales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48"/>
        <w:gridCol w:w="1605"/>
        <w:gridCol w:w="1740"/>
        <w:gridCol w:w="1529"/>
        <w:gridCol w:w="2306"/>
      </w:tblGrid>
      <w:tr w:rsidR="007D5EBC" w:rsidRPr="007D5EBC" w:rsidTr="00A67C58">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Obligación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Base legal</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Importe/Tasa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Periodicidad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Salario mínimo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Acuerdo Gubernativo 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Q3,500.00 mensual (2025)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 (todos los empleados superan el mínimo)</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Aguinaldo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76-78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Un salario 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 (dic-ene)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Bono 14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42-92</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Un salario 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 (julio)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lastRenderedPageBreak/>
              <w:t>Vacaciones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Código de Trabajo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 días hábiles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Indemnización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Código de Trabajo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Un mes por año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Al terminar relación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Provisiona mensualmente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Cuota patronal IGSS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295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12.67% sobre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Cuota laboral IGSS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295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4.83% sobre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 (retención)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IRTRA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Ley del IRTRA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 sobre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7D17BE">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INTECAP</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Ley del INTECAP</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 sobre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3.3 Contratos y Políticas Laborales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04"/>
        <w:gridCol w:w="1387"/>
        <w:gridCol w:w="2023"/>
        <w:gridCol w:w="3214"/>
      </w:tblGrid>
      <w:tr w:rsidR="007D5EBC" w:rsidRPr="007D5EBC" w:rsidTr="00A67C58">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Documento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Actualización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Observaciones</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Contratos laborales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Formalizados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Según ingreso de personal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Registrados en Ministerio de Trabajo</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Reglamento Interior de Trabajo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15/06/2023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Aprobado por Ministerio de Trabajo</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Manual de puestos y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20/01/2025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Actualizado anualmente</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Política de horas extras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10/02/2024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Pago conforme a ley (50% adicional)</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Plan de prestaciones adicionales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01/01/2025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Seguro médico y de vida para todos los empleados</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3.4 Situación Laboral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61"/>
        <w:gridCol w:w="1820"/>
        <w:gridCol w:w="4315"/>
      </w:tblGrid>
      <w:tr w:rsidR="007D5EBC" w:rsidRPr="007D5EBC" w:rsidTr="00A67C58">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Aspecto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Observaciones</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Inspecciones laborales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Sin observaciones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Última inspección: 23/09/2024</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Libro de salarios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Actualizado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Registro electrónico autorizado</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Pacto colectivo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No existe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No hay sindicato</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Litigios laborales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 en proceso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Demandas por despido (provisión Q75,000)</w:t>
            </w:r>
          </w:p>
        </w:tc>
      </w:tr>
      <w:tr w:rsidR="007D5EBC" w:rsidRPr="007D5EBC" w:rsidTr="00C25F2B">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Situación IGSS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Al día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Certificado de solvencia vigente</w:t>
            </w:r>
          </w:p>
        </w:tc>
      </w:tr>
    </w:tbl>
    <w:p w:rsidR="007D5EBC" w:rsidRDefault="007D5EBC" w:rsidP="007D5EBC">
      <w:pPr>
        <w:spacing w:after="0" w:line="240" w:lineRule="auto"/>
        <w:rPr>
          <w:rFonts w:ascii="Times New Roman" w:eastAsia="Times New Roman" w:hAnsi="Times New Roman" w:cs="Times New Roman"/>
          <w:sz w:val="24"/>
          <w:szCs w:val="24"/>
          <w:lang w:eastAsia="es-GT"/>
        </w:rPr>
      </w:pPr>
    </w:p>
    <w:p w:rsidR="007D5EBC" w:rsidRDefault="007D5EBC" w:rsidP="007D5EBC">
      <w:pPr>
        <w:spacing w:after="0" w:line="240" w:lineRule="auto"/>
        <w:rPr>
          <w:rFonts w:ascii="Times New Roman" w:eastAsia="Times New Roman" w:hAnsi="Times New Roman" w:cs="Times New Roman"/>
          <w:sz w:val="24"/>
          <w:szCs w:val="24"/>
          <w:lang w:eastAsia="es-GT"/>
        </w:rPr>
      </w:pPr>
    </w:p>
    <w:p w:rsidR="007D5EBC" w:rsidRDefault="007D5EBC" w:rsidP="007D5EBC">
      <w:pPr>
        <w:spacing w:after="0" w:line="240" w:lineRule="auto"/>
        <w:rPr>
          <w:rFonts w:ascii="Times New Roman" w:eastAsia="Times New Roman" w:hAnsi="Times New Roman" w:cs="Times New Roman"/>
          <w:sz w:val="24"/>
          <w:szCs w:val="24"/>
          <w:lang w:eastAsia="es-GT"/>
        </w:rPr>
      </w:pPr>
    </w:p>
    <w:p w:rsid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lastRenderedPageBreak/>
        <w:t>4. LEGISLACIÓN COMERCIAL ESPECÍFICA</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4.1 Regulación de Comercio Electrónico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96"/>
        <w:gridCol w:w="1480"/>
        <w:gridCol w:w="3310"/>
        <w:gridCol w:w="2242"/>
      </w:tblGrid>
      <w:tr w:rsidR="007D5EBC" w:rsidRPr="007D5EBC" w:rsidTr="00A67C58">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CD19D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Comercio Electrónico (Decreto 47-2008)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Operaciones de e-</w:t>
            </w:r>
            <w:proofErr w:type="spellStart"/>
            <w:r w:rsidRPr="007D5EBC">
              <w:rPr>
                <w:rFonts w:ascii="Times New Roman" w:eastAsia="Times New Roman" w:hAnsi="Times New Roman" w:cs="Times New Roman"/>
                <w:sz w:val="24"/>
                <w:szCs w:val="24"/>
                <w:lang w:eastAsia="es-GT"/>
              </w:rPr>
              <w:t>commerce</w:t>
            </w:r>
            <w:proofErr w:type="spellEnd"/>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Términos y condiciones claros&lt;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Confirmación de transacciones&lt;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Política de privacidad&lt;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Mecanismos de seguridad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CD19D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Firma Electrónica (Decreto 47-2008)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Contratos electrónicos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Validez de firmas electrónicas&lt;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Certificados digitales autorizados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 parcialmente (en proceso de implementación completa)</w:t>
            </w:r>
          </w:p>
        </w:tc>
      </w:tr>
      <w:tr w:rsidR="007D5EBC" w:rsidRPr="007D5EBC" w:rsidTr="00CD19D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Factura Electrónica (SAT)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Facturación en línea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Certificación como emisor FEL&lt;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Conservación de documentos digitales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4.2 Protección al Consumidor</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026"/>
        <w:gridCol w:w="1864"/>
        <w:gridCol w:w="3362"/>
        <w:gridCol w:w="1576"/>
      </w:tblGrid>
      <w:tr w:rsidR="007D5EBC" w:rsidRPr="007D5EBC" w:rsidTr="00A67C58">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502E56">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Protección al Consumidor (Decreto 06-2003)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Venta de productos y garantías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Información completa de productos&lt;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Precios exactos y visibles&lt;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Garantías expresas&lt;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Proceso de devoluciones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502E56">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la Ley de Protección al Consumidor</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Procedimientos con consumidores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Mecanismo de atención a quejas&lt;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Plazos de respuesta&lt;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Libro de quejas en establecimientos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502E56" w:rsidRDefault="00502E56"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02E56" w:rsidRDefault="00502E56"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02E56" w:rsidRDefault="00502E56"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02E56" w:rsidRDefault="00502E56"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02E56" w:rsidRDefault="00502E56"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lastRenderedPageBreak/>
        <w:t>4.3 Importación y Comercialización de Productos Electrónicos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509"/>
        <w:gridCol w:w="1693"/>
        <w:gridCol w:w="3050"/>
        <w:gridCol w:w="1576"/>
      </w:tblGrid>
      <w:tr w:rsidR="007D5EBC" w:rsidRPr="007D5EBC" w:rsidTr="00CB41EF">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4F0E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Aduanas (Decreto 14-2013)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Importación de productos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Registro como importador&lt;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Declaración aduanera correcta&lt;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Pago de aranceles correspondientes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4F0E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Seguridad de Productos Eléctricos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Productos electrónicos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Certificación de seguridad&lt;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Etiquetado en español&lt;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Manuales de usuario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4F0E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Derechos de Autor y Propiedad Intelectual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Software y contenidos digitales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Licencias para software comercializado&lt;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Respeto a marcas y patentes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4F0E0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Regulación de Dispositivos de Telecomunicaciones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Teléfonos y equipos de comunicación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Homologación de equipos&lt;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Registro en entidad de telecomunicaciones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5. LEGISLACIÓN AMBIENTAL</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5.1 Normativa Ambiental Aplicable</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58"/>
        <w:gridCol w:w="1647"/>
        <w:gridCol w:w="2586"/>
        <w:gridCol w:w="2137"/>
      </w:tblGrid>
      <w:tr w:rsidR="007D5EBC" w:rsidRPr="007D5EBC" w:rsidTr="00CB41EF">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E36AA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Protección y Mejoramiento del Medio Ambiente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Operaciones generales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Estudio de impacto ambiental&lt;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Manejo adecuado de desechos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E36AA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Evaluación, Control y Seguimiento Ambiental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Actividades comerciales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Licencia ambiental&lt;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Informes periódicos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E36AA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Desechos Sólidos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Manejo de embalajes y residuos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Clasificación de desechos&lt;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Disposición adecuada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E36AA4">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para la Gestión de Desechos Electrónicos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Productos electrónicos en desuso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Programa de recepción de equipo obsoleto&lt;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Disposición adecuada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 parcialmente (programa en desarrollo)</w:t>
            </w:r>
          </w:p>
        </w:tc>
      </w:tr>
    </w:tbl>
    <w:p w:rsidR="00E36AA4" w:rsidRDefault="00E36AA4"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lastRenderedPageBreak/>
        <w:t>5.2 Permisos y Licencias Ambientales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784"/>
        <w:gridCol w:w="1707"/>
        <w:gridCol w:w="1267"/>
        <w:gridCol w:w="854"/>
        <w:gridCol w:w="2216"/>
      </w:tblGrid>
      <w:tr w:rsidR="007D5EBC" w:rsidRPr="007D5EBC" w:rsidTr="00CB41EF">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Permiso/Licencia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Entidad emisora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Fecha emisión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Validez</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Observaciones</w:t>
            </w:r>
          </w:p>
        </w:tc>
      </w:tr>
      <w:tr w:rsidR="007D5EBC" w:rsidRPr="007D5EBC" w:rsidTr="00945156">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Ambiental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Ministerio de Ambiente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05/05/2023</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3 años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Para almacén central y oficinas</w:t>
            </w:r>
          </w:p>
        </w:tc>
      </w:tr>
      <w:tr w:rsidR="007D5EBC" w:rsidRPr="007D5EBC" w:rsidTr="00945156">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para manejo de desechos especiales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Municipalidad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10/02/2025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 año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Para baterías y componentes electrónicos</w:t>
            </w:r>
          </w:p>
        </w:tc>
      </w:tr>
      <w:tr w:rsidR="007D5EBC" w:rsidRPr="007D5EBC" w:rsidTr="00945156">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Certificación de Empresa Ambientalmente Responsable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Ministerio de Ambiente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En trámite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Proceso iniciado en marzo 2025</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5.3 Programa de Manejo Ambiental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758"/>
        <w:gridCol w:w="1467"/>
        <w:gridCol w:w="4603"/>
      </w:tblGrid>
      <w:tr w:rsidR="007D5EBC" w:rsidRPr="007D5EBC" w:rsidTr="00CB41EF">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Programa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Descripción</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Reciclaje de empaques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Implementado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xml:space="preserve">Clasificación y disposición de cartón, plástico y </w:t>
            </w:r>
            <w:proofErr w:type="spellStart"/>
            <w:r w:rsidRPr="007D5EBC">
              <w:rPr>
                <w:rFonts w:ascii="Times New Roman" w:eastAsia="Times New Roman" w:hAnsi="Times New Roman" w:cs="Times New Roman"/>
                <w:sz w:val="24"/>
                <w:szCs w:val="24"/>
                <w:lang w:eastAsia="es-GT"/>
              </w:rPr>
              <w:t>poliestireno</w:t>
            </w:r>
            <w:proofErr w:type="spellEnd"/>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Recolección de equipos obsoletos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En desarrollo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Programa "</w:t>
            </w:r>
            <w:proofErr w:type="spellStart"/>
            <w:r w:rsidRPr="007D5EBC">
              <w:rPr>
                <w:rFonts w:ascii="Times New Roman" w:eastAsia="Times New Roman" w:hAnsi="Times New Roman" w:cs="Times New Roman"/>
                <w:sz w:val="24"/>
                <w:szCs w:val="24"/>
                <w:lang w:eastAsia="es-GT"/>
              </w:rPr>
              <w:t>Trade</w:t>
            </w:r>
            <w:proofErr w:type="spellEnd"/>
            <w:r w:rsidRPr="007D5EBC">
              <w:rPr>
                <w:rFonts w:ascii="Times New Roman" w:eastAsia="Times New Roman" w:hAnsi="Times New Roman" w:cs="Times New Roman"/>
                <w:sz w:val="24"/>
                <w:szCs w:val="24"/>
                <w:lang w:eastAsia="es-GT"/>
              </w:rPr>
              <w:t>-in" para retoma de equipos usados</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Reducción de huella de carbono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Planificado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Inicia en junio 2025</w:t>
            </w:r>
          </w:p>
        </w:tc>
      </w:tr>
    </w:tbl>
    <w:p w:rsid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6. PERMISOS Y LICENCIAS MUNICIPALES</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6.1 Licencias Municipales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469"/>
        <w:gridCol w:w="1818"/>
        <w:gridCol w:w="1406"/>
        <w:gridCol w:w="1280"/>
        <w:gridCol w:w="855"/>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Licencia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Municipio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Fecha emisión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Renovación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Estado</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de Funcionamiento Almacén Central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Guatemala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Comercial Tienda Plaza Madero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Guatemala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10/02/2025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Comercial Tienda Pradera Zona 10</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Guatemala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20/03/2025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Comercial Tienda Majadas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Mixco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05/04/2025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Comercial Tienda Portales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Zona 17</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12/12/2024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lastRenderedPageBreak/>
              <w:t xml:space="preserve">Licencia Comercial Tienda </w:t>
            </w:r>
            <w:proofErr w:type="spellStart"/>
            <w:r w:rsidRPr="007D5EBC">
              <w:rPr>
                <w:rFonts w:ascii="Times New Roman" w:eastAsia="Times New Roman" w:hAnsi="Times New Roman" w:cs="Times New Roman"/>
                <w:sz w:val="24"/>
                <w:szCs w:val="24"/>
                <w:lang w:eastAsia="es-GT"/>
              </w:rPr>
              <w:t>Metronorte</w:t>
            </w:r>
            <w:proofErr w:type="spellEnd"/>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Zona 17</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05/01/2025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Comercial Tienda Antigua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Antigua Guatemala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10/05/2025</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r w:rsidR="007D5EBC" w:rsidRPr="007D5EBC" w:rsidTr="0037554A">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xml:space="preserve">Licencia Comercial Tienda </w:t>
            </w:r>
            <w:proofErr w:type="spellStart"/>
            <w:r w:rsidRPr="007D5EBC">
              <w:rPr>
                <w:rFonts w:ascii="Times New Roman" w:eastAsia="Times New Roman" w:hAnsi="Times New Roman" w:cs="Times New Roman"/>
                <w:sz w:val="24"/>
                <w:szCs w:val="24"/>
                <w:lang w:eastAsia="es-GT"/>
              </w:rPr>
              <w:t>Xela</w:t>
            </w:r>
            <w:proofErr w:type="spellEnd"/>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Quetzaltenango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20/06/2024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Vigente</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6.2 Impuestos y Tasas Municipales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64"/>
        <w:gridCol w:w="1722"/>
        <w:gridCol w:w="1779"/>
        <w:gridCol w:w="1387"/>
        <w:gridCol w:w="1576"/>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Impuesto/Tasa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Base legal</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Tasa/Monto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Periodicidad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Impuesto Único sobre Inmuebles (IUSI)</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Decreto 15-98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0.9% sobre valor inmuebles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Trimestral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Arbitrio municipal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Código Municipal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Según municipio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Tasa de extracción de basura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Reglamentos municipales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Según volumen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Tasa por rótulos y publicidad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Reglamentos municipales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Según tamaño y ubicación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7. OTRAS REGULACIONES APLICABLES</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7.1 Protección de Datos Personales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29"/>
        <w:gridCol w:w="1686"/>
        <w:gridCol w:w="3237"/>
        <w:gridCol w:w="1576"/>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de Acceso a la Información Pública (Decreto 57-2008)</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Manejo de datos personales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Consentimiento para recolección&lt;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Seguridad de datos&lt;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Derechos de habeas data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D87D2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Política de Privacidad y Datos Personales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Clientes online y programa de lealtad</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Aviso de privacidad&lt;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 xml:space="preserve">&gt;- Mecanismos de </w:t>
            </w:r>
            <w:proofErr w:type="spellStart"/>
            <w:r w:rsidRPr="007D5EBC">
              <w:rPr>
                <w:rFonts w:ascii="Times New Roman" w:eastAsia="Times New Roman" w:hAnsi="Times New Roman" w:cs="Times New Roman"/>
                <w:sz w:val="24"/>
                <w:szCs w:val="24"/>
                <w:lang w:eastAsia="es-GT"/>
              </w:rPr>
              <w:t>opt</w:t>
            </w:r>
            <w:proofErr w:type="spellEnd"/>
            <w:r w:rsidRPr="007D5EBC">
              <w:rPr>
                <w:rFonts w:ascii="Times New Roman" w:eastAsia="Times New Roman" w:hAnsi="Times New Roman" w:cs="Times New Roman"/>
                <w:sz w:val="24"/>
                <w:szCs w:val="24"/>
                <w:lang w:eastAsia="es-GT"/>
              </w:rPr>
              <w:t xml:space="preserve">-in y </w:t>
            </w:r>
            <w:proofErr w:type="spellStart"/>
            <w:r w:rsidRPr="007D5EBC">
              <w:rPr>
                <w:rFonts w:ascii="Times New Roman" w:eastAsia="Times New Roman" w:hAnsi="Times New Roman" w:cs="Times New Roman"/>
                <w:sz w:val="24"/>
                <w:szCs w:val="24"/>
                <w:lang w:eastAsia="es-GT"/>
              </w:rPr>
              <w:t>opt-out</w:t>
            </w:r>
            <w:proofErr w:type="spellEnd"/>
            <w:r w:rsidRPr="007D5EBC">
              <w:rPr>
                <w:rFonts w:ascii="Times New Roman" w:eastAsia="Times New Roman" w:hAnsi="Times New Roman" w:cs="Times New Roman"/>
                <w:sz w:val="24"/>
                <w:szCs w:val="24"/>
                <w:lang w:eastAsia="es-GT"/>
              </w:rPr>
              <w:t>&lt;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Procedimiento de reclamos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D87D22" w:rsidRDefault="00D87D22"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D87D22" w:rsidRDefault="00D87D22"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D87D22" w:rsidRDefault="00D87D22"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lastRenderedPageBreak/>
        <w:t>7.2 Regulaciones Bancarias y Financieras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34"/>
        <w:gridCol w:w="1709"/>
        <w:gridCol w:w="3309"/>
        <w:gridCol w:w="1576"/>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CD4B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Ley Contra el Lavado de Dinero (Decreto 67-2001)</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Operaciones en efectivo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Reporte de operaciones &gt; Q50,000&lt;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Conocimiento del cliente&lt;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Políticas de prevención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CD4B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Tarjetas de Crédito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Aceptación de pagos con tarjeta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Protección de datos de tarjetas&lt;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Certificación PCI-DSS&lt;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Comprobantes de pago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7.3 Normativa de Seguridad y Salud Ocupacional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506"/>
        <w:gridCol w:w="1689"/>
        <w:gridCol w:w="3057"/>
        <w:gridCol w:w="1576"/>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Normativa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Aplicación a la entidad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Requisitos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Cumplimiento</w:t>
            </w:r>
          </w:p>
        </w:tc>
      </w:tr>
      <w:tr w:rsidR="007D5EBC" w:rsidRPr="007D5EBC" w:rsidTr="00CD4B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Reglamento de Salud y Seguridad Ocupacional (Acuerdo Gubernativo 229-2014)</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Instalaciones y puestos de trabajo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Comité de seguridad&lt;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Evaluación de riesgos&lt;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Plan de emergencia&lt;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Capacitación en SSO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r w:rsidR="007D5EBC" w:rsidRPr="007D5EBC" w:rsidTr="00CD4B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b/>
                <w:bCs/>
                <w:sz w:val="24"/>
                <w:szCs w:val="24"/>
                <w:lang w:eastAsia="es-GT"/>
              </w:rPr>
              <w:t>Acuerdo sobre Extintores de Incendios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Instalaciones comerciales y almacén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Extintores ubicados según normativa&lt;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Mantenimiento periódico&lt;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Señalización adecuada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Cumple</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8. CUMPLIMIENTO DE OBLIGACIONES REGULATORIAS</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8.1 Calendario de Obligaciones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124"/>
        <w:gridCol w:w="1818"/>
        <w:gridCol w:w="1387"/>
        <w:gridCol w:w="1681"/>
        <w:gridCol w:w="1818"/>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Obligación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Entidad reguladora</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Periodicidad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Fechas clave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Responsable interno</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Declaración jurada ISR</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SAT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31 de marzo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Dir. Financiero</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Declaración IVA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SAT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Primeros 15 días del mes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Contador General</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Pago ISO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SAT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Trimestral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Primeros 10 días del trimestre</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Contador General</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lastRenderedPageBreak/>
              <w:t>Declaración de retenciones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SAT</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Primeros 10 días del mes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Contador General</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Planilla IGSS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IGSS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Primeros 20 días del mes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Jefe de RRHH</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Pago de arbitrios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Municipalidades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Variable según municipio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Contador General</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Renovación licencias comerciales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Municipalidades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Variable según licencia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Gerente Administrativo</w:t>
            </w:r>
          </w:p>
        </w:tc>
      </w:tr>
      <w:tr w:rsidR="007D5EBC" w:rsidRPr="007D5EBC" w:rsidTr="00530A78">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Presentación EF al Registro Mercantil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Registro Mercantil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30 de abril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Dir. Financiero</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8.2 Sistema de Monitoreo de Cumplimiento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901"/>
        <w:gridCol w:w="2474"/>
        <w:gridCol w:w="1593"/>
        <w:gridCol w:w="1860"/>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Herramienta/Proceso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Descripción</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Responsable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Frecuencia de revisión</w:t>
            </w:r>
          </w:p>
        </w:tc>
      </w:tr>
      <w:tr w:rsidR="007D5EBC" w:rsidRPr="007D5EBC" w:rsidTr="000F056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Calendario tributario electrónico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Sistema de alertas en SAP</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Contador General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Semanal</w:t>
            </w:r>
          </w:p>
        </w:tc>
      </w:tr>
      <w:tr w:rsidR="007D5EBC" w:rsidRPr="007D5EBC" w:rsidTr="000F056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Auditoría interna de cumplimiento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Verificación de obligaciones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Auditor Interno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Trimestral</w:t>
            </w:r>
          </w:p>
        </w:tc>
      </w:tr>
      <w:tr w:rsidR="007D5EBC" w:rsidRPr="007D5EBC" w:rsidTr="000F056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Comité de cumplimiento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Revisión de novedades regulatorias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Dir. Financiero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Mensual</w:t>
            </w:r>
          </w:p>
        </w:tc>
      </w:tr>
      <w:tr w:rsidR="007D5EBC" w:rsidRPr="007D5EBC" w:rsidTr="000F0562">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Asesoría jurídica externa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Monitoreo cambios legislativos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Firma legal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Permanente</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9. ASESORÍA EXTERNA Y REPRESENTACIÓN LEGAL</w:t>
      </w:r>
    </w:p>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9.1 Asesores Legales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193"/>
        <w:gridCol w:w="1839"/>
        <w:gridCol w:w="3326"/>
        <w:gridCol w:w="1470"/>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Firma/Profesional</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Especialidad</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Servicios contratados</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Contacto principal</w:t>
            </w:r>
          </w:p>
        </w:tc>
      </w:tr>
      <w:tr w:rsidR="007D5EBC" w:rsidRPr="007D5EBC" w:rsidTr="00D53B1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Estrada, López &amp; Asociados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Derecho corporativo y comercial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Secretaría corporativa&lt;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Contratos comerciales&lt;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Representación societaria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 Jorge Mendoza</w:t>
            </w:r>
          </w:p>
        </w:tc>
      </w:tr>
      <w:tr w:rsidR="007D5EBC" w:rsidRPr="007D5EBC" w:rsidTr="00D53B1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Torres &amp; Barrientos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Derecho laboral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Asesoría laboral&lt;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Litigios laborales&lt;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Contratación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Licda. Carmen Torres</w:t>
            </w:r>
          </w:p>
        </w:tc>
      </w:tr>
      <w:tr w:rsidR="007D5EBC" w:rsidRPr="007D5EBC" w:rsidTr="00D53B1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lastRenderedPageBreak/>
              <w:t>Consultores Tributarios, S.A.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Derecho tributario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Planificación fiscal&lt;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Asesoría en fiscalizaciones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 Ramón Jiménez</w:t>
            </w:r>
          </w:p>
        </w:tc>
      </w:tr>
      <w:tr w:rsidR="007D5EBC" w:rsidRPr="007D5EBC" w:rsidTr="00D53B1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Bufete Marroquín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Propiedad intelectual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Registro de marcas&lt;</w:t>
            </w:r>
            <w:proofErr w:type="spellStart"/>
            <w:r w:rsidRPr="007D5EBC">
              <w:rPr>
                <w:rFonts w:ascii="Times New Roman" w:eastAsia="Times New Roman" w:hAnsi="Times New Roman" w:cs="Times New Roman"/>
                <w:sz w:val="24"/>
                <w:szCs w:val="24"/>
                <w:lang w:eastAsia="es-GT"/>
              </w:rPr>
              <w:t>br</w:t>
            </w:r>
            <w:proofErr w:type="spellEnd"/>
            <w:r w:rsidRPr="007D5EBC">
              <w:rPr>
                <w:rFonts w:ascii="Times New Roman" w:eastAsia="Times New Roman" w:hAnsi="Times New Roman" w:cs="Times New Roman"/>
                <w:sz w:val="24"/>
                <w:szCs w:val="24"/>
                <w:lang w:eastAsia="es-GT"/>
              </w:rPr>
              <w:t>&gt;- Protección de derechos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 Francisco Marroquín</w:t>
            </w:r>
          </w:p>
        </w:tc>
      </w:tr>
    </w:tbl>
    <w:p w:rsidR="007D5EBC" w:rsidRPr="007D5EBC" w:rsidRDefault="007D5EBC" w:rsidP="007D5EBC">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D5EBC">
        <w:rPr>
          <w:rFonts w:ascii="Times New Roman" w:eastAsia="Times New Roman" w:hAnsi="Times New Roman" w:cs="Times New Roman"/>
          <w:b/>
          <w:bCs/>
          <w:sz w:val="27"/>
          <w:szCs w:val="27"/>
          <w:lang w:eastAsia="es-GT"/>
        </w:rPr>
        <w:t>9.2 Representación Legal</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35"/>
        <w:gridCol w:w="1671"/>
        <w:gridCol w:w="3559"/>
        <w:gridCol w:w="1963"/>
      </w:tblGrid>
      <w:tr w:rsidR="007D5EBC" w:rsidRPr="007D5EBC" w:rsidTr="00F07AAE">
        <w:trPr>
          <w:tblHeader/>
          <w:tblCellSpacing w:w="15" w:type="dxa"/>
        </w:trPr>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Nombre</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Cargo</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Facultades</w:t>
            </w:r>
          </w:p>
        </w:tc>
        <w:tc>
          <w:tcPr>
            <w:tcW w:w="0" w:type="auto"/>
            <w:shd w:val="clear" w:color="auto" w:fill="002060"/>
            <w:vAlign w:val="center"/>
            <w:hideMark/>
          </w:tcPr>
          <w:p w:rsidR="007D5EBC" w:rsidRPr="007D5EBC" w:rsidRDefault="007D5EBC" w:rsidP="007D5EBC">
            <w:pPr>
              <w:spacing w:after="0" w:line="240" w:lineRule="auto"/>
              <w:jc w:val="center"/>
              <w:rPr>
                <w:rFonts w:ascii="Times New Roman" w:eastAsia="Times New Roman" w:hAnsi="Times New Roman" w:cs="Times New Roman"/>
                <w:b/>
                <w:bCs/>
                <w:sz w:val="24"/>
                <w:szCs w:val="24"/>
                <w:lang w:eastAsia="es-GT"/>
              </w:rPr>
            </w:pPr>
            <w:r w:rsidRPr="007D5EBC">
              <w:rPr>
                <w:rFonts w:ascii="Times New Roman" w:eastAsia="Times New Roman" w:hAnsi="Times New Roman" w:cs="Times New Roman"/>
                <w:b/>
                <w:bCs/>
                <w:sz w:val="24"/>
                <w:szCs w:val="24"/>
                <w:lang w:eastAsia="es-GT"/>
              </w:rPr>
              <w:t>Vigencia</w:t>
            </w:r>
          </w:p>
        </w:tc>
      </w:tr>
      <w:tr w:rsidR="007D5EBC" w:rsidRPr="007D5EBC" w:rsidTr="00F602D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Luis Herrera Molina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Director General</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Facultades amplias de representación</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15/01/2023 - 15/01/2026</w:t>
            </w:r>
          </w:p>
        </w:tc>
      </w:tr>
      <w:tr w:rsidR="007D5EBC" w:rsidRPr="007D5EBC" w:rsidTr="00F602D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Ana Ramírez Torres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Directora Financiera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Representación para asuntos fiscales y financieros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01/03/2022 - 01/03/2025</w:t>
            </w:r>
          </w:p>
        </w:tc>
      </w:tr>
      <w:tr w:rsidR="007D5EBC" w:rsidRPr="007D5EBC" w:rsidTr="00F602D5">
        <w:trPr>
          <w:tblCellSpacing w:w="15" w:type="dxa"/>
        </w:trPr>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 Jorge Mendoza</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Asesor Externo</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Representación para actos específicos</w:t>
            </w:r>
          </w:p>
        </w:tc>
        <w:tc>
          <w:tcPr>
            <w:tcW w:w="0" w:type="auto"/>
            <w:vAlign w:val="center"/>
            <w:hideMark/>
          </w:tcPr>
          <w:p w:rsidR="007D5EBC" w:rsidRPr="007D5EBC" w:rsidRDefault="007D5EBC" w:rsidP="007D5EBC">
            <w:pPr>
              <w:spacing w:after="0"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Indefinida</w:t>
            </w:r>
          </w:p>
        </w:tc>
      </w:tr>
    </w:tbl>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10. DOCUMENTACIÓN RELACIONADA (ANEXOS)</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Certificado de inscripción en RTU actualizado (Anexo AP-LR-001)</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Patentes de Comercio vigentes (Anexo AP-LR-002)</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Licencias municipales de funcionamiento (Anexo AP-LR-003)</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Reglamento Interior de Trabajo (Anexo AP-LR-004)</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Política de cumplimiento trib</w:t>
      </w:r>
      <w:bookmarkStart w:id="0" w:name="_GoBack"/>
      <w:bookmarkEnd w:id="0"/>
      <w:r w:rsidRPr="007D5EBC">
        <w:rPr>
          <w:rFonts w:ascii="Times New Roman" w:eastAsia="Times New Roman" w:hAnsi="Times New Roman" w:cs="Times New Roman"/>
          <w:sz w:val="24"/>
          <w:szCs w:val="24"/>
          <w:lang w:eastAsia="es-GT"/>
        </w:rPr>
        <w:t>utario (Anexo AP-LR-005)</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Licencia ambiental (Anexo AP-LR-006)</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Dictamen fiscal año anterior (Anexo AP-LR-007)</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Solvencia fiscal y del IGSS (Anexo AP-LR-008)</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Mandatos de representación legal (Anexo AP-LR-009)</w:t>
      </w:r>
    </w:p>
    <w:p w:rsidR="007D5EBC" w:rsidRPr="007D5EBC" w:rsidRDefault="007D5EBC" w:rsidP="007D5E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Calendario de obligaciones regulatorias 2025 (Anexo AP-LR-010)</w:t>
      </w:r>
    </w:p>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7D5EBC">
        <w:rPr>
          <w:rFonts w:ascii="Times New Roman" w:eastAsia="Times New Roman" w:hAnsi="Times New Roman" w:cs="Times New Roman"/>
          <w:b/>
          <w:bCs/>
          <w:sz w:val="36"/>
          <w:szCs w:val="36"/>
          <w:lang w:eastAsia="es-GT"/>
        </w:rPr>
        <w:t>11. CONCLUSIÓN DEL AUDITOR</w:t>
      </w:r>
    </w:p>
    <w:p w:rsidR="007D5EBC" w:rsidRPr="007D5EBC" w:rsidRDefault="007D5EBC" w:rsidP="00462682">
      <w:pPr>
        <w:spacing w:before="100" w:beforeAutospacing="1" w:after="100" w:afterAutospacing="1" w:line="240" w:lineRule="auto"/>
        <w:jc w:val="both"/>
        <w:rPr>
          <w:rFonts w:ascii="Times New Roman" w:eastAsia="Times New Roman" w:hAnsi="Times New Roman" w:cs="Times New Roman"/>
          <w:sz w:val="24"/>
          <w:szCs w:val="24"/>
          <w:lang w:eastAsia="es-GT"/>
        </w:rPr>
      </w:pPr>
      <w:r w:rsidRPr="007D5EBC">
        <w:rPr>
          <w:rFonts w:ascii="Times New Roman" w:eastAsia="Times New Roman" w:hAnsi="Times New Roman" w:cs="Times New Roman"/>
          <w:sz w:val="24"/>
          <w:szCs w:val="24"/>
          <w:lang w:eastAsia="es-GT"/>
        </w:rPr>
        <w:t xml:space="preserve">Basado en la revisión del marco legal y regulatorio aplicable a Comercial Express, S.A., se observa que la entidad mantiene un adecuado nivel de cumplimiento con las principales obligaciones legales, mercantiles, tributarias, laborales y municipales. La empresa cuenta con sistemas para el monitoreo y control de sus obligaciones regulatorias, así como asesoría especializada en las principales áreas de riesgo legal. Se identifica como área de atención el cumplimiento completo de la normativa de gestión de desechos electrónicos, donde existe un plan en desarrollo. El entendimiento de este marco regulatorio es esencial para la </w:t>
      </w:r>
      <w:r w:rsidRPr="007D5EBC">
        <w:rPr>
          <w:rFonts w:ascii="Times New Roman" w:eastAsia="Times New Roman" w:hAnsi="Times New Roman" w:cs="Times New Roman"/>
          <w:sz w:val="24"/>
          <w:szCs w:val="24"/>
          <w:lang w:eastAsia="es-GT"/>
        </w:rPr>
        <w:lastRenderedPageBreak/>
        <w:t>planificación de la auditoría, particularmente en la evaluación de riesgos relacionados con incumplimientos que pudieran afectar los estados financieros, de acuerdo con la NIA 250.</w:t>
      </w:r>
    </w:p>
    <w:p w:rsidR="007D5EBC" w:rsidRPr="007D5EBC" w:rsidRDefault="007D5EBC" w:rsidP="007D5EBC">
      <w:pPr>
        <w:spacing w:after="0" w:line="240" w:lineRule="auto"/>
        <w:rPr>
          <w:rFonts w:ascii="Times New Roman" w:eastAsia="Times New Roman" w:hAnsi="Times New Roman" w:cs="Times New Roman"/>
          <w:sz w:val="24"/>
          <w:szCs w:val="24"/>
          <w:lang w:eastAsia="es-GT"/>
        </w:rPr>
      </w:pPr>
    </w:p>
    <w:p w:rsidR="007D5EBC" w:rsidRPr="007D5EBC" w:rsidRDefault="007D5EBC" w:rsidP="007D5EBC">
      <w:pPr>
        <w:spacing w:before="100" w:beforeAutospacing="1" w:after="100" w:afterAutospacing="1" w:line="240" w:lineRule="auto"/>
        <w:rPr>
          <w:rFonts w:ascii="Times New Roman" w:eastAsia="Times New Roman" w:hAnsi="Times New Roman" w:cs="Times New Roman"/>
          <w:sz w:val="24"/>
          <w:szCs w:val="24"/>
          <w:lang w:eastAsia="es-GT"/>
        </w:rPr>
      </w:pPr>
      <w:r w:rsidRPr="007D5EBC">
        <w:rPr>
          <w:rFonts w:ascii="Times New Roman" w:eastAsia="Times New Roman" w:hAnsi="Times New Roman" w:cs="Times New Roman"/>
          <w:i/>
          <w:iCs/>
          <w:sz w:val="24"/>
          <w:szCs w:val="24"/>
          <w:lang w:eastAsia="es-GT"/>
        </w:rPr>
        <w:t>Este papel de trabajo ha sido preparado de conformidad con las Normas Internacionales de Auditoría, específicamente la NIA 250 "Consideración de las disposiciones legales y reglamentarias en la auditoría de estados financieros" y la NIA 315 "Identificación y valoración de los riesgos de incorrección material mediante el conocimiento de la entidad y de su entorno".</w:t>
      </w:r>
    </w:p>
    <w:p w:rsidR="00BB4341" w:rsidRDefault="00BB4341"/>
    <w:sectPr w:rsidR="00BB4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671D4"/>
    <w:multiLevelType w:val="multilevel"/>
    <w:tmpl w:val="546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BC"/>
    <w:rsid w:val="000F0562"/>
    <w:rsid w:val="001300BE"/>
    <w:rsid w:val="0013470A"/>
    <w:rsid w:val="002133B7"/>
    <w:rsid w:val="003345C3"/>
    <w:rsid w:val="0037554A"/>
    <w:rsid w:val="00443513"/>
    <w:rsid w:val="00462682"/>
    <w:rsid w:val="004D1534"/>
    <w:rsid w:val="004F0E0A"/>
    <w:rsid w:val="00502E56"/>
    <w:rsid w:val="00530A78"/>
    <w:rsid w:val="005B7DE0"/>
    <w:rsid w:val="005C3294"/>
    <w:rsid w:val="007D17BE"/>
    <w:rsid w:val="007D5EBC"/>
    <w:rsid w:val="008208E4"/>
    <w:rsid w:val="008D6BE3"/>
    <w:rsid w:val="00945156"/>
    <w:rsid w:val="009518A9"/>
    <w:rsid w:val="009B57AE"/>
    <w:rsid w:val="00A67C58"/>
    <w:rsid w:val="00B01FAD"/>
    <w:rsid w:val="00BB4341"/>
    <w:rsid w:val="00C25F2B"/>
    <w:rsid w:val="00CB41EF"/>
    <w:rsid w:val="00CD19D2"/>
    <w:rsid w:val="00CD4B78"/>
    <w:rsid w:val="00D53B15"/>
    <w:rsid w:val="00D87D22"/>
    <w:rsid w:val="00DF1C31"/>
    <w:rsid w:val="00E36AA4"/>
    <w:rsid w:val="00F07AAE"/>
    <w:rsid w:val="00F602D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7EFC3-B6C0-4F23-A6AE-7301C067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D5EB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7D5EBC"/>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5EBC"/>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7D5EBC"/>
    <w:rPr>
      <w:rFonts w:ascii="Times New Roman" w:eastAsia="Times New Roman" w:hAnsi="Times New Roman" w:cs="Times New Roman"/>
      <w:b/>
      <w:bCs/>
      <w:sz w:val="27"/>
      <w:szCs w:val="27"/>
      <w:lang w:eastAsia="es-GT"/>
    </w:rPr>
  </w:style>
  <w:style w:type="paragraph" w:customStyle="1" w:styleId="whitespace-normal">
    <w:name w:val="whitespace-normal"/>
    <w:basedOn w:val="Normal"/>
    <w:rsid w:val="007D5EB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7D5EBC"/>
    <w:rPr>
      <w:b/>
      <w:bCs/>
    </w:rPr>
  </w:style>
  <w:style w:type="character" w:styleId="nfasis">
    <w:name w:val="Emphasis"/>
    <w:basedOn w:val="Fuentedeprrafopredeter"/>
    <w:uiPriority w:val="20"/>
    <w:qFormat/>
    <w:rsid w:val="007D5EBC"/>
    <w:rPr>
      <w:i/>
      <w:iCs/>
    </w:rPr>
  </w:style>
  <w:style w:type="character" w:styleId="Refdecomentario">
    <w:name w:val="annotation reference"/>
    <w:basedOn w:val="Fuentedeprrafopredeter"/>
    <w:uiPriority w:val="99"/>
    <w:semiHidden/>
    <w:unhideWhenUsed/>
    <w:rsid w:val="0037554A"/>
    <w:rPr>
      <w:sz w:val="16"/>
      <w:szCs w:val="16"/>
    </w:rPr>
  </w:style>
  <w:style w:type="paragraph" w:styleId="Textocomentario">
    <w:name w:val="annotation text"/>
    <w:basedOn w:val="Normal"/>
    <w:link w:val="TextocomentarioCar"/>
    <w:uiPriority w:val="99"/>
    <w:semiHidden/>
    <w:unhideWhenUsed/>
    <w:rsid w:val="003755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54A"/>
    <w:rPr>
      <w:sz w:val="20"/>
      <w:szCs w:val="20"/>
    </w:rPr>
  </w:style>
  <w:style w:type="paragraph" w:styleId="Asuntodelcomentario">
    <w:name w:val="annotation subject"/>
    <w:basedOn w:val="Textocomentario"/>
    <w:next w:val="Textocomentario"/>
    <w:link w:val="AsuntodelcomentarioCar"/>
    <w:uiPriority w:val="99"/>
    <w:semiHidden/>
    <w:unhideWhenUsed/>
    <w:rsid w:val="0037554A"/>
    <w:rPr>
      <w:b/>
      <w:bCs/>
    </w:rPr>
  </w:style>
  <w:style w:type="character" w:customStyle="1" w:styleId="AsuntodelcomentarioCar">
    <w:name w:val="Asunto del comentario Car"/>
    <w:basedOn w:val="TextocomentarioCar"/>
    <w:link w:val="Asuntodelcomentario"/>
    <w:uiPriority w:val="99"/>
    <w:semiHidden/>
    <w:rsid w:val="0037554A"/>
    <w:rPr>
      <w:b/>
      <w:bCs/>
      <w:sz w:val="20"/>
      <w:szCs w:val="20"/>
    </w:rPr>
  </w:style>
  <w:style w:type="paragraph" w:styleId="Textodeglobo">
    <w:name w:val="Balloon Text"/>
    <w:basedOn w:val="Normal"/>
    <w:link w:val="TextodegloboCar"/>
    <w:uiPriority w:val="99"/>
    <w:semiHidden/>
    <w:unhideWhenUsed/>
    <w:rsid w:val="003755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55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2550</Words>
  <Characters>14030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32</cp:revision>
  <dcterms:created xsi:type="dcterms:W3CDTF">2025-05-21T21:24:00Z</dcterms:created>
  <dcterms:modified xsi:type="dcterms:W3CDTF">2025-05-27T16:47:00Z</dcterms:modified>
</cp:coreProperties>
</file>