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2A" w:rsidRDefault="003A633C" w:rsidP="005C5B2A">
      <w:pPr>
        <w:spacing w:before="96"/>
        <w:ind w:left="548"/>
        <w:jc w:val="both"/>
        <w:rPr>
          <w:b/>
          <w:w w:val="105"/>
          <w:sz w:val="19"/>
          <w:lang w:val="es-GT"/>
        </w:rPr>
      </w:pPr>
      <w:r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0E2E" wp14:editId="5220E495">
                <wp:simplePos x="0" y="0"/>
                <wp:positionH relativeFrom="column">
                  <wp:posOffset>4692015</wp:posOffset>
                </wp:positionH>
                <wp:positionV relativeFrom="paragraph">
                  <wp:posOffset>-280670</wp:posOffset>
                </wp:positionV>
                <wp:extent cx="90487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3BB3" w:rsidRPr="00BF560D" w:rsidRDefault="002D3BB3" w:rsidP="002D3BB3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PL-1.3</w:t>
                            </w:r>
                          </w:p>
                          <w:p w:rsidR="00826B11" w:rsidRPr="00BF560D" w:rsidRDefault="00826B11" w:rsidP="002D3BB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GT"/>
                              </w:rPr>
                            </w:pPr>
                          </w:p>
                          <w:p w:rsidR="00826B11" w:rsidRDefault="00826B11" w:rsidP="005C5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840E2E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69.45pt;margin-top:-22.1pt;width:71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" fillcolor="white [3201]" strokeweight=".5pt">
                <v:textbox>
                  <w:txbxContent>
                    <w:p w:rsidR="002D3BB3" w:rsidRPr="00BF560D" w:rsidRDefault="002D3BB3" w:rsidP="002D3BB3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PL-1.3</w:t>
                      </w:r>
                    </w:p>
                    <w:p w:rsidR="00826B11" w:rsidRPr="00BF560D" w:rsidRDefault="00826B11" w:rsidP="002D3BB3">
                      <w:pPr>
                        <w:rPr>
                          <w:b/>
                          <w:bCs/>
                          <w:color w:val="C00000"/>
                          <w:sz w:val="32"/>
                          <w:szCs w:val="32"/>
                          <w:lang w:val="es-GT"/>
                        </w:rPr>
                      </w:pPr>
                    </w:p>
                    <w:p w:rsidR="00826B11" w:rsidRDefault="00826B11" w:rsidP="005C5B2A"/>
                  </w:txbxContent>
                </v:textbox>
              </v:shape>
            </w:pict>
          </mc:Fallback>
        </mc:AlternateContent>
      </w:r>
      <w:r w:rsidR="005848A1"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A749C" wp14:editId="4EB8743D">
                <wp:simplePos x="0" y="0"/>
                <wp:positionH relativeFrom="column">
                  <wp:posOffset>-260985</wp:posOffset>
                </wp:positionH>
                <wp:positionV relativeFrom="paragraph">
                  <wp:posOffset>-337820</wp:posOffset>
                </wp:positionV>
                <wp:extent cx="15716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6B11" w:rsidRPr="005848A1" w:rsidRDefault="00826B11" w:rsidP="005848A1">
                            <w:pPr>
                              <w:jc w:val="center"/>
                              <w:rPr>
                                <w:b/>
                                <w:lang w:val="es-GT"/>
                              </w:rPr>
                            </w:pPr>
                            <w:r w:rsidRPr="005848A1">
                              <w:rPr>
                                <w:b/>
                                <w:lang w:val="es-GT"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A749C" id="Cuadro de texto 13" o:spid="_x0000_s1027" type="#_x0000_t202" style="position:absolute;left:0;text-align:left;margin-left:-20.55pt;margin-top:-26.6pt;width:123.75pt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" fillcolor="white [3201]" strokeweight=".5pt">
                <v:textbox>
                  <w:txbxContent>
                    <w:p w:rsidR="00826B11" w:rsidRPr="005848A1" w:rsidRDefault="00826B11" w:rsidP="005848A1">
                      <w:pPr>
                        <w:jc w:val="center"/>
                        <w:rPr>
                          <w:b/>
                          <w:lang w:val="es-GT"/>
                        </w:rPr>
                      </w:pPr>
                      <w:r w:rsidRPr="005848A1">
                        <w:rPr>
                          <w:b/>
                          <w:lang w:val="es-GT"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5C5B2A" w:rsidRDefault="005C5B2A" w:rsidP="005C5B2A">
      <w:pPr>
        <w:spacing w:before="96"/>
        <w:ind w:left="548"/>
        <w:jc w:val="both"/>
        <w:rPr>
          <w:b/>
          <w:w w:val="105"/>
          <w:sz w:val="19"/>
          <w:lang w:val="es-GT"/>
        </w:rPr>
      </w:pPr>
    </w:p>
    <w:p w:rsidR="005C5B2A" w:rsidRPr="00D518B5" w:rsidRDefault="005C5B2A" w:rsidP="005C5B2A">
      <w:pPr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>Entidad XXXXXXX</w:t>
      </w:r>
    </w:p>
    <w:p w:rsidR="005C5B2A" w:rsidRPr="00D518B5" w:rsidRDefault="003A633C" w:rsidP="005C5B2A">
      <w:pPr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  <w:lang w:val="es-GT"/>
        </w:rPr>
      </w:pPr>
      <w:r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 xml:space="preserve">Auditoría de Estados </w:t>
      </w:r>
      <w:r w:rsidR="005C5B2A" w:rsidRPr="00D518B5"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>Financier</w:t>
      </w:r>
      <w:r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 xml:space="preserve">os </w:t>
      </w:r>
    </w:p>
    <w:p w:rsidR="005C5B2A" w:rsidRDefault="005C5B2A" w:rsidP="005C5B2A">
      <w:pPr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 xml:space="preserve">Del 01 de </w:t>
      </w:r>
      <w:proofErr w:type="gramStart"/>
      <w:r w:rsidR="003A633C"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>Enero</w:t>
      </w:r>
      <w:proofErr w:type="gramEnd"/>
      <w:r w:rsidR="003A633C">
        <w:rPr>
          <w:rFonts w:ascii="Segoe UI Emoji" w:hAnsi="Segoe UI Emoji" w:cs="Times New Roman"/>
          <w:bCs/>
          <w:w w:val="105"/>
          <w:sz w:val="24"/>
          <w:szCs w:val="24"/>
          <w:lang w:val="es-GT"/>
        </w:rPr>
        <w:t xml:space="preserve"> al 31 de Diciembre de 2024</w:t>
      </w:r>
    </w:p>
    <w:p w:rsidR="00B12DF1" w:rsidRPr="005352D3" w:rsidRDefault="005352D3" w:rsidP="00B12DF1">
      <w:pPr>
        <w:jc w:val="center"/>
        <w:rPr>
          <w:rFonts w:ascii="Segoe UI Emoji" w:hAnsi="Segoe UI Emoji" w:cs="Times New Roman"/>
          <w:b/>
          <w:sz w:val="30"/>
          <w:szCs w:val="30"/>
        </w:rPr>
      </w:pPr>
      <w:r>
        <w:rPr>
          <w:rFonts w:ascii="Segoe UI Emoji" w:hAnsi="Segoe UI Emoji" w:cs="Times New Roman"/>
          <w:b/>
          <w:sz w:val="30"/>
          <w:szCs w:val="30"/>
        </w:rPr>
        <w:t xml:space="preserve">       </w:t>
      </w:r>
      <w:r w:rsidR="00B12DF1" w:rsidRPr="005352D3">
        <w:rPr>
          <w:rFonts w:ascii="Segoe UI Emoji" w:hAnsi="Segoe UI Emoji" w:cs="Times New Roman"/>
          <w:b/>
          <w:sz w:val="30"/>
          <w:szCs w:val="30"/>
        </w:rPr>
        <w:t>Entendimiento de la Entidad</w:t>
      </w:r>
      <w:r w:rsidR="00DB47D4" w:rsidRPr="005352D3">
        <w:rPr>
          <w:rFonts w:ascii="Segoe UI Emoji" w:hAnsi="Segoe UI Emoji" w:cs="Times New Roman"/>
          <w:b/>
          <w:sz w:val="30"/>
          <w:szCs w:val="30"/>
        </w:rPr>
        <w:t xml:space="preserve"> y su Entorno</w:t>
      </w:r>
    </w:p>
    <w:p w:rsidR="00341A34" w:rsidRPr="00D518B5" w:rsidRDefault="003A4BDA" w:rsidP="003A4BDA">
      <w:pPr>
        <w:jc w:val="center"/>
        <w:rPr>
          <w:rFonts w:ascii="Segoe UI Emoji" w:hAnsi="Segoe UI Emoji"/>
          <w:sz w:val="24"/>
          <w:szCs w:val="24"/>
        </w:rPr>
      </w:pPr>
      <w:r w:rsidRPr="00D518B5">
        <w:rPr>
          <w:rFonts w:ascii="Segoe UI Emoji" w:hAnsi="Segoe UI Emoji"/>
          <w:sz w:val="24"/>
          <w:szCs w:val="24"/>
        </w:rPr>
        <w:t>Nía</w:t>
      </w:r>
      <w:r w:rsidR="00341A34" w:rsidRPr="00D518B5">
        <w:rPr>
          <w:rFonts w:ascii="Segoe UI Emoji" w:hAnsi="Segoe UI Emoji"/>
          <w:sz w:val="24"/>
          <w:szCs w:val="24"/>
        </w:rPr>
        <w:t xml:space="preserve"> 300</w:t>
      </w:r>
      <w:r w:rsidRPr="00D518B5">
        <w:rPr>
          <w:rFonts w:ascii="Segoe UI Emoji" w:hAnsi="Segoe UI Emoji"/>
          <w:sz w:val="24"/>
          <w:szCs w:val="24"/>
        </w:rPr>
        <w:t>.A2</w:t>
      </w:r>
    </w:p>
    <w:p w:rsidR="00341A34" w:rsidRPr="00D518B5" w:rsidRDefault="00341A34" w:rsidP="00341A34">
      <w:pPr>
        <w:rPr>
          <w:rFonts w:ascii="Segoe UI Emoji" w:hAnsi="Segoe UI Emoji" w:cs="Times New Roman"/>
          <w:b/>
          <w:sz w:val="24"/>
          <w:szCs w:val="24"/>
        </w:rPr>
      </w:pPr>
    </w:p>
    <w:p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:rsidR="00164847" w:rsidRPr="00164847" w:rsidRDefault="00164847" w:rsidP="00B12DF1">
      <w:pPr>
        <w:jc w:val="both"/>
        <w:rPr>
          <w:rFonts w:ascii="Segoe UI Emoji" w:hAnsi="Segoe UI Emoji" w:cs="Times New Roman"/>
          <w:b/>
          <w:sz w:val="24"/>
          <w:szCs w:val="24"/>
        </w:rPr>
      </w:pPr>
      <w:r w:rsidRPr="00164847">
        <w:rPr>
          <w:rFonts w:ascii="Segoe UI Emoji" w:hAnsi="Segoe UI Emoji" w:cs="Times New Roman"/>
          <w:b/>
          <w:sz w:val="24"/>
          <w:szCs w:val="24"/>
        </w:rPr>
        <w:t>1. Introducción</w:t>
      </w:r>
    </w:p>
    <w:p w:rsidR="00164847" w:rsidRDefault="00164847" w:rsidP="00B12DF1">
      <w:pPr>
        <w:jc w:val="both"/>
        <w:rPr>
          <w:rFonts w:ascii="Segoe UI Emoji" w:hAnsi="Segoe UI Emoji" w:cs="Times New Roman"/>
          <w:sz w:val="24"/>
          <w:szCs w:val="24"/>
        </w:rPr>
      </w:pPr>
    </w:p>
    <w:p w:rsidR="00B12DF1" w:rsidRPr="00D518B5" w:rsidRDefault="00B12DF1" w:rsidP="00B12DF1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El estudio preliminar permitirá recopilar información relevante de tipo general y específica para familiarizarse con las actividades, procesos, procedimientos, riesgos y controles, e identificar las áreas en las que se deberá poner más énfasis en el trabajo y lograr comentarios y sugerencias de parte del responsable operativo y de otros interesados del trabajo, constituyéndose por lo tanto en una oportunidad para que el auditor interno comience una relación participativa con todos los involucrados.</w:t>
      </w:r>
    </w:p>
    <w:p w:rsidR="00B12DF1" w:rsidRPr="00D518B5" w:rsidRDefault="00B12DF1" w:rsidP="00B12DF1">
      <w:pPr>
        <w:jc w:val="both"/>
        <w:rPr>
          <w:rFonts w:ascii="Segoe UI Emoji" w:hAnsi="Segoe UI Emoji" w:cs="Times New Roman"/>
          <w:sz w:val="24"/>
          <w:szCs w:val="24"/>
        </w:rPr>
      </w:pPr>
    </w:p>
    <w:p w:rsidR="00B12DF1" w:rsidRPr="00D518B5" w:rsidRDefault="00B12DF1" w:rsidP="00B12DF1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El conocimiento que los auditores obtienen del estudio preliminar reduce el tiempo requerido</w:t>
      </w:r>
      <w:r w:rsidRPr="00D518B5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D518B5">
        <w:rPr>
          <w:rFonts w:ascii="Segoe UI Emoji" w:hAnsi="Segoe UI Emoji" w:cs="Times New Roman"/>
          <w:sz w:val="24"/>
          <w:szCs w:val="24"/>
        </w:rPr>
        <w:t>para realizar la auditoría detallada.</w:t>
      </w:r>
    </w:p>
    <w:p w:rsidR="00DD71CE" w:rsidRPr="00D518B5" w:rsidRDefault="00DD71CE" w:rsidP="00B12DF1">
      <w:pPr>
        <w:jc w:val="both"/>
        <w:rPr>
          <w:rFonts w:ascii="Segoe UI Emoji" w:hAnsi="Segoe UI Emoji" w:cs="Times New Roman"/>
          <w:sz w:val="24"/>
          <w:szCs w:val="24"/>
        </w:rPr>
      </w:pPr>
    </w:p>
    <w:p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:rsidR="001863F9" w:rsidRPr="00D518B5" w:rsidRDefault="00882B97" w:rsidP="009D47CA">
      <w:pPr>
        <w:jc w:val="both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b/>
          <w:sz w:val="24"/>
          <w:szCs w:val="24"/>
        </w:rPr>
        <w:t xml:space="preserve">2. </w:t>
      </w:r>
      <w:r w:rsidR="003E3EE6" w:rsidRPr="00D518B5">
        <w:rPr>
          <w:rFonts w:ascii="Segoe UI Emoji" w:hAnsi="Segoe UI Emoji" w:cs="Times New Roman"/>
          <w:b/>
          <w:sz w:val="24"/>
          <w:szCs w:val="24"/>
        </w:rPr>
        <w:t>Objetivo:</w:t>
      </w:r>
      <w:r w:rsidR="003E3EE6" w:rsidRPr="00D518B5">
        <w:rPr>
          <w:rFonts w:ascii="Segoe UI Emoji" w:hAnsi="Segoe UI Emoji" w:cs="Times New Roman"/>
          <w:sz w:val="24"/>
          <w:szCs w:val="24"/>
        </w:rPr>
        <w:t xml:space="preserve"> </w:t>
      </w:r>
      <w:r w:rsidR="00FE78E1"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p w:rsidR="001863F9" w:rsidRDefault="001863F9" w:rsidP="001863F9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El objetivo general del entendimiento de la entidad y su entorno en una municipalidad es proporcionar a los auditores una base sólida y completa para planificar y llevar a cabo una auditoría efectiva y eficiente. Este entendimiento contribuye a garantizar que la auditoría se realice de manera adecuada, abordando los riesgos de manera apropiada y cumpliendo con las Normas Internacionales de Auditoría (</w:t>
      </w:r>
      <w:proofErr w:type="spellStart"/>
      <w:r w:rsidRPr="00D518B5">
        <w:rPr>
          <w:rFonts w:ascii="Segoe UI Emoji" w:hAnsi="Segoe UI Emoji" w:cs="Times New Roman"/>
          <w:sz w:val="24"/>
          <w:szCs w:val="24"/>
        </w:rPr>
        <w:t>NIAs</w:t>
      </w:r>
      <w:proofErr w:type="spellEnd"/>
      <w:r w:rsidRPr="00D518B5">
        <w:rPr>
          <w:rFonts w:ascii="Segoe UI Emoji" w:hAnsi="Segoe UI Emoji" w:cs="Times New Roman"/>
          <w:sz w:val="24"/>
          <w:szCs w:val="24"/>
        </w:rPr>
        <w:t>).</w:t>
      </w:r>
    </w:p>
    <w:p w:rsidR="00A555B5" w:rsidRDefault="00A555B5" w:rsidP="001863F9">
      <w:pPr>
        <w:jc w:val="both"/>
        <w:rPr>
          <w:rFonts w:ascii="Segoe UI Emoji" w:hAnsi="Segoe UI Emoji" w:cs="Times New Roman"/>
          <w:sz w:val="24"/>
          <w:szCs w:val="24"/>
        </w:rPr>
      </w:pPr>
    </w:p>
    <w:p w:rsidR="00A555B5" w:rsidRPr="00A555B5" w:rsidRDefault="00A555B5" w:rsidP="001863F9">
      <w:pPr>
        <w:jc w:val="both"/>
        <w:rPr>
          <w:rFonts w:ascii="Segoe UI Emoji" w:hAnsi="Segoe UI Emoji" w:cs="Times New Roman"/>
          <w:b/>
          <w:sz w:val="24"/>
          <w:szCs w:val="24"/>
        </w:rPr>
      </w:pPr>
      <w:r w:rsidRPr="00A555B5">
        <w:rPr>
          <w:rFonts w:ascii="Segoe UI Emoji" w:hAnsi="Segoe UI Emoji" w:cs="Times New Roman"/>
          <w:b/>
          <w:sz w:val="24"/>
          <w:szCs w:val="24"/>
        </w:rPr>
        <w:t>3. Información General de la Entidad</w:t>
      </w:r>
    </w:p>
    <w:p w:rsidR="001863F9" w:rsidRPr="00D518B5" w:rsidRDefault="001863F9" w:rsidP="009D47CA">
      <w:pPr>
        <w:jc w:val="both"/>
        <w:rPr>
          <w:rFonts w:ascii="Segoe UI Emoji" w:hAnsi="Segoe UI Emoji" w:cs="Times New Roman"/>
          <w:sz w:val="24"/>
          <w:szCs w:val="24"/>
        </w:rPr>
      </w:pPr>
    </w:p>
    <w:p w:rsidR="005F5B36" w:rsidRPr="00D518B5" w:rsidRDefault="00FE78E1" w:rsidP="00417504">
      <w:pPr>
        <w:jc w:val="both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Solicitar información para </w:t>
      </w:r>
      <w:r w:rsidR="0095438A" w:rsidRPr="00D518B5">
        <w:rPr>
          <w:rFonts w:ascii="Segoe UI Emoji" w:hAnsi="Segoe UI Emoji" w:cs="Times New Roman"/>
          <w:b/>
          <w:sz w:val="24"/>
          <w:szCs w:val="24"/>
        </w:rPr>
        <w:t>documentar</w:t>
      </w:r>
      <w:r w:rsidR="005F5B36" w:rsidRPr="00D518B5">
        <w:rPr>
          <w:rFonts w:ascii="Segoe UI Emoji" w:hAnsi="Segoe UI Emoji" w:cs="Times New Roman"/>
          <w:b/>
          <w:sz w:val="24"/>
          <w:szCs w:val="24"/>
        </w:rPr>
        <w:t xml:space="preserve"> y obtener un conocimiento</w:t>
      </w:r>
      <w:r w:rsidR="005F5B36" w:rsidRPr="00D518B5">
        <w:rPr>
          <w:rFonts w:ascii="Segoe UI Emoji" w:hAnsi="Segoe UI Emoji" w:cs="Times New Roman"/>
          <w:sz w:val="24"/>
          <w:szCs w:val="24"/>
        </w:rPr>
        <w:t xml:space="preserve"> </w:t>
      </w:r>
      <w:r w:rsidR="00506A40" w:rsidRPr="00D518B5">
        <w:rPr>
          <w:rFonts w:ascii="Segoe UI Emoji" w:hAnsi="Segoe UI Emoji" w:cs="Times New Roman"/>
          <w:sz w:val="24"/>
          <w:szCs w:val="24"/>
        </w:rPr>
        <w:t xml:space="preserve">de la entidad sujeta a revisión. </w:t>
      </w:r>
      <w:r w:rsidR="005C0549" w:rsidRPr="00D518B5">
        <w:rPr>
          <w:rFonts w:ascii="Segoe UI Emoji" w:hAnsi="Segoe UI Emoji" w:cs="Times New Roman"/>
          <w:sz w:val="24"/>
          <w:szCs w:val="24"/>
        </w:rPr>
        <w:t>Además,</w:t>
      </w:r>
      <w:r w:rsidR="00506A40" w:rsidRPr="00D518B5">
        <w:rPr>
          <w:rFonts w:ascii="Segoe UI Emoji" w:hAnsi="Segoe UI Emoji" w:cs="Times New Roman"/>
          <w:sz w:val="24"/>
          <w:szCs w:val="24"/>
        </w:rPr>
        <w:t xml:space="preserve"> se realizarán reuniones con </w:t>
      </w:r>
      <w:r w:rsidR="00417504" w:rsidRPr="00D518B5">
        <w:rPr>
          <w:rFonts w:ascii="Segoe UI Emoji" w:hAnsi="Segoe UI Emoji" w:cs="Times New Roman"/>
          <w:sz w:val="24"/>
          <w:szCs w:val="24"/>
        </w:rPr>
        <w:t>áreas</w:t>
      </w:r>
      <w:r w:rsidR="00506A40" w:rsidRPr="00D518B5">
        <w:rPr>
          <w:rFonts w:ascii="Segoe UI Emoji" w:hAnsi="Segoe UI Emoji" w:cs="Times New Roman"/>
          <w:sz w:val="24"/>
          <w:szCs w:val="24"/>
        </w:rPr>
        <w:t xml:space="preserve"> claves de la entidad</w:t>
      </w:r>
      <w:r w:rsidR="00417504" w:rsidRPr="00D518B5">
        <w:rPr>
          <w:rFonts w:ascii="Segoe UI Emoji" w:hAnsi="Segoe UI Emoji" w:cs="Times New Roman"/>
          <w:sz w:val="24"/>
          <w:szCs w:val="24"/>
        </w:rPr>
        <w:t>, con el propósito de obtener información.</w:t>
      </w:r>
      <w:r w:rsidR="002E0AE7" w:rsidRPr="00D518B5">
        <w:rPr>
          <w:rFonts w:ascii="Segoe UI Emoji" w:hAnsi="Segoe UI Emoji" w:cs="Times New Roman"/>
          <w:sz w:val="24"/>
          <w:szCs w:val="24"/>
        </w:rPr>
        <w:t xml:space="preserve"> Este papel de trabajo varía según las actividades de la entidad para adaptarlo.</w:t>
      </w:r>
    </w:p>
    <w:p w:rsidR="005F5B36" w:rsidRPr="00D518B5" w:rsidRDefault="005F5B36" w:rsidP="00B12DF1">
      <w:pPr>
        <w:rPr>
          <w:rFonts w:ascii="Segoe UI Emoji" w:hAnsi="Segoe UI Emoji" w:cs="Times New Roman"/>
          <w:sz w:val="24"/>
          <w:szCs w:val="24"/>
        </w:rPr>
      </w:pPr>
    </w:p>
    <w:p w:rsidR="00DB63B9" w:rsidRPr="00D518B5" w:rsidRDefault="00DB63B9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a. Estru</w:t>
      </w:r>
      <w:r w:rsidR="008B60D7" w:rsidRPr="00D518B5">
        <w:rPr>
          <w:rFonts w:ascii="Segoe UI Emoji" w:hAnsi="Segoe UI Emoji" w:cs="Times New Roman"/>
          <w:sz w:val="24"/>
          <w:szCs w:val="24"/>
        </w:rPr>
        <w:t>ctura Legal</w:t>
      </w:r>
    </w:p>
    <w:p w:rsidR="00DB63B9" w:rsidRPr="00D518B5" w:rsidRDefault="008B60D7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b. Estructura Operativa</w:t>
      </w:r>
    </w:p>
    <w:p w:rsidR="00DB63B9" w:rsidRPr="00D518B5" w:rsidRDefault="00DB63B9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c. Estructura Organiza</w:t>
      </w:r>
      <w:r w:rsidR="00FF7BF5" w:rsidRPr="00D518B5">
        <w:rPr>
          <w:rFonts w:ascii="Segoe UI Emoji" w:hAnsi="Segoe UI Emoji" w:cs="Times New Roman"/>
          <w:sz w:val="24"/>
          <w:szCs w:val="24"/>
        </w:rPr>
        <w:t>tiva</w:t>
      </w:r>
    </w:p>
    <w:p w:rsidR="00DB63B9" w:rsidRPr="00D518B5" w:rsidRDefault="008B60D7" w:rsidP="00DB63B9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lastRenderedPageBreak/>
        <w:t xml:space="preserve">d. </w:t>
      </w:r>
      <w:r w:rsidR="00B41876" w:rsidRPr="00D518B5">
        <w:rPr>
          <w:rFonts w:ascii="Segoe UI Emoji" w:hAnsi="Segoe UI Emoji" w:cs="Times New Roman"/>
          <w:sz w:val="24"/>
          <w:szCs w:val="24"/>
        </w:rPr>
        <w:t xml:space="preserve">Elementos Estratégicos </w:t>
      </w:r>
    </w:p>
    <w:p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sz w:val="24"/>
          <w:szCs w:val="24"/>
          <w:lang w:val="es-GT"/>
        </w:rPr>
        <w:t>e. Descripción del Negocio</w:t>
      </w:r>
    </w:p>
    <w:p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f. Propuesta de Valor</w:t>
      </w:r>
    </w:p>
    <w:p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g. Segmentos de Clientes</w:t>
      </w:r>
    </w:p>
    <w:p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h. </w:t>
      </w:r>
      <w:r w:rsidR="00D362EF" w:rsidRPr="00D518B5">
        <w:rPr>
          <w:rFonts w:ascii="Segoe UI Emoji" w:hAnsi="Segoe UI Emoji" w:cs="Times New Roman"/>
          <w:sz w:val="24"/>
          <w:szCs w:val="24"/>
        </w:rPr>
        <w:t>Canales de Distribución</w:t>
      </w:r>
    </w:p>
    <w:p w:rsidR="008B60D7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i. Relaciones con Clientes</w:t>
      </w:r>
    </w:p>
    <w:p w:rsidR="008B60D7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j. </w:t>
      </w:r>
      <w:r w:rsidR="008B60D7" w:rsidRPr="00D518B5">
        <w:rPr>
          <w:rFonts w:ascii="Segoe UI Emoji" w:hAnsi="Segoe UI Emoji" w:cs="Times New Roman"/>
          <w:sz w:val="24"/>
          <w:szCs w:val="24"/>
        </w:rPr>
        <w:t>F</w:t>
      </w:r>
      <w:r w:rsidRPr="00D518B5">
        <w:rPr>
          <w:rFonts w:ascii="Segoe UI Emoji" w:hAnsi="Segoe UI Emoji" w:cs="Times New Roman"/>
          <w:sz w:val="24"/>
          <w:szCs w:val="24"/>
        </w:rPr>
        <w:t>uentes de Ingresos</w:t>
      </w:r>
    </w:p>
    <w:p w:rsidR="008B60D7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k. Recursos Clave</w:t>
      </w:r>
    </w:p>
    <w:p w:rsidR="00AC0736" w:rsidRPr="00D518B5" w:rsidRDefault="00D362EF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l. Actividades Clave</w:t>
      </w:r>
    </w:p>
    <w:p w:rsidR="008B60D7" w:rsidRPr="00D518B5" w:rsidRDefault="00AC0736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m. Estructura de Costos</w:t>
      </w:r>
    </w:p>
    <w:p w:rsidR="00C56B42" w:rsidRPr="00D518B5" w:rsidRDefault="00C56B42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n. Fuentes de Financiación</w:t>
      </w:r>
    </w:p>
    <w:p w:rsidR="008B60D7" w:rsidRPr="00D518B5" w:rsidRDefault="000D4E50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n. </w:t>
      </w:r>
      <w:r w:rsidR="008B60D7" w:rsidRPr="00D518B5">
        <w:rPr>
          <w:rFonts w:ascii="Segoe UI Emoji" w:hAnsi="Segoe UI Emoji" w:cs="Times New Roman"/>
          <w:sz w:val="24"/>
          <w:szCs w:val="24"/>
        </w:rPr>
        <w:t>Canales de Comunicación y Marketing:</w:t>
      </w:r>
    </w:p>
    <w:p w:rsidR="008B60D7" w:rsidRPr="00D518B5" w:rsidRDefault="006661C9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o. </w:t>
      </w:r>
      <w:r w:rsidR="00F47CE0" w:rsidRPr="00D518B5">
        <w:rPr>
          <w:rFonts w:ascii="Segoe UI Emoji" w:hAnsi="Segoe UI Emoji" w:cs="Times New Roman"/>
          <w:sz w:val="24"/>
          <w:szCs w:val="24"/>
        </w:rPr>
        <w:t>Tecnología y Plataformas</w:t>
      </w:r>
    </w:p>
    <w:p w:rsidR="008B60D7" w:rsidRPr="00D518B5" w:rsidRDefault="006661C9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p. </w:t>
      </w:r>
      <w:r w:rsidR="008B60D7" w:rsidRPr="00D518B5">
        <w:rPr>
          <w:rFonts w:ascii="Segoe UI Emoji" w:hAnsi="Segoe UI Emoji" w:cs="Times New Roman"/>
          <w:sz w:val="24"/>
          <w:szCs w:val="24"/>
        </w:rPr>
        <w:t xml:space="preserve">Impacto Social y Ambiental </w:t>
      </w:r>
    </w:p>
    <w:p w:rsidR="008B60D7" w:rsidRPr="00D518B5" w:rsidRDefault="008839BD" w:rsidP="008B60D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q. </w:t>
      </w:r>
      <w:r w:rsidR="008B60D7" w:rsidRPr="00D518B5">
        <w:rPr>
          <w:rFonts w:ascii="Segoe UI Emoji" w:hAnsi="Segoe UI Emoji" w:cs="Times New Roman"/>
          <w:sz w:val="24"/>
          <w:szCs w:val="24"/>
        </w:rPr>
        <w:t>P</w:t>
      </w:r>
      <w:r w:rsidR="00F47CE0" w:rsidRPr="00D518B5">
        <w:rPr>
          <w:rFonts w:ascii="Segoe UI Emoji" w:hAnsi="Segoe UI Emoji" w:cs="Times New Roman"/>
          <w:sz w:val="24"/>
          <w:szCs w:val="24"/>
        </w:rPr>
        <w:t>lan de Crecimiento y Desarrollo</w:t>
      </w:r>
    </w:p>
    <w:p w:rsidR="008B60D7" w:rsidRPr="00D518B5" w:rsidRDefault="008B60D7" w:rsidP="008B60D7">
      <w:pPr>
        <w:rPr>
          <w:rFonts w:ascii="Segoe UI Emoji" w:hAnsi="Segoe UI Emoji" w:cs="Times New Roman"/>
          <w:sz w:val="24"/>
          <w:szCs w:val="24"/>
        </w:rPr>
      </w:pPr>
    </w:p>
    <w:p w:rsidR="007A3022" w:rsidRPr="00D518B5" w:rsidRDefault="007A3022" w:rsidP="007A3022">
      <w:pPr>
        <w:rPr>
          <w:rFonts w:ascii="Segoe UI Emoji" w:hAnsi="Segoe UI Emoji" w:cs="Times New Roman"/>
          <w:sz w:val="24"/>
          <w:szCs w:val="24"/>
        </w:rPr>
      </w:pPr>
      <w:proofErr w:type="spellStart"/>
      <w:r w:rsidRPr="00D518B5">
        <w:rPr>
          <w:rFonts w:ascii="Segoe UI Emoji" w:hAnsi="Segoe UI Emoji" w:cs="Times New Roman"/>
          <w:b/>
          <w:sz w:val="24"/>
          <w:szCs w:val="24"/>
        </w:rPr>
        <w:t>Ref</w:t>
      </w:r>
      <w:proofErr w:type="spellEnd"/>
      <w:r w:rsidRPr="00D518B5">
        <w:rPr>
          <w:rFonts w:ascii="Segoe UI Emoji" w:hAnsi="Segoe UI Emoji" w:cs="Times New Roman"/>
          <w:b/>
          <w:sz w:val="24"/>
          <w:szCs w:val="24"/>
        </w:rPr>
        <w:t>:</w:t>
      </w:r>
      <w:r w:rsidRPr="00D518B5">
        <w:rPr>
          <w:rFonts w:ascii="Segoe UI Emoji" w:hAnsi="Segoe UI Emoji" w:cs="Times New Roman"/>
          <w:sz w:val="24"/>
          <w:szCs w:val="24"/>
        </w:rPr>
        <w:t xml:space="preserve">  Información de Documentos de la Entidad</w:t>
      </w:r>
    </w:p>
    <w:p w:rsidR="003E3EE6" w:rsidRPr="00D518B5" w:rsidRDefault="003E3EE6" w:rsidP="00B12DF1">
      <w:pPr>
        <w:rPr>
          <w:rFonts w:ascii="Segoe UI Emoji" w:hAnsi="Segoe UI Emoji" w:cs="Times New Roman"/>
          <w:sz w:val="24"/>
          <w:szCs w:val="24"/>
        </w:rPr>
      </w:pPr>
    </w:p>
    <w:p w:rsidR="007A3022" w:rsidRPr="00D518B5" w:rsidRDefault="007A3022" w:rsidP="00B12DF1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53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4"/>
      </w:tblGrid>
      <w:tr w:rsidR="003C7E32" w:rsidRPr="00D518B5" w:rsidTr="00367ABF">
        <w:trPr>
          <w:trHeight w:val="570"/>
        </w:trPr>
        <w:tc>
          <w:tcPr>
            <w:tcW w:w="9534" w:type="dxa"/>
          </w:tcPr>
          <w:p w:rsidR="005E6631" w:rsidRPr="00D518B5" w:rsidRDefault="00CA0987" w:rsidP="005E6631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</w:t>
            </w:r>
            <w:r w:rsidR="00381BD5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</w:t>
            </w:r>
            <w:r w:rsidR="005E6631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Estructura</w:t>
            </w: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    </w:t>
            </w:r>
          </w:p>
          <w:p w:rsidR="003C7E32" w:rsidRPr="00D518B5" w:rsidRDefault="003C7E32" w:rsidP="005E6631">
            <w:pPr>
              <w:ind w:left="36"/>
              <w:jc w:val="right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823"/>
        <w:gridCol w:w="5670"/>
      </w:tblGrid>
      <w:tr w:rsidR="00B22777" w:rsidRPr="00D518B5" w:rsidTr="00367ABF">
        <w:tc>
          <w:tcPr>
            <w:tcW w:w="3823" w:type="dxa"/>
          </w:tcPr>
          <w:p w:rsidR="00B22777" w:rsidRPr="00D518B5" w:rsidRDefault="0022297F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Nombre de la entidad: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60652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Fecha de creación: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60652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Actividad: 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F24A99" w:rsidP="00B12DF1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Representante Legal: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B25B6" w:rsidRPr="00D518B5" w:rsidTr="00367ABF">
        <w:tc>
          <w:tcPr>
            <w:tcW w:w="3823" w:type="dxa"/>
          </w:tcPr>
          <w:p w:rsidR="004B25B6" w:rsidRPr="00D518B5" w:rsidRDefault="004B25B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Dirección:</w:t>
            </w:r>
          </w:p>
        </w:tc>
        <w:tc>
          <w:tcPr>
            <w:tcW w:w="5670" w:type="dxa"/>
          </w:tcPr>
          <w:p w:rsidR="004B25B6" w:rsidRPr="00D518B5" w:rsidRDefault="004B25B6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063F34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Objeto social: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8F2935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Subsedes: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12461F" w:rsidP="0012461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Número de Identificación Tributaria: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22777" w:rsidRPr="00D518B5" w:rsidTr="00367ABF">
        <w:tc>
          <w:tcPr>
            <w:tcW w:w="3823" w:type="dxa"/>
          </w:tcPr>
          <w:p w:rsidR="00B22777" w:rsidRPr="00D518B5" w:rsidRDefault="00C3060C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Número Afiliación al Seguro Social:</w:t>
            </w:r>
          </w:p>
        </w:tc>
        <w:tc>
          <w:tcPr>
            <w:tcW w:w="5670" w:type="dxa"/>
          </w:tcPr>
          <w:p w:rsidR="00B22777" w:rsidRPr="00D518B5" w:rsidRDefault="00B2277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3060C" w:rsidRPr="00D518B5" w:rsidTr="00367ABF">
        <w:tc>
          <w:tcPr>
            <w:tcW w:w="3823" w:type="dxa"/>
          </w:tcPr>
          <w:p w:rsidR="00C3060C" w:rsidRPr="00D518B5" w:rsidRDefault="00611CDB" w:rsidP="00C3060C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Número de Cuentadancia: </w:t>
            </w:r>
          </w:p>
        </w:tc>
        <w:tc>
          <w:tcPr>
            <w:tcW w:w="5670" w:type="dxa"/>
          </w:tcPr>
          <w:p w:rsidR="00C3060C" w:rsidRPr="00D518B5" w:rsidRDefault="00C3060C" w:rsidP="00C3060C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País y Ciudad: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Moneda de su país: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Teléfono Oficina: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Fax: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Email: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Sitio Web: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C91722" w:rsidRPr="00D518B5" w:rsidTr="00367ABF">
        <w:tc>
          <w:tcPr>
            <w:tcW w:w="3823" w:type="dxa"/>
          </w:tcPr>
          <w:p w:rsidR="00C91722" w:rsidRPr="00D518B5" w:rsidRDefault="00784E89" w:rsidP="00C9172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 xml:space="preserve">Otros datos: </w:t>
            </w:r>
          </w:p>
        </w:tc>
        <w:tc>
          <w:tcPr>
            <w:tcW w:w="5670" w:type="dxa"/>
          </w:tcPr>
          <w:p w:rsidR="00C91722" w:rsidRPr="00D518B5" w:rsidRDefault="00C91722" w:rsidP="00C9172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814E6E" w:rsidRPr="00D518B5" w:rsidRDefault="00814E6E" w:rsidP="00B12DF1">
      <w:pPr>
        <w:rPr>
          <w:rFonts w:ascii="Segoe UI Emoji" w:hAnsi="Segoe UI Emoji" w:cs="Times New Roman"/>
          <w:sz w:val="24"/>
          <w:szCs w:val="24"/>
        </w:rPr>
      </w:pPr>
    </w:p>
    <w:p w:rsidR="00B12DF1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:rsidR="005352D3" w:rsidRPr="00D518B5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CF3651" w:rsidRPr="00D518B5" w:rsidTr="00C60340">
        <w:trPr>
          <w:trHeight w:val="578"/>
        </w:trPr>
        <w:tc>
          <w:tcPr>
            <w:tcW w:w="9489" w:type="dxa"/>
          </w:tcPr>
          <w:p w:rsidR="00CA0987" w:rsidRPr="00D518B5" w:rsidRDefault="00845261" w:rsidP="00CA098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     </w:t>
            </w:r>
            <w:r w:rsidR="002C0097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Autoridades Superiores</w:t>
            </w:r>
            <w:r w:rsidR="00CA0987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</w:t>
            </w:r>
          </w:p>
          <w:p w:rsidR="00CF3651" w:rsidRPr="00D518B5" w:rsidRDefault="00CF3651" w:rsidP="002C0097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414"/>
        <w:gridCol w:w="5079"/>
      </w:tblGrid>
      <w:tr w:rsidR="002C0097" w:rsidRPr="00D518B5" w:rsidTr="00C60340">
        <w:tc>
          <w:tcPr>
            <w:tcW w:w="4414" w:type="dxa"/>
          </w:tcPr>
          <w:p w:rsidR="002C0097" w:rsidRPr="00D518B5" w:rsidRDefault="003D3539" w:rsidP="00760C9C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Junta Directiva</w:t>
            </w:r>
            <w:r w:rsidR="00A7680D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9" w:type="dxa"/>
          </w:tcPr>
          <w:p w:rsidR="002C0097" w:rsidRPr="00D518B5" w:rsidRDefault="002C0097" w:rsidP="00B12DF1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:rsidTr="00C60340">
        <w:tc>
          <w:tcPr>
            <w:tcW w:w="4414" w:type="dxa"/>
          </w:tcPr>
          <w:p w:rsidR="007B3BD6" w:rsidRPr="00D518B5" w:rsidRDefault="005F7D46" w:rsidP="0013617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Presidente </w:t>
            </w:r>
          </w:p>
        </w:tc>
        <w:tc>
          <w:tcPr>
            <w:tcW w:w="5079" w:type="dxa"/>
          </w:tcPr>
          <w:p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:rsidTr="00C60340">
        <w:tc>
          <w:tcPr>
            <w:tcW w:w="4414" w:type="dxa"/>
          </w:tcPr>
          <w:p w:rsidR="007B3BD6" w:rsidRPr="00D518B5" w:rsidRDefault="007470D5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Vicepresidente</w:t>
            </w:r>
          </w:p>
        </w:tc>
        <w:tc>
          <w:tcPr>
            <w:tcW w:w="5079" w:type="dxa"/>
          </w:tcPr>
          <w:p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:rsidTr="00C60340">
        <w:tc>
          <w:tcPr>
            <w:tcW w:w="4414" w:type="dxa"/>
          </w:tcPr>
          <w:p w:rsidR="007B3BD6" w:rsidRPr="00D518B5" w:rsidRDefault="007470D5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Vocal I </w:t>
            </w:r>
          </w:p>
        </w:tc>
        <w:tc>
          <w:tcPr>
            <w:tcW w:w="5079" w:type="dxa"/>
          </w:tcPr>
          <w:p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7B3BD6" w:rsidRPr="00D518B5" w:rsidTr="00C60340">
        <w:tc>
          <w:tcPr>
            <w:tcW w:w="4414" w:type="dxa"/>
          </w:tcPr>
          <w:p w:rsidR="007B3BD6" w:rsidRPr="00D518B5" w:rsidRDefault="007470D5" w:rsidP="007B3BD6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II</w:t>
            </w:r>
          </w:p>
        </w:tc>
        <w:tc>
          <w:tcPr>
            <w:tcW w:w="5079" w:type="dxa"/>
          </w:tcPr>
          <w:p w:rsidR="007B3BD6" w:rsidRPr="00D518B5" w:rsidRDefault="007B3BD6" w:rsidP="007B3BD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F84C29" w:rsidRPr="00D518B5" w:rsidTr="00C60340">
        <w:tc>
          <w:tcPr>
            <w:tcW w:w="4414" w:type="dxa"/>
          </w:tcPr>
          <w:p w:rsidR="00F84C29" w:rsidRPr="00D518B5" w:rsidRDefault="007470D5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III</w:t>
            </w:r>
          </w:p>
        </w:tc>
        <w:tc>
          <w:tcPr>
            <w:tcW w:w="5079" w:type="dxa"/>
          </w:tcPr>
          <w:p w:rsidR="00F84C29" w:rsidRPr="00D518B5" w:rsidRDefault="00F84C29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F84C29" w:rsidRPr="00D518B5" w:rsidTr="00C60340">
        <w:tc>
          <w:tcPr>
            <w:tcW w:w="4414" w:type="dxa"/>
          </w:tcPr>
          <w:p w:rsidR="00F84C29" w:rsidRPr="00D518B5" w:rsidRDefault="007470D5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IV</w:t>
            </w:r>
          </w:p>
        </w:tc>
        <w:tc>
          <w:tcPr>
            <w:tcW w:w="5079" w:type="dxa"/>
          </w:tcPr>
          <w:p w:rsidR="00F84C29" w:rsidRPr="00D518B5" w:rsidRDefault="00F84C29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F84C29" w:rsidRPr="00D518B5" w:rsidTr="00C60340">
        <w:tc>
          <w:tcPr>
            <w:tcW w:w="4414" w:type="dxa"/>
          </w:tcPr>
          <w:p w:rsidR="00F84C29" w:rsidRPr="00D518B5" w:rsidRDefault="006D4082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Vocal V</w:t>
            </w:r>
          </w:p>
        </w:tc>
        <w:tc>
          <w:tcPr>
            <w:tcW w:w="5079" w:type="dxa"/>
          </w:tcPr>
          <w:p w:rsidR="00F84C29" w:rsidRPr="00D518B5" w:rsidRDefault="00F84C29" w:rsidP="00F84C29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Ministro: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5C1872" w:rsidP="005C187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Viceministro de XXXXX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A7680D" w:rsidRPr="00D518B5" w:rsidTr="00C60340">
        <w:tc>
          <w:tcPr>
            <w:tcW w:w="4414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:rsidR="00A7680D" w:rsidRPr="00D518B5" w:rsidRDefault="00A7680D" w:rsidP="00A7680D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:rsidTr="00C60340">
        <w:tc>
          <w:tcPr>
            <w:tcW w:w="4414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Viceministro de XXXXX</w:t>
            </w:r>
          </w:p>
        </w:tc>
        <w:tc>
          <w:tcPr>
            <w:tcW w:w="5079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:rsidTr="00C60340">
        <w:tc>
          <w:tcPr>
            <w:tcW w:w="4414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:rsidTr="00C60340">
        <w:tc>
          <w:tcPr>
            <w:tcW w:w="4414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5C1872" w:rsidRPr="00D518B5" w:rsidTr="00C60340">
        <w:tc>
          <w:tcPr>
            <w:tcW w:w="4414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:rsidR="005C1872" w:rsidRPr="00D518B5" w:rsidRDefault="005C1872" w:rsidP="005C187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:rsidTr="00C60340">
        <w:tc>
          <w:tcPr>
            <w:tcW w:w="4414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Concejo Municipal</w:t>
            </w:r>
          </w:p>
        </w:tc>
        <w:tc>
          <w:tcPr>
            <w:tcW w:w="5079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:rsidTr="00C60340">
        <w:tc>
          <w:tcPr>
            <w:tcW w:w="4414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Alcalde Municipal:</w:t>
            </w:r>
          </w:p>
        </w:tc>
        <w:tc>
          <w:tcPr>
            <w:tcW w:w="5079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:rsidTr="00C60340">
        <w:tc>
          <w:tcPr>
            <w:tcW w:w="4414" w:type="dxa"/>
          </w:tcPr>
          <w:p w:rsidR="003B5D65" w:rsidRPr="00D518B5" w:rsidRDefault="006A2D9F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Concejal Primero: </w:t>
            </w:r>
          </w:p>
        </w:tc>
        <w:tc>
          <w:tcPr>
            <w:tcW w:w="5079" w:type="dxa"/>
          </w:tcPr>
          <w:p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:rsidTr="00C60340">
        <w:tc>
          <w:tcPr>
            <w:tcW w:w="4414" w:type="dxa"/>
          </w:tcPr>
          <w:p w:rsidR="003B5D65" w:rsidRPr="00D518B5" w:rsidRDefault="006A2D9F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Concejal Segundo:</w:t>
            </w:r>
          </w:p>
        </w:tc>
        <w:tc>
          <w:tcPr>
            <w:tcW w:w="5079" w:type="dxa"/>
          </w:tcPr>
          <w:p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:rsidTr="00C60340">
        <w:tc>
          <w:tcPr>
            <w:tcW w:w="4414" w:type="dxa"/>
          </w:tcPr>
          <w:p w:rsidR="003B5D65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Primero:</w:t>
            </w:r>
          </w:p>
        </w:tc>
        <w:tc>
          <w:tcPr>
            <w:tcW w:w="5079" w:type="dxa"/>
          </w:tcPr>
          <w:p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B5D65" w:rsidRPr="00D518B5" w:rsidTr="00C60340">
        <w:tc>
          <w:tcPr>
            <w:tcW w:w="4414" w:type="dxa"/>
          </w:tcPr>
          <w:p w:rsidR="003B5D65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Segundo:</w:t>
            </w:r>
          </w:p>
        </w:tc>
        <w:tc>
          <w:tcPr>
            <w:tcW w:w="5079" w:type="dxa"/>
          </w:tcPr>
          <w:p w:rsidR="003B5D65" w:rsidRPr="00D518B5" w:rsidRDefault="003B5D65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:rsidTr="00C60340">
        <w:tc>
          <w:tcPr>
            <w:tcW w:w="4414" w:type="dxa"/>
          </w:tcPr>
          <w:p w:rsidR="004C23E3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Síndico Tercero: </w:t>
            </w:r>
          </w:p>
        </w:tc>
        <w:tc>
          <w:tcPr>
            <w:tcW w:w="5079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:rsidTr="00C60340">
        <w:tc>
          <w:tcPr>
            <w:tcW w:w="4414" w:type="dxa"/>
          </w:tcPr>
          <w:p w:rsidR="004C23E3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Cuarto:</w:t>
            </w:r>
          </w:p>
        </w:tc>
        <w:tc>
          <w:tcPr>
            <w:tcW w:w="5079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C23E3" w:rsidRPr="00D518B5" w:rsidTr="00C60340">
        <w:tc>
          <w:tcPr>
            <w:tcW w:w="4414" w:type="dxa"/>
          </w:tcPr>
          <w:p w:rsidR="004C23E3" w:rsidRPr="00D518B5" w:rsidRDefault="00DC1F77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Síndico Quinto:</w:t>
            </w:r>
          </w:p>
        </w:tc>
        <w:tc>
          <w:tcPr>
            <w:tcW w:w="5079" w:type="dxa"/>
          </w:tcPr>
          <w:p w:rsidR="004C23E3" w:rsidRPr="00D518B5" w:rsidRDefault="004C23E3" w:rsidP="004C23E3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2C0097" w:rsidRDefault="002C0097" w:rsidP="00B12DF1">
      <w:pPr>
        <w:rPr>
          <w:rFonts w:ascii="Segoe UI Emoji" w:hAnsi="Segoe UI Emoji" w:cs="Times New Roman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:rsidR="005352D3" w:rsidRPr="00D518B5" w:rsidRDefault="005352D3" w:rsidP="00B12DF1">
      <w:pPr>
        <w:rPr>
          <w:rFonts w:ascii="Segoe UI Emoji" w:hAnsi="Segoe UI Emoji" w:cs="Times New Roman"/>
          <w:sz w:val="24"/>
          <w:szCs w:val="24"/>
        </w:rPr>
      </w:pPr>
    </w:p>
    <w:p w:rsidR="00083A67" w:rsidRPr="00D518B5" w:rsidRDefault="00083A67" w:rsidP="00B12DF1">
      <w:pPr>
        <w:rPr>
          <w:rFonts w:ascii="Segoe UI Emoji" w:hAnsi="Segoe UI Emoji" w:cs="Times New Roman"/>
          <w:sz w:val="24"/>
          <w:szCs w:val="24"/>
          <w:lang w:val="en-US"/>
        </w:rPr>
      </w:pPr>
    </w:p>
    <w:tbl>
      <w:tblPr>
        <w:tblW w:w="939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BF2305" w:rsidRPr="00D518B5" w:rsidTr="002100D2">
        <w:trPr>
          <w:trHeight w:val="578"/>
        </w:trPr>
        <w:tc>
          <w:tcPr>
            <w:tcW w:w="9390" w:type="dxa"/>
          </w:tcPr>
          <w:p w:rsidR="00845261" w:rsidRPr="00D518B5" w:rsidRDefault="00AB316C" w:rsidP="00845261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</w:t>
            </w:r>
            <w:r w:rsidR="00BF2305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Areas Claves </w:t>
            </w:r>
            <w:r w:rsidR="00845261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                     </w:t>
            </w:r>
          </w:p>
          <w:p w:rsidR="00BF2305" w:rsidRPr="00D518B5" w:rsidRDefault="00BF2305" w:rsidP="002100D2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BF2305" w:rsidRPr="00D518B5" w:rsidTr="002100D2">
        <w:tc>
          <w:tcPr>
            <w:tcW w:w="4414" w:type="dxa"/>
          </w:tcPr>
          <w:p w:rsidR="00BF2305" w:rsidRPr="00D518B5" w:rsidRDefault="007C4D89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Gerente: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927A9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Compras</w:t>
            </w:r>
            <w:r w:rsidR="00BF2305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F2305" w:rsidRPr="00D518B5" w:rsidTr="002100D2">
        <w:tc>
          <w:tcPr>
            <w:tcW w:w="4414" w:type="dxa"/>
          </w:tcPr>
          <w:p w:rsidR="00BF2305" w:rsidRPr="00D518B5" w:rsidRDefault="004C7109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Presupuesto: </w:t>
            </w:r>
          </w:p>
        </w:tc>
        <w:tc>
          <w:tcPr>
            <w:tcW w:w="4937" w:type="dxa"/>
          </w:tcPr>
          <w:p w:rsidR="00BF2305" w:rsidRPr="00D518B5" w:rsidRDefault="00BF230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:rsidTr="002100D2">
        <w:tc>
          <w:tcPr>
            <w:tcW w:w="4414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:rsidTr="002100D2">
        <w:tc>
          <w:tcPr>
            <w:tcW w:w="4414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:rsidTr="002100D2">
        <w:tc>
          <w:tcPr>
            <w:tcW w:w="4414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4F40B6" w:rsidRPr="00D518B5" w:rsidTr="002100D2">
        <w:tc>
          <w:tcPr>
            <w:tcW w:w="4414" w:type="dxa"/>
          </w:tcPr>
          <w:p w:rsidR="004F40B6" w:rsidRPr="00D518B5" w:rsidRDefault="00A26444" w:rsidP="004F40B6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Dirección Municipal Planificación:</w:t>
            </w:r>
          </w:p>
        </w:tc>
        <w:tc>
          <w:tcPr>
            <w:tcW w:w="4937" w:type="dxa"/>
          </w:tcPr>
          <w:p w:rsidR="004F40B6" w:rsidRPr="00D518B5" w:rsidRDefault="004F40B6" w:rsidP="004F40B6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  <w:tr w:rsidR="0001106E" w:rsidRPr="00D518B5" w:rsidTr="002100D2">
        <w:tc>
          <w:tcPr>
            <w:tcW w:w="4414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1106E" w:rsidRPr="00D518B5" w:rsidTr="002100D2">
        <w:tc>
          <w:tcPr>
            <w:tcW w:w="4414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1106E" w:rsidRPr="00D518B5" w:rsidTr="002100D2">
        <w:tc>
          <w:tcPr>
            <w:tcW w:w="4414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1106E" w:rsidRPr="00D518B5" w:rsidTr="002100D2">
        <w:tc>
          <w:tcPr>
            <w:tcW w:w="4414" w:type="dxa"/>
          </w:tcPr>
          <w:p w:rsidR="0001106E" w:rsidRPr="00D518B5" w:rsidRDefault="00F976B4" w:rsidP="0001106E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Contabilidad: </w:t>
            </w:r>
          </w:p>
        </w:tc>
        <w:tc>
          <w:tcPr>
            <w:tcW w:w="4937" w:type="dxa"/>
          </w:tcPr>
          <w:p w:rsidR="0001106E" w:rsidRPr="00D518B5" w:rsidRDefault="0001106E" w:rsidP="0001106E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A463F" w:rsidRPr="00D518B5" w:rsidTr="002100D2">
        <w:tc>
          <w:tcPr>
            <w:tcW w:w="4414" w:type="dxa"/>
          </w:tcPr>
          <w:p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A463F" w:rsidRPr="00D518B5" w:rsidTr="002100D2">
        <w:tc>
          <w:tcPr>
            <w:tcW w:w="4414" w:type="dxa"/>
          </w:tcPr>
          <w:p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A463F" w:rsidRPr="00D518B5" w:rsidTr="002100D2">
        <w:tc>
          <w:tcPr>
            <w:tcW w:w="4414" w:type="dxa"/>
          </w:tcPr>
          <w:p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8A463F" w:rsidRPr="00D518B5" w:rsidRDefault="008A463F" w:rsidP="008A463F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:rsidTr="002100D2">
        <w:tc>
          <w:tcPr>
            <w:tcW w:w="4414" w:type="dxa"/>
          </w:tcPr>
          <w:p w:rsidR="003859B8" w:rsidRPr="00D518B5" w:rsidRDefault="00F4750A" w:rsidP="003859B8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Otros:</w:t>
            </w:r>
          </w:p>
        </w:tc>
        <w:tc>
          <w:tcPr>
            <w:tcW w:w="4937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:rsidTr="002100D2">
        <w:tc>
          <w:tcPr>
            <w:tcW w:w="4414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:rsidTr="002100D2">
        <w:tc>
          <w:tcPr>
            <w:tcW w:w="4414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3859B8" w:rsidRPr="00D518B5" w:rsidTr="002100D2">
        <w:tc>
          <w:tcPr>
            <w:tcW w:w="4414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3859B8" w:rsidRPr="00D518B5" w:rsidRDefault="003859B8" w:rsidP="003859B8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A3BBE" w:rsidRPr="005A3BBE" w:rsidRDefault="005A3BBE" w:rsidP="005A3BBE">
      <w:pPr>
        <w:rPr>
          <w:rFonts w:ascii="Segoe UI Emoji" w:hAnsi="Segoe UI Emoji" w:cs="Times New Roman"/>
          <w:b/>
          <w:sz w:val="24"/>
          <w:szCs w:val="24"/>
          <w:lang w:val="en-US"/>
        </w:rPr>
      </w:pPr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lastRenderedPageBreak/>
        <w:t xml:space="preserve">4. </w:t>
      </w:r>
      <w:proofErr w:type="spellStart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>Entorno</w:t>
      </w:r>
      <w:proofErr w:type="spellEnd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 xml:space="preserve"> </w:t>
      </w:r>
      <w:proofErr w:type="spellStart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>Interno</w:t>
      </w:r>
      <w:proofErr w:type="spellEnd"/>
      <w:r w:rsidRPr="005A3BBE">
        <w:rPr>
          <w:rFonts w:ascii="Segoe UI Emoji" w:hAnsi="Segoe UI Emoji" w:cs="Times New Roman"/>
          <w:b/>
          <w:sz w:val="24"/>
          <w:szCs w:val="24"/>
          <w:lang w:val="en-US"/>
        </w:rPr>
        <w:t xml:space="preserve">: </w:t>
      </w:r>
    </w:p>
    <w:p w:rsidR="005A3BBE" w:rsidRDefault="005A3BBE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352D3" w:rsidRPr="00D518B5" w:rsidTr="005352D3">
        <w:tc>
          <w:tcPr>
            <w:tcW w:w="9351" w:type="dxa"/>
          </w:tcPr>
          <w:p w:rsidR="005352D3" w:rsidRPr="00D518B5" w:rsidRDefault="005352D3" w:rsidP="00B07DD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</w:p>
          <w:p w:rsidR="005352D3" w:rsidRPr="00D518B5" w:rsidRDefault="005352D3" w:rsidP="00B07D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Estructura Operativa</w:t>
            </w:r>
          </w:p>
          <w:p w:rsidR="005352D3" w:rsidRPr="00D518B5" w:rsidRDefault="005352D3" w:rsidP="00B07DD2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</w:p>
        </w:tc>
      </w:tr>
    </w:tbl>
    <w:p w:rsidR="005352D3" w:rsidRPr="00D518B5" w:rsidRDefault="005352D3" w:rsidP="005352D3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5352D3" w:rsidRDefault="005352D3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</w:p>
    <w:p w:rsidR="0051499B" w:rsidRPr="00D518B5" w:rsidRDefault="0051499B" w:rsidP="0051499B">
      <w:pPr>
        <w:jc w:val="both"/>
        <w:rPr>
          <w:rFonts w:ascii="Segoe UI Emoji" w:hAnsi="Segoe UI Emoji" w:cs="Times New Roman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sz w:val="24"/>
          <w:szCs w:val="24"/>
          <w:lang w:val="es-GT"/>
        </w:rPr>
        <w:t>La estructura operativa de una entidad por procesos y actividades se organiza en función de las distintas actividades que realiza la organización para lograr sus objetivos. Aquí hay un ejemplo de cómo podría estructurarse:</w:t>
      </w:r>
    </w:p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1499B" w:rsidRPr="00D518B5" w:rsidRDefault="0051499B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Producción:</w:t>
      </w:r>
    </w:p>
    <w:p w:rsidR="002E7CF0" w:rsidRPr="00D518B5" w:rsidRDefault="002E7CF0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E7CF0" w:rsidRPr="00D518B5" w:rsidTr="002E7CF0">
        <w:tc>
          <w:tcPr>
            <w:tcW w:w="2942" w:type="dxa"/>
          </w:tcPr>
          <w:p w:rsidR="002E7CF0" w:rsidRPr="00D518B5" w:rsidRDefault="009C3F37" w:rsidP="009C3F37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0E4883" w:rsidRPr="00D518B5" w:rsidRDefault="000E4883" w:rsidP="0051499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D15427" w:rsidP="00D15427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2E7CF0" w:rsidRPr="00D518B5" w:rsidRDefault="00D15427" w:rsidP="00D15427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2E7CF0" w:rsidRPr="00D518B5" w:rsidTr="002E7CF0">
        <w:tc>
          <w:tcPr>
            <w:tcW w:w="2942" w:type="dxa"/>
          </w:tcPr>
          <w:p w:rsidR="002E7CF0" w:rsidRPr="00D518B5" w:rsidRDefault="000E4883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Adquisición de materias primas</w:t>
            </w: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:rsidTr="002E7CF0">
        <w:tc>
          <w:tcPr>
            <w:tcW w:w="2942" w:type="dxa"/>
          </w:tcPr>
          <w:p w:rsidR="002E7CF0" w:rsidRPr="00D518B5" w:rsidRDefault="000E4883" w:rsidP="0051499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Almacenamiento de inventario</w:t>
            </w: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:rsidTr="002E7CF0">
        <w:tc>
          <w:tcPr>
            <w:tcW w:w="2942" w:type="dxa"/>
          </w:tcPr>
          <w:p w:rsidR="006E2B3B" w:rsidRPr="00D518B5" w:rsidRDefault="006E2B3B" w:rsidP="006E2B3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Proceso de manufactura</w:t>
            </w:r>
          </w:p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:rsidTr="002E7CF0">
        <w:tc>
          <w:tcPr>
            <w:tcW w:w="2942" w:type="dxa"/>
          </w:tcPr>
          <w:p w:rsidR="006E2B3B" w:rsidRPr="00D518B5" w:rsidRDefault="006E2B3B" w:rsidP="006E2B3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Control de calidad</w:t>
            </w:r>
          </w:p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D518B5" w:rsidTr="002E7CF0">
        <w:tc>
          <w:tcPr>
            <w:tcW w:w="2942" w:type="dxa"/>
          </w:tcPr>
          <w:p w:rsidR="006E2B3B" w:rsidRPr="00D518B5" w:rsidRDefault="006E2B3B" w:rsidP="006E2B3B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Distribución de productos</w:t>
            </w:r>
          </w:p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D518B5" w:rsidRDefault="002E7CF0" w:rsidP="0051499B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2E7CF0" w:rsidRPr="00D518B5" w:rsidRDefault="002E7CF0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</w:p>
    <w:p w:rsidR="002E7CF0" w:rsidRPr="00D518B5" w:rsidRDefault="002E7CF0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1499B" w:rsidRPr="00D518B5" w:rsidRDefault="0051499B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Ventas y Marketing:</w:t>
      </w:r>
    </w:p>
    <w:p w:rsidR="00AA6AA1" w:rsidRPr="00D518B5" w:rsidRDefault="00AA6AA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6AA1" w:rsidRPr="00D518B5" w:rsidTr="00A525AC">
        <w:tc>
          <w:tcPr>
            <w:tcW w:w="2942" w:type="dxa"/>
          </w:tcPr>
          <w:p w:rsidR="00AA6AA1" w:rsidRPr="00D518B5" w:rsidRDefault="00AA6AA1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AA6AA1" w:rsidRPr="00D518B5" w:rsidRDefault="00AA6AA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AA6AA1" w:rsidRPr="00D518B5" w:rsidRDefault="00AA6AA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AA6AA1" w:rsidRPr="00D518B5" w:rsidTr="00A525AC">
        <w:tc>
          <w:tcPr>
            <w:tcW w:w="2942" w:type="dxa"/>
          </w:tcPr>
          <w:p w:rsidR="00AA6AA1" w:rsidRPr="00D518B5" w:rsidRDefault="00AA6AA1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Investigación de mercado</w:t>
            </w:r>
          </w:p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D518B5" w:rsidTr="00A525AC">
        <w:tc>
          <w:tcPr>
            <w:tcW w:w="2942" w:type="dxa"/>
          </w:tcPr>
          <w:p w:rsidR="00AA6AA1" w:rsidRPr="00D518B5" w:rsidRDefault="00AA6AA1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Desarro</w:t>
            </w:r>
            <w:r w:rsidR="00854FFD"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llo de estrategias de marketing</w:t>
            </w:r>
          </w:p>
          <w:p w:rsidR="00AA6AA1" w:rsidRPr="00D518B5" w:rsidRDefault="00AA6AA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D518B5" w:rsidTr="00A525AC">
        <w:tc>
          <w:tcPr>
            <w:tcW w:w="2942" w:type="dxa"/>
          </w:tcPr>
          <w:p w:rsidR="00AA6AA1" w:rsidRPr="00D518B5" w:rsidRDefault="00854FFD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Ventas y promoción</w:t>
            </w:r>
          </w:p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D518B5" w:rsidTr="00A525AC">
        <w:tc>
          <w:tcPr>
            <w:tcW w:w="2942" w:type="dxa"/>
          </w:tcPr>
          <w:p w:rsidR="00AA6AA1" w:rsidRPr="00D518B5" w:rsidRDefault="00AA6AA1" w:rsidP="00AA6AA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lastRenderedPageBreak/>
              <w:t>Ges</w:t>
            </w:r>
            <w:r w:rsidR="00854FFD"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tión de relaciones con clientes</w:t>
            </w:r>
          </w:p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D518B5" w:rsidRDefault="00AA6AA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51499B" w:rsidRPr="00D518B5" w:rsidRDefault="0051499B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Recursos Humanos:</w:t>
      </w:r>
    </w:p>
    <w:p w:rsidR="00854FFD" w:rsidRPr="00D518B5" w:rsidRDefault="00854FFD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4FFD" w:rsidRPr="00D518B5" w:rsidTr="00A525AC">
        <w:tc>
          <w:tcPr>
            <w:tcW w:w="2942" w:type="dxa"/>
          </w:tcPr>
          <w:p w:rsidR="00854FFD" w:rsidRPr="00D518B5" w:rsidRDefault="00854FFD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854FFD" w:rsidRPr="00D518B5" w:rsidRDefault="00854FF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D518B5" w:rsidRDefault="00854FF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854FFD" w:rsidRPr="00D518B5" w:rsidRDefault="00854FF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854FFD" w:rsidRPr="00D518B5" w:rsidTr="00A525AC">
        <w:tc>
          <w:tcPr>
            <w:tcW w:w="2942" w:type="dxa"/>
          </w:tcPr>
          <w:p w:rsidR="00854FFD" w:rsidRPr="00D518B5" w:rsidRDefault="004F70A8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Contratación y selección de personal</w:t>
            </w: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D518B5" w:rsidTr="00A525AC">
        <w:tc>
          <w:tcPr>
            <w:tcW w:w="2942" w:type="dxa"/>
          </w:tcPr>
          <w:p w:rsidR="00854FFD" w:rsidRPr="00D518B5" w:rsidRDefault="004F70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Desarrollo y capacitación</w:t>
            </w: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D518B5" w:rsidTr="00A525AC">
        <w:tc>
          <w:tcPr>
            <w:tcW w:w="2942" w:type="dxa"/>
          </w:tcPr>
          <w:p w:rsidR="00854FFD" w:rsidRPr="00D518B5" w:rsidRDefault="004F70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Evaluación del desempeño</w:t>
            </w: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D518B5" w:rsidTr="00A525AC">
        <w:tc>
          <w:tcPr>
            <w:tcW w:w="2942" w:type="dxa"/>
          </w:tcPr>
          <w:p w:rsidR="00854FFD" w:rsidRPr="00D518B5" w:rsidRDefault="004F70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nómina y beneficios</w:t>
            </w: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D518B5" w:rsidRDefault="00854FF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854FFD" w:rsidRPr="00D518B5" w:rsidRDefault="00854FFD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81BDB" w:rsidRPr="00D518B5" w:rsidRDefault="00581BDB" w:rsidP="00581BD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Financiero y Contable:</w:t>
      </w:r>
    </w:p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1BDB" w:rsidRPr="00D518B5" w:rsidTr="00A525AC">
        <w:tc>
          <w:tcPr>
            <w:tcW w:w="2942" w:type="dxa"/>
          </w:tcPr>
          <w:p w:rsidR="00581BDB" w:rsidRPr="00D518B5" w:rsidRDefault="00581BDB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D518B5" w:rsidRDefault="00581BDB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581BDB" w:rsidRPr="00D518B5" w:rsidRDefault="00581BDB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581BDB" w:rsidRPr="00D518B5" w:rsidTr="00A525AC">
        <w:tc>
          <w:tcPr>
            <w:tcW w:w="2942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Contratación y selección de personal</w:t>
            </w: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D518B5" w:rsidTr="00A525AC">
        <w:tc>
          <w:tcPr>
            <w:tcW w:w="2942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Desarrollo y capacitación</w:t>
            </w: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D518B5" w:rsidTr="00A525AC">
        <w:tc>
          <w:tcPr>
            <w:tcW w:w="2942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Evaluación del desempeño</w:t>
            </w: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D518B5" w:rsidTr="00A525AC">
        <w:tc>
          <w:tcPr>
            <w:tcW w:w="2942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nómina y beneficios</w:t>
            </w: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D518B5" w:rsidRDefault="00581BDB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AA6AA1" w:rsidRPr="00D518B5" w:rsidRDefault="00AA6AA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AA6AA1" w:rsidRPr="00D518B5" w:rsidRDefault="00AA6AA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AA6AA1" w:rsidRPr="00D518B5" w:rsidRDefault="00014D20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Financiero y Contable:</w:t>
      </w:r>
    </w:p>
    <w:p w:rsidR="003174F5" w:rsidRPr="00D518B5" w:rsidRDefault="003174F5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74F5" w:rsidRPr="00D518B5" w:rsidTr="00A525AC">
        <w:tc>
          <w:tcPr>
            <w:tcW w:w="2942" w:type="dxa"/>
          </w:tcPr>
          <w:p w:rsidR="003174F5" w:rsidRPr="00D518B5" w:rsidRDefault="003174F5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D518B5" w:rsidRDefault="003174F5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3174F5" w:rsidRPr="00D518B5" w:rsidRDefault="003174F5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3174F5" w:rsidRPr="00D518B5" w:rsidTr="00A525AC">
        <w:tc>
          <w:tcPr>
            <w:tcW w:w="2942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Contabilidad y registro de transacciones</w:t>
            </w: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D518B5" w:rsidTr="00A525AC">
        <w:tc>
          <w:tcPr>
            <w:tcW w:w="2942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Elaboración de informes financieros</w:t>
            </w: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D518B5" w:rsidTr="00A525AC">
        <w:tc>
          <w:tcPr>
            <w:tcW w:w="2942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Presupuesto y planificación financiera</w:t>
            </w: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D518B5" w:rsidTr="00A525AC">
        <w:tc>
          <w:tcPr>
            <w:tcW w:w="2942" w:type="dxa"/>
          </w:tcPr>
          <w:p w:rsidR="003174F5" w:rsidRPr="00D518B5" w:rsidRDefault="003174F5" w:rsidP="003174F5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Auditoría interna</w:t>
            </w:r>
          </w:p>
          <w:p w:rsidR="00D915AD" w:rsidRPr="00D518B5" w:rsidRDefault="00D915AD" w:rsidP="003174F5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D518B5" w:rsidRDefault="003174F5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014D20" w:rsidRPr="00D518B5" w:rsidRDefault="00014D20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3174F5" w:rsidRPr="00D518B5" w:rsidRDefault="003174F5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D915AD" w:rsidRPr="00D518B5" w:rsidRDefault="00D915AD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Servicio al Cliente:</w:t>
      </w:r>
    </w:p>
    <w:p w:rsidR="00D915AD" w:rsidRPr="00D518B5" w:rsidRDefault="00D915AD" w:rsidP="0051499B">
      <w:pPr>
        <w:rPr>
          <w:rFonts w:ascii="Segoe UI Emoji" w:hAnsi="Segoe UI Emoji" w:cs="Times New Roman"/>
          <w:b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915AD" w:rsidRPr="00D518B5" w:rsidTr="00A525AC">
        <w:tc>
          <w:tcPr>
            <w:tcW w:w="2942" w:type="dxa"/>
          </w:tcPr>
          <w:p w:rsidR="00D915AD" w:rsidRPr="00D518B5" w:rsidRDefault="00D915AD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D915AD" w:rsidRPr="00D518B5" w:rsidRDefault="00D915AD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D915AD" w:rsidRPr="00D518B5" w:rsidTr="00A525AC">
        <w:tc>
          <w:tcPr>
            <w:tcW w:w="2942" w:type="dxa"/>
          </w:tcPr>
          <w:p w:rsidR="00D915AD" w:rsidRPr="00D518B5" w:rsidRDefault="00D915AD" w:rsidP="00D915AD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Atención al cliente</w:t>
            </w:r>
          </w:p>
          <w:p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D518B5" w:rsidTr="00A525AC">
        <w:tc>
          <w:tcPr>
            <w:tcW w:w="2942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quejas y reclamaciones</w:t>
            </w: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D518B5" w:rsidTr="00A525AC">
        <w:tc>
          <w:tcPr>
            <w:tcW w:w="2942" w:type="dxa"/>
          </w:tcPr>
          <w:p w:rsidR="00D915AD" w:rsidRPr="00D518B5" w:rsidRDefault="00D915AD" w:rsidP="00D915AD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Soporte técnico</w:t>
            </w:r>
          </w:p>
          <w:p w:rsidR="00D915AD" w:rsidRPr="00D518B5" w:rsidRDefault="00D915AD" w:rsidP="00D915AD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D518B5" w:rsidTr="00A525AC">
        <w:tc>
          <w:tcPr>
            <w:tcW w:w="2942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Retroalimentación del cliente</w:t>
            </w: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D518B5" w:rsidRDefault="00D915AD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3174F5" w:rsidRPr="00D518B5" w:rsidRDefault="003174F5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790546" w:rsidRPr="00D518B5" w:rsidRDefault="00790546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790546" w:rsidRPr="00D518B5" w:rsidRDefault="00790546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227B11" w:rsidRPr="00D518B5" w:rsidRDefault="00227B11" w:rsidP="00227B11">
      <w:pPr>
        <w:rPr>
          <w:rFonts w:ascii="Segoe UI Emoji" w:hAnsi="Segoe UI Emoji" w:cs="Times New Roman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sz w:val="24"/>
          <w:szCs w:val="24"/>
          <w:lang w:val="es-GT"/>
        </w:rPr>
        <w:t>Proceso de Logística y Cadena de Suministro:</w:t>
      </w:r>
    </w:p>
    <w:p w:rsidR="00227B11" w:rsidRPr="00D518B5" w:rsidRDefault="00227B1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7B11" w:rsidRPr="00D518B5" w:rsidTr="00A525AC">
        <w:tc>
          <w:tcPr>
            <w:tcW w:w="2942" w:type="dxa"/>
          </w:tcPr>
          <w:p w:rsidR="00227B11" w:rsidRPr="00D518B5" w:rsidRDefault="00227B11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227B11" w:rsidRPr="00D518B5" w:rsidRDefault="00227B11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227B11" w:rsidRPr="00D518B5" w:rsidTr="00A525AC">
        <w:tc>
          <w:tcPr>
            <w:tcW w:w="2942" w:type="dxa"/>
          </w:tcPr>
          <w:p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inventario.</w:t>
            </w:r>
          </w:p>
          <w:p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D518B5" w:rsidTr="00A525AC">
        <w:tc>
          <w:tcPr>
            <w:tcW w:w="2942" w:type="dxa"/>
          </w:tcPr>
          <w:p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Planificación de la cadena de suministro.</w:t>
            </w:r>
          </w:p>
          <w:p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D518B5" w:rsidTr="00A525AC">
        <w:tc>
          <w:tcPr>
            <w:tcW w:w="2942" w:type="dxa"/>
          </w:tcPr>
          <w:p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Distribución y transporte.</w:t>
            </w:r>
          </w:p>
          <w:p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D518B5" w:rsidTr="00A525AC">
        <w:tc>
          <w:tcPr>
            <w:tcW w:w="2942" w:type="dxa"/>
          </w:tcPr>
          <w:p w:rsidR="00227B11" w:rsidRPr="00D518B5" w:rsidRDefault="00227B11" w:rsidP="00227B11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Gestión de proveedores.</w:t>
            </w:r>
          </w:p>
          <w:p w:rsidR="00227B11" w:rsidRPr="00D518B5" w:rsidRDefault="00227B11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D518B5" w:rsidRDefault="00227B11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0265F8" w:rsidRPr="00D518B5" w:rsidRDefault="000265F8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A5354C" w:rsidRPr="00D518B5" w:rsidRDefault="00A5354C" w:rsidP="00A5354C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Tecnología de la Información:</w:t>
      </w:r>
    </w:p>
    <w:p w:rsidR="00227B11" w:rsidRPr="00D518B5" w:rsidRDefault="00227B11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354C" w:rsidRPr="00D518B5" w:rsidTr="00A525AC">
        <w:tc>
          <w:tcPr>
            <w:tcW w:w="2942" w:type="dxa"/>
          </w:tcPr>
          <w:p w:rsidR="00A5354C" w:rsidRPr="00D518B5" w:rsidRDefault="00A5354C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A5354C" w:rsidRPr="00D518B5" w:rsidRDefault="00A5354C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A5354C" w:rsidRPr="00D518B5" w:rsidRDefault="00A5354C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A5354C" w:rsidRPr="00D518B5" w:rsidTr="00A525AC">
        <w:tc>
          <w:tcPr>
            <w:tcW w:w="2942" w:type="dxa"/>
          </w:tcPr>
          <w:p w:rsidR="004F530E" w:rsidRPr="00D518B5" w:rsidRDefault="004F530E" w:rsidP="004F530E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 xml:space="preserve">Desarrollo y mantenimiento de </w:t>
            </w: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lastRenderedPageBreak/>
              <w:t>sistemas</w:t>
            </w:r>
          </w:p>
          <w:p w:rsidR="00A5354C" w:rsidRPr="00D518B5" w:rsidRDefault="00A5354C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D518B5" w:rsidTr="00A525AC">
        <w:tc>
          <w:tcPr>
            <w:tcW w:w="2942" w:type="dxa"/>
          </w:tcPr>
          <w:p w:rsidR="00A5354C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lastRenderedPageBreak/>
              <w:t>Seguridad informática</w:t>
            </w:r>
          </w:p>
          <w:p w:rsidR="004F530E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D518B5" w:rsidTr="00A525AC">
        <w:tc>
          <w:tcPr>
            <w:tcW w:w="2942" w:type="dxa"/>
          </w:tcPr>
          <w:p w:rsidR="004F530E" w:rsidRPr="00D518B5" w:rsidRDefault="004F530E" w:rsidP="004F530E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Soporte técnico</w:t>
            </w:r>
          </w:p>
          <w:p w:rsidR="00A5354C" w:rsidRPr="00D518B5" w:rsidRDefault="00A5354C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D518B5" w:rsidTr="00A525AC">
        <w:tc>
          <w:tcPr>
            <w:tcW w:w="2942" w:type="dxa"/>
          </w:tcPr>
          <w:p w:rsidR="00A5354C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Innovación tecnológica</w:t>
            </w:r>
          </w:p>
          <w:p w:rsidR="004F530E" w:rsidRPr="00D518B5" w:rsidRDefault="004F530E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D518B5" w:rsidRDefault="00A5354C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B76CC7" w:rsidRPr="00D518B5" w:rsidRDefault="00B76CC7" w:rsidP="00B76CC7">
      <w:pPr>
        <w:rPr>
          <w:rFonts w:ascii="Segoe UI Emoji" w:hAnsi="Segoe UI Emoji" w:cs="Times New Roman"/>
          <w:b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sz w:val="24"/>
          <w:szCs w:val="24"/>
          <w:lang w:val="es-GT"/>
        </w:rPr>
        <w:t>Proceso de Cumplimiento Legal y Ético:</w:t>
      </w:r>
    </w:p>
    <w:p w:rsidR="0051499B" w:rsidRPr="00D518B5" w:rsidRDefault="0051499B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6CC7" w:rsidRPr="00D518B5" w:rsidTr="00A525AC">
        <w:tc>
          <w:tcPr>
            <w:tcW w:w="2942" w:type="dxa"/>
          </w:tcPr>
          <w:p w:rsidR="00B76CC7" w:rsidRPr="00D518B5" w:rsidRDefault="00B76CC7" w:rsidP="00A525AC">
            <w:pPr>
              <w:jc w:val="center"/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B76CC7" w:rsidRPr="00D518B5" w:rsidRDefault="00B76CC7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D518B5" w:rsidRDefault="00B76CC7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B76CC7" w:rsidRPr="00D518B5" w:rsidRDefault="00B76CC7" w:rsidP="00A525AC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B76CC7" w:rsidRPr="00D518B5" w:rsidTr="00A525AC">
        <w:tc>
          <w:tcPr>
            <w:tcW w:w="2942" w:type="dxa"/>
          </w:tcPr>
          <w:p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Monitoreo de cumplimiento normativo</w:t>
            </w: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D518B5" w:rsidTr="00A525AC">
        <w:tc>
          <w:tcPr>
            <w:tcW w:w="2942" w:type="dxa"/>
          </w:tcPr>
          <w:p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Elaboración de políticas éticas</w:t>
            </w: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D518B5" w:rsidTr="00A525AC">
        <w:tc>
          <w:tcPr>
            <w:tcW w:w="2942" w:type="dxa"/>
          </w:tcPr>
          <w:p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  <w:lang w:val="es-GT"/>
              </w:rPr>
              <w:t>Formación en cumplimiento legal</w:t>
            </w: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D518B5" w:rsidTr="00A525AC">
        <w:tc>
          <w:tcPr>
            <w:tcW w:w="2942" w:type="dxa"/>
          </w:tcPr>
          <w:p w:rsidR="00B76CC7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n-US"/>
              </w:rPr>
            </w:pPr>
            <w:proofErr w:type="spellStart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Gestión</w:t>
            </w:r>
            <w:proofErr w:type="spellEnd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riesgos</w:t>
            </w:r>
            <w:proofErr w:type="spellEnd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18B5">
              <w:rPr>
                <w:rFonts w:ascii="Segoe UI Emoji" w:hAnsi="Segoe UI Emoji" w:cs="Times New Roman"/>
                <w:sz w:val="24"/>
                <w:szCs w:val="24"/>
                <w:lang w:val="en-US"/>
              </w:rPr>
              <w:t>legales</w:t>
            </w:r>
            <w:proofErr w:type="spellEnd"/>
          </w:p>
          <w:p w:rsidR="00E712A8" w:rsidRPr="00D518B5" w:rsidRDefault="00E712A8" w:rsidP="00A525AC">
            <w:pPr>
              <w:rPr>
                <w:rFonts w:ascii="Segoe UI Emoji" w:hAnsi="Segoe UI Emoji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D518B5" w:rsidRDefault="00B76CC7" w:rsidP="00A525AC">
            <w:pPr>
              <w:rPr>
                <w:rFonts w:ascii="Segoe UI Emoji" w:hAnsi="Segoe UI Emoji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B76CC7" w:rsidRDefault="00B76CC7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p w:rsidR="005352D3" w:rsidRDefault="005352D3" w:rsidP="0051499B">
      <w:pPr>
        <w:rPr>
          <w:rFonts w:ascii="Segoe UI Emoji" w:hAnsi="Segoe UI Emoji" w:cs="Times New Roman"/>
          <w:sz w:val="24"/>
          <w:szCs w:val="24"/>
          <w:lang w:val="es-GT"/>
        </w:rPr>
      </w:pPr>
    </w:p>
    <w:tbl>
      <w:tblPr>
        <w:tblStyle w:val="Tablaconcuadrcula"/>
        <w:tblW w:w="9514" w:type="dxa"/>
        <w:tblInd w:w="-147" w:type="dxa"/>
        <w:tblLook w:val="04A0" w:firstRow="1" w:lastRow="0" w:firstColumn="1" w:lastColumn="0" w:noHBand="0" w:noVBand="1"/>
      </w:tblPr>
      <w:tblGrid>
        <w:gridCol w:w="9514"/>
      </w:tblGrid>
      <w:tr w:rsidR="009E5222" w:rsidRPr="00D518B5" w:rsidTr="001D100E">
        <w:trPr>
          <w:trHeight w:val="554"/>
        </w:trPr>
        <w:tc>
          <w:tcPr>
            <w:tcW w:w="9514" w:type="dxa"/>
          </w:tcPr>
          <w:p w:rsidR="009E5222" w:rsidRPr="00D518B5" w:rsidRDefault="009E5222" w:rsidP="009E522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Estructura Organizacional</w:t>
            </w:r>
          </w:p>
          <w:p w:rsidR="009E5222" w:rsidRPr="00D518B5" w:rsidRDefault="009E5222" w:rsidP="00B12DF1">
            <w:pPr>
              <w:rPr>
                <w:rFonts w:ascii="Segoe UI Emoji" w:hAnsi="Segoe UI Emoj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DD10BF" w:rsidRPr="00D518B5" w:rsidRDefault="009452CA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  <w:proofErr w:type="spellStart"/>
      <w:r w:rsidRPr="00D518B5"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  <w:t>Organigrama</w:t>
      </w:r>
      <w:proofErr w:type="spellEnd"/>
    </w:p>
    <w:p w:rsidR="001F60C7" w:rsidRPr="00D518B5" w:rsidRDefault="001108E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  <w:r w:rsidRPr="00D518B5">
        <w:rPr>
          <w:rFonts w:ascii="Segoe UI Emoji" w:hAnsi="Segoe UI Emoji" w:cs="Times New Roman"/>
          <w:b/>
          <w:noProof/>
          <w:color w:val="0070C0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78105</wp:posOffset>
                </wp:positionV>
                <wp:extent cx="6019800" cy="60102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01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6B11" w:rsidRDefault="00826B11"/>
                          <w:p w:rsidR="005352D3" w:rsidRDefault="005352D3"/>
                          <w:p w:rsidR="005352D3" w:rsidRDefault="005352D3"/>
                          <w:p w:rsidR="005352D3" w:rsidRDefault="005352D3"/>
                          <w:p w:rsidR="005352D3" w:rsidRDefault="005352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margin-left:-5.55pt;margin-top:6.15pt;width:474pt;height:47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" fillcolor="white [3201]" strokeweight=".5pt">
                <v:textbox>
                  <w:txbxContent>
                    <w:p w:rsidR="00826B11" w:rsidRDefault="00826B11"/>
                    <w:p w:rsidR="005352D3" w:rsidRDefault="005352D3"/>
                    <w:p w:rsidR="005352D3" w:rsidRDefault="005352D3"/>
                    <w:p w:rsidR="005352D3" w:rsidRDefault="005352D3"/>
                    <w:p w:rsidR="005352D3" w:rsidRDefault="005352D3"/>
                  </w:txbxContent>
                </v:textbox>
              </v:shape>
            </w:pict>
          </mc:Fallback>
        </mc:AlternateContent>
      </w:r>
    </w:p>
    <w:p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1F60C7" w:rsidRPr="00D518B5" w:rsidRDefault="001F60C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6E537F" w:rsidRPr="00D518B5" w:rsidRDefault="006E537F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6E537F" w:rsidRPr="00D518B5" w:rsidRDefault="006E537F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295D17" w:rsidRPr="00D518B5" w:rsidRDefault="00295D17" w:rsidP="00B12DF1">
      <w:pPr>
        <w:rPr>
          <w:rFonts w:ascii="Segoe UI Emoji" w:hAnsi="Segoe UI Emoji" w:cs="Times New Roman"/>
          <w:b/>
          <w:color w:val="0070C0"/>
          <w:sz w:val="24"/>
          <w:szCs w:val="24"/>
          <w:lang w:val="en-US"/>
        </w:rPr>
      </w:pPr>
    </w:p>
    <w:p w:rsidR="00BC539A" w:rsidRPr="00D518B5" w:rsidRDefault="00BC539A" w:rsidP="00BC539A">
      <w:pPr>
        <w:rPr>
          <w:rFonts w:ascii="Segoe UI Emoji" w:hAnsi="Segoe UI Emoji" w:cs="Times New Roman"/>
          <w:sz w:val="24"/>
          <w:szCs w:val="24"/>
          <w:lang w:val="en-US"/>
        </w:rPr>
      </w:pPr>
    </w:p>
    <w:tbl>
      <w:tblPr>
        <w:tblW w:w="939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BC539A" w:rsidRPr="00D518B5" w:rsidTr="002100D2">
        <w:trPr>
          <w:trHeight w:val="578"/>
        </w:trPr>
        <w:tc>
          <w:tcPr>
            <w:tcW w:w="9390" w:type="dxa"/>
          </w:tcPr>
          <w:p w:rsidR="005352D3" w:rsidRDefault="005352D3" w:rsidP="00845261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  <w:p w:rsidR="00BC539A" w:rsidRDefault="00BC539A" w:rsidP="005352D3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5352D3" w:rsidRDefault="005352D3" w:rsidP="005352D3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5352D3" w:rsidRDefault="005352D3" w:rsidP="005352D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  <w:p w:rsidR="005352D3" w:rsidRPr="00D518B5" w:rsidRDefault="005352D3" w:rsidP="005352D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Elementos Estratégicos de la Organización     Ref. PT</w:t>
            </w:r>
          </w:p>
          <w:p w:rsidR="005352D3" w:rsidRPr="00D518B5" w:rsidRDefault="005352D3" w:rsidP="005352D3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BC539A" w:rsidRPr="00D518B5" w:rsidTr="001B7743">
        <w:tc>
          <w:tcPr>
            <w:tcW w:w="4106" w:type="dxa"/>
          </w:tcPr>
          <w:p w:rsidR="00BC539A" w:rsidRPr="00D518B5" w:rsidRDefault="00D14E4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Visión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BC539A" w:rsidRPr="00D518B5" w:rsidRDefault="00D14E4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Misión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1B7743" w:rsidRPr="00D518B5" w:rsidRDefault="00D14E47" w:rsidP="001B7743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Objetivos Estratégicos</w:t>
            </w:r>
            <w:r w:rsidR="001B7743"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 Operacionales:</w:t>
            </w:r>
          </w:p>
          <w:p w:rsidR="00116274" w:rsidRPr="00D518B5" w:rsidRDefault="0011627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603529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Metas a cumplir</w:t>
            </w:r>
          </w:p>
          <w:p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Crecimiento</w:t>
            </w:r>
          </w:p>
          <w:p w:rsidR="00E875B6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603529" w:rsidRPr="00D518B5" w:rsidRDefault="00E875B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Rentabilidad</w:t>
            </w:r>
          </w:p>
          <w:p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B661F0" w:rsidRPr="00D518B5" w:rsidRDefault="00B661F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Objetivos de Cumplimiento </w:t>
            </w:r>
          </w:p>
          <w:p w:rsidR="005B3EC6" w:rsidRPr="00D518B5" w:rsidRDefault="005B3EC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866F83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Leyes</w:t>
            </w:r>
          </w:p>
          <w:p w:rsidR="005B3EC6" w:rsidRPr="00D518B5" w:rsidRDefault="005B3EC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5B3EC6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Contratos</w:t>
            </w:r>
          </w:p>
          <w:p w:rsidR="00866F83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 </w:t>
            </w:r>
          </w:p>
          <w:p w:rsidR="00866F83" w:rsidRPr="00D518B5" w:rsidRDefault="00866F83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Litigios</w:t>
            </w:r>
          </w:p>
          <w:p w:rsidR="005B3EC6" w:rsidRPr="00D518B5" w:rsidRDefault="005B3EC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866F83" w:rsidRPr="00D518B5" w:rsidRDefault="00053899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Convenios</w:t>
            </w:r>
          </w:p>
          <w:p w:rsidR="00603529" w:rsidRPr="00D518B5" w:rsidRDefault="00603529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BC539A" w:rsidRPr="00D518B5" w:rsidRDefault="00D14E4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Metas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BC539A" w:rsidRPr="00D518B5" w:rsidRDefault="00D14E47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Estrategias Específicas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BC539A" w:rsidRPr="00D518B5" w:rsidRDefault="00145ADD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Presupuesto General y Operativo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BC539A" w:rsidRPr="00D518B5" w:rsidRDefault="00B07657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Plan Operativo Anual 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3550D4" w:rsidRPr="00D518B5" w:rsidRDefault="003550D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BC539A" w:rsidRPr="00D518B5" w:rsidTr="001B7743">
        <w:tc>
          <w:tcPr>
            <w:tcW w:w="4106" w:type="dxa"/>
          </w:tcPr>
          <w:p w:rsidR="00BC539A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Otros</w:t>
            </w:r>
          </w:p>
        </w:tc>
        <w:tc>
          <w:tcPr>
            <w:tcW w:w="5245" w:type="dxa"/>
          </w:tcPr>
          <w:p w:rsidR="00BC539A" w:rsidRPr="00D518B5" w:rsidRDefault="00BC539A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EE3F30" w:rsidRPr="00D518B5" w:rsidRDefault="00EE3F3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6113F5" w:rsidRPr="00D518B5" w:rsidRDefault="006113F5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410BA0" w:rsidRPr="00D518B5" w:rsidRDefault="00410BA0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410BA0" w:rsidRPr="00D518B5" w:rsidRDefault="00410BA0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410BA0" w:rsidRPr="00D518B5" w:rsidRDefault="00410BA0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p w:rsidR="006651F4" w:rsidRPr="00D518B5" w:rsidRDefault="006651F4" w:rsidP="006113F5">
      <w:pPr>
        <w:rPr>
          <w:rFonts w:ascii="Segoe UI Emoji" w:hAnsi="Segoe UI Emoji" w:cs="Times New Roman"/>
          <w:sz w:val="24"/>
          <w:szCs w:val="24"/>
          <w:lang w:val="en-US"/>
        </w:rPr>
      </w:pPr>
    </w:p>
    <w:tbl>
      <w:tblPr>
        <w:tblW w:w="963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0"/>
      </w:tblGrid>
      <w:tr w:rsidR="006113F5" w:rsidRPr="00D518B5" w:rsidTr="007B25E0">
        <w:trPr>
          <w:trHeight w:val="578"/>
        </w:trPr>
        <w:tc>
          <w:tcPr>
            <w:tcW w:w="9630" w:type="dxa"/>
          </w:tcPr>
          <w:p w:rsidR="00EF3D05" w:rsidRPr="00D518B5" w:rsidRDefault="00EF3D05" w:rsidP="00EF3D05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Elementos relacionados con Leyes, Reglamentos, Normas y Manuales</w:t>
            </w:r>
          </w:p>
          <w:p w:rsidR="00BB3A36" w:rsidRPr="00D518B5" w:rsidRDefault="00BB3A36" w:rsidP="00BB3A36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  <w:p w:rsidR="006113F5" w:rsidRPr="00D518B5" w:rsidRDefault="006113F5" w:rsidP="00EF3D05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314"/>
        <w:gridCol w:w="4478"/>
        <w:gridCol w:w="1842"/>
      </w:tblGrid>
      <w:tr w:rsidR="001A1190" w:rsidRPr="00D518B5" w:rsidTr="001A1190">
        <w:tc>
          <w:tcPr>
            <w:tcW w:w="3314" w:type="dxa"/>
          </w:tcPr>
          <w:p w:rsidR="001A1190" w:rsidRPr="00D518B5" w:rsidRDefault="001A1190" w:rsidP="00DB7809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Leyes y Reglamentos</w:t>
            </w:r>
          </w:p>
        </w:tc>
        <w:tc>
          <w:tcPr>
            <w:tcW w:w="4478" w:type="dxa"/>
          </w:tcPr>
          <w:p w:rsidR="001A1190" w:rsidRPr="00D518B5" w:rsidRDefault="00DB7809" w:rsidP="00DB7809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Descripción</w:t>
            </w: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D518B5" w:rsidRDefault="001A1190" w:rsidP="007B25E0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Ref. PT</w:t>
            </w:r>
          </w:p>
          <w:p w:rsidR="001A1190" w:rsidRPr="00D518B5" w:rsidRDefault="001A1190" w:rsidP="007B25E0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Cumplimiento</w:t>
            </w:r>
          </w:p>
          <w:p w:rsidR="001A1190" w:rsidRPr="00D518B5" w:rsidRDefault="003F42C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CHECLIST </w:t>
            </w:r>
          </w:p>
        </w:tc>
      </w:tr>
      <w:tr w:rsidR="001A1190" w:rsidRPr="00D518B5" w:rsidTr="001A1190">
        <w:tc>
          <w:tcPr>
            <w:tcW w:w="3314" w:type="dxa"/>
          </w:tcPr>
          <w:p w:rsidR="001A1190" w:rsidRPr="00D518B5" w:rsidRDefault="001A1190" w:rsidP="00AF4B54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Acuerdos de la Contraloría General de Cuentas</w:t>
            </w: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:rsidTr="001A1190">
        <w:tc>
          <w:tcPr>
            <w:tcW w:w="3314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Normas Internas</w:t>
            </w: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:rsidTr="001A1190">
        <w:tc>
          <w:tcPr>
            <w:tcW w:w="3314" w:type="dxa"/>
          </w:tcPr>
          <w:p w:rsidR="001A1190" w:rsidRPr="00D518B5" w:rsidRDefault="001A1190" w:rsidP="004F2D26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Manuales </w:t>
            </w: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:rsidTr="001A1190">
        <w:tc>
          <w:tcPr>
            <w:tcW w:w="3314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lastRenderedPageBreak/>
              <w:t>Normas Contables que utiliza la entidad</w:t>
            </w: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8D7943" w:rsidRPr="00D518B5" w:rsidRDefault="008D7943" w:rsidP="005C5ACB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5C5ACB">
            <w:pPr>
              <w:jc w:val="both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Base de presentación de Estados Financieros</w:t>
            </w: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1A1190" w:rsidRPr="00D518B5" w:rsidTr="001A1190">
        <w:tc>
          <w:tcPr>
            <w:tcW w:w="3314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Otros</w:t>
            </w:r>
          </w:p>
        </w:tc>
        <w:tc>
          <w:tcPr>
            <w:tcW w:w="4478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D518B5" w:rsidRDefault="001A1190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5352D3" w:rsidRPr="00D518B5" w:rsidRDefault="005352D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E452A" w:rsidRPr="00D518B5" w:rsidTr="008E452A">
        <w:tc>
          <w:tcPr>
            <w:tcW w:w="8828" w:type="dxa"/>
          </w:tcPr>
          <w:p w:rsidR="008E452A" w:rsidRPr="00D518B5" w:rsidRDefault="008E452A" w:rsidP="008E452A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Propuesta de Valor</w:t>
            </w:r>
          </w:p>
          <w:p w:rsidR="008E452A" w:rsidRPr="00D518B5" w:rsidRDefault="008E452A" w:rsidP="008E452A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8E452A" w:rsidRPr="00D518B5" w:rsidRDefault="008E452A" w:rsidP="008E452A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452A" w:rsidRPr="008E452A" w:rsidRDefault="008E452A" w:rsidP="008E452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E452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</w:rPr>
                              <w:t>Detalles sobre cómo la entidad agrega valor a sus clientes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  <w:p w:rsidR="008E452A" w:rsidRDefault="008E4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29" type="#_x0000_t202" style="position:absolute;margin-left:-3.3pt;margin-top:11.7pt;width:445pt;height:17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BSQk8F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8E452A" w:rsidRPr="008E452A" w:rsidRDefault="008E452A" w:rsidP="008E452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E452A">
                        <w:rPr>
                          <w:rFonts w:ascii="Segoe UI" w:hAnsi="Segoe UI" w:cs="Segoe UI"/>
                          <w:b/>
                          <w:color w:val="000000" w:themeColor="text1"/>
                        </w:rPr>
                        <w:t>Detalles sobre cómo la entidad agrega valor a sus clientes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</w:rPr>
                        <w:t>:</w:t>
                      </w:r>
                    </w:p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  <w:p w:rsidR="008E452A" w:rsidRDefault="008E452A"/>
                  </w:txbxContent>
                </v:textbox>
              </v:shape>
            </w:pict>
          </mc:Fallback>
        </mc:AlternateContent>
      </w:r>
    </w:p>
    <w:p w:rsidR="008E452A" w:rsidRPr="00D518B5" w:rsidRDefault="008E452A" w:rsidP="008E452A">
      <w:pPr>
        <w:rPr>
          <w:rFonts w:ascii="Segoe UI Emoji" w:hAnsi="Segoe UI Emoji" w:cs="Times New Roman"/>
          <w:sz w:val="24"/>
          <w:szCs w:val="24"/>
        </w:rPr>
      </w:pPr>
    </w:p>
    <w:p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0373" w:rsidRPr="00D518B5" w:rsidTr="00A525AC">
        <w:tc>
          <w:tcPr>
            <w:tcW w:w="8828" w:type="dxa"/>
          </w:tcPr>
          <w:p w:rsidR="00A80373" w:rsidRPr="00D518B5" w:rsidRDefault="00A80373" w:rsidP="00A8037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Segmentos de Clientes</w:t>
            </w:r>
          </w:p>
          <w:p w:rsidR="00A80373" w:rsidRPr="00D518B5" w:rsidRDefault="00A80373" w:rsidP="00A8037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A80373" w:rsidRPr="00D518B5" w:rsidRDefault="00A80373" w:rsidP="00A80373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60F17F" wp14:editId="0A1D49F7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0373" w:rsidRPr="00A80373" w:rsidRDefault="00A80373" w:rsidP="00A80373">
                            <w:pPr>
                              <w:rPr>
                                <w:b/>
                              </w:rPr>
                            </w:pPr>
                            <w:r w:rsidRPr="00A80373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Identificación de los diferentes grupos de clientes a los que la entidad sirve.</w:t>
                            </w:r>
                          </w:p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  <w:p w:rsidR="00A80373" w:rsidRDefault="00A80373" w:rsidP="00A8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F17F" id="Cuadro de texto 42" o:spid="_x0000_s1030" type="#_x0000_t202" style="position:absolute;margin-left:-3.3pt;margin-top:11.7pt;width:445pt;height:172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F68QjBTAgAAsg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:rsidR="00A80373" w:rsidRPr="00A80373" w:rsidRDefault="00A80373" w:rsidP="00A80373">
                      <w:pPr>
                        <w:rPr>
                          <w:b/>
                        </w:rPr>
                      </w:pPr>
                      <w:r w:rsidRPr="00A80373">
                        <w:rPr>
                          <w:rFonts w:ascii="Segoe UI" w:hAnsi="Segoe UI" w:cs="Segoe UI"/>
                          <w:b/>
                          <w:color w:val="374151"/>
                        </w:rPr>
                        <w:t>Identificación de los diferentes grupos de clientes a los que la entidad sirve.</w:t>
                      </w:r>
                    </w:p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  <w:p w:rsidR="00A80373" w:rsidRDefault="00A80373" w:rsidP="00A80373"/>
                  </w:txbxContent>
                </v:textbox>
              </v:shape>
            </w:pict>
          </mc:Fallback>
        </mc:AlternateContent>
      </w:r>
    </w:p>
    <w:p w:rsidR="00A80373" w:rsidRPr="00D518B5" w:rsidRDefault="00A80373" w:rsidP="00A80373">
      <w:pPr>
        <w:rPr>
          <w:rFonts w:ascii="Segoe UI Emoji" w:hAnsi="Segoe UI Emoji" w:cs="Times New Roman"/>
          <w:sz w:val="24"/>
          <w:szCs w:val="24"/>
        </w:rPr>
      </w:pPr>
    </w:p>
    <w:p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80373" w:rsidRPr="00D518B5" w:rsidRDefault="00A80373" w:rsidP="00A80373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E452A" w:rsidRPr="00D518B5" w:rsidRDefault="008E452A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037D" w:rsidRPr="00D518B5" w:rsidTr="00A525AC">
        <w:tc>
          <w:tcPr>
            <w:tcW w:w="8828" w:type="dxa"/>
          </w:tcPr>
          <w:p w:rsidR="0088037D" w:rsidRPr="00D518B5" w:rsidRDefault="0088037D" w:rsidP="0088037D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Canales de Distribución</w:t>
            </w:r>
          </w:p>
          <w:p w:rsidR="0088037D" w:rsidRPr="00D518B5" w:rsidRDefault="0088037D" w:rsidP="0088037D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9F338" wp14:editId="33645FCB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37D" w:rsidRPr="008621F5" w:rsidRDefault="008621F5" w:rsidP="008621F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8621F5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para entregar productos o servicios a los clientes, incluyendo canales de venta y distribución.</w:t>
                            </w:r>
                          </w:p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338" id="Cuadro de texto 43" o:spid="_x0000_s1031" type="#_x0000_t202" style="position:absolute;margin-left:-3.3pt;margin-top:11.7pt;width:445pt;height:172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mHS+5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88037D" w:rsidRPr="008621F5" w:rsidRDefault="008621F5" w:rsidP="008621F5">
                      <w:pPr>
                        <w:jc w:val="both"/>
                        <w:rPr>
                          <w:b/>
                        </w:rPr>
                      </w:pPr>
                      <w:r w:rsidRPr="008621F5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para entregar productos o servicios a los clientes, incluyendo canales de venta y distribución.</w:t>
                      </w:r>
                    </w:p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</w:txbxContent>
                </v:textbox>
              </v:shape>
            </w:pict>
          </mc:Fallback>
        </mc:AlternateContent>
      </w:r>
    </w:p>
    <w:p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037D" w:rsidRPr="00D518B5" w:rsidTr="00A525AC">
        <w:tc>
          <w:tcPr>
            <w:tcW w:w="8828" w:type="dxa"/>
          </w:tcPr>
          <w:p w:rsidR="00F64FEC" w:rsidRPr="00D518B5" w:rsidRDefault="00F64FEC" w:rsidP="00F64FEC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Relaciones con Clientes</w:t>
            </w:r>
          </w:p>
          <w:p w:rsidR="0088037D" w:rsidRPr="00D518B5" w:rsidRDefault="0088037D" w:rsidP="00F64FEC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BCE48" wp14:editId="3BE56A56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037D" w:rsidRDefault="0088037D" w:rsidP="0088037D"/>
                          <w:p w:rsidR="0088037D" w:rsidRPr="00F64FEC" w:rsidRDefault="00F64FEC" w:rsidP="0088037D">
                            <w:pPr>
                              <w:rPr>
                                <w:b/>
                              </w:rPr>
                            </w:pPr>
                            <w:r w:rsidRPr="00F64FEC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para interactuar y construir relaciones con clientes y partes interesadas.</w:t>
                            </w:r>
                          </w:p>
                          <w:p w:rsidR="0088037D" w:rsidRPr="00F64FEC" w:rsidRDefault="0088037D" w:rsidP="0088037D">
                            <w:pPr>
                              <w:rPr>
                                <w:b/>
                              </w:rPr>
                            </w:pPr>
                          </w:p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  <w:p w:rsidR="0088037D" w:rsidRDefault="0088037D" w:rsidP="00880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CE48" id="Cuadro de texto 44" o:spid="_x0000_s1032" type="#_x0000_t202" style="position:absolute;margin-left:-3.3pt;margin-top:11.7pt;width:445pt;height:17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AysBFS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88037D" w:rsidRDefault="0088037D" w:rsidP="0088037D"/>
                    <w:p w:rsidR="0088037D" w:rsidRPr="00F64FEC" w:rsidRDefault="00F64FEC" w:rsidP="0088037D">
                      <w:pPr>
                        <w:rPr>
                          <w:b/>
                        </w:rPr>
                      </w:pPr>
                      <w:r w:rsidRPr="00F64FEC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para interactuar y construir relaciones con clientes y partes interesadas.</w:t>
                      </w:r>
                    </w:p>
                    <w:p w:rsidR="0088037D" w:rsidRPr="00F64FEC" w:rsidRDefault="0088037D" w:rsidP="0088037D">
                      <w:pPr>
                        <w:rPr>
                          <w:b/>
                        </w:rPr>
                      </w:pPr>
                    </w:p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  <w:p w:rsidR="0088037D" w:rsidRDefault="0088037D" w:rsidP="0088037D"/>
                  </w:txbxContent>
                </v:textbox>
              </v:shape>
            </w:pict>
          </mc:Fallback>
        </mc:AlternateContent>
      </w:r>
    </w:p>
    <w:p w:rsidR="0088037D" w:rsidRPr="00D518B5" w:rsidRDefault="0088037D" w:rsidP="0088037D">
      <w:pPr>
        <w:rPr>
          <w:rFonts w:ascii="Segoe UI Emoji" w:hAnsi="Segoe UI Emoji" w:cs="Times New Roman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88037D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159F" w:rsidRPr="00D518B5" w:rsidTr="00A525AC">
        <w:tc>
          <w:tcPr>
            <w:tcW w:w="8828" w:type="dxa"/>
          </w:tcPr>
          <w:p w:rsidR="00E9159F" w:rsidRPr="00D518B5" w:rsidRDefault="00E9159F" w:rsidP="00E9159F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Fuentes de Ingresos</w:t>
            </w:r>
          </w:p>
          <w:p w:rsidR="00E9159F" w:rsidRPr="00D518B5" w:rsidRDefault="00E9159F" w:rsidP="006A18F8">
            <w:pPr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E9159F" w:rsidRPr="00D518B5" w:rsidRDefault="00E9159F" w:rsidP="00E9159F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E94C29" wp14:editId="2E1B959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59F" w:rsidRPr="00227D3E" w:rsidRDefault="00227D3E" w:rsidP="00227D3E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227D3E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Identificación de las diversas fuentes de ingresos, como ventas, servicios, suscripciones, etc.</w:t>
                            </w:r>
                          </w:p>
                          <w:p w:rsidR="00E9159F" w:rsidRPr="00F64FEC" w:rsidRDefault="00E9159F" w:rsidP="00E9159F">
                            <w:pPr>
                              <w:rPr>
                                <w:b/>
                              </w:rPr>
                            </w:pPr>
                          </w:p>
                          <w:p w:rsidR="00E9159F" w:rsidRDefault="00E9159F" w:rsidP="00E9159F"/>
                          <w:p w:rsidR="00E9159F" w:rsidRDefault="00E9159F" w:rsidP="00E9159F"/>
                          <w:p w:rsidR="00E9159F" w:rsidRDefault="00E9159F" w:rsidP="00E9159F"/>
                          <w:p w:rsidR="00E9159F" w:rsidRDefault="00E9159F" w:rsidP="00E9159F"/>
                          <w:p w:rsidR="00E9159F" w:rsidRDefault="00E9159F" w:rsidP="00E91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4C29" id="Cuadro de texto 45" o:spid="_x0000_s1033" type="#_x0000_t202" style="position:absolute;margin-left:-3.3pt;margin-top:11.7pt;width:445pt;height:172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CKEXzb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E9159F" w:rsidRPr="00227D3E" w:rsidRDefault="00227D3E" w:rsidP="00227D3E">
                      <w:pPr>
                        <w:jc w:val="both"/>
                        <w:rPr>
                          <w:b/>
                        </w:rPr>
                      </w:pPr>
                      <w:r w:rsidRPr="00227D3E">
                        <w:rPr>
                          <w:rFonts w:ascii="Segoe UI" w:hAnsi="Segoe UI" w:cs="Segoe UI"/>
                          <w:b/>
                          <w:color w:val="374151"/>
                        </w:rPr>
                        <w:t>Identificación de las diversas fuentes de ingresos, como ventas, servicios, suscripciones, etc.</w:t>
                      </w:r>
                    </w:p>
                    <w:p w:rsidR="00E9159F" w:rsidRPr="00F64FEC" w:rsidRDefault="00E9159F" w:rsidP="00E9159F">
                      <w:pPr>
                        <w:rPr>
                          <w:b/>
                        </w:rPr>
                      </w:pPr>
                    </w:p>
                    <w:p w:rsidR="00E9159F" w:rsidRDefault="00E9159F" w:rsidP="00E9159F"/>
                    <w:p w:rsidR="00E9159F" w:rsidRDefault="00E9159F" w:rsidP="00E9159F"/>
                    <w:p w:rsidR="00E9159F" w:rsidRDefault="00E9159F" w:rsidP="00E9159F"/>
                    <w:p w:rsidR="00E9159F" w:rsidRDefault="00E9159F" w:rsidP="00E9159F"/>
                    <w:p w:rsidR="00E9159F" w:rsidRDefault="00E9159F" w:rsidP="00E9159F"/>
                  </w:txbxContent>
                </v:textbox>
              </v:shape>
            </w:pict>
          </mc:Fallback>
        </mc:AlternateContent>
      </w:r>
    </w:p>
    <w:p w:rsidR="00E9159F" w:rsidRPr="00D518B5" w:rsidRDefault="00E9159F" w:rsidP="00E9159F">
      <w:pPr>
        <w:rPr>
          <w:rFonts w:ascii="Segoe UI Emoji" w:hAnsi="Segoe UI Emoji" w:cs="Times New Roman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E9159F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E9159F" w:rsidRPr="00D518B5" w:rsidRDefault="00E9159F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F64FEC" w:rsidRPr="00D518B5" w:rsidRDefault="00F64FEC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8F8" w:rsidRPr="00D518B5" w:rsidTr="00A525AC">
        <w:tc>
          <w:tcPr>
            <w:tcW w:w="8828" w:type="dxa"/>
          </w:tcPr>
          <w:p w:rsidR="00CA2BB2" w:rsidRPr="00D518B5" w:rsidRDefault="00CA2BB2" w:rsidP="00CA2BB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Recursos Clave</w:t>
            </w:r>
          </w:p>
          <w:p w:rsidR="006A18F8" w:rsidRPr="00D518B5" w:rsidRDefault="006A18F8" w:rsidP="00CA2BB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16DE0D" wp14:editId="56514F92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8F8" w:rsidRPr="00492B22" w:rsidRDefault="00492B22" w:rsidP="00492B2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492B22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Activos esenciales necesarios para operar la entidad, como personal, instalaciones, etc.</w:t>
                            </w:r>
                          </w:p>
                          <w:p w:rsidR="006A18F8" w:rsidRPr="00F64FEC" w:rsidRDefault="006A18F8" w:rsidP="006A18F8">
                            <w:pPr>
                              <w:rPr>
                                <w:b/>
                              </w:rPr>
                            </w:pPr>
                          </w:p>
                          <w:p w:rsidR="006A18F8" w:rsidRDefault="006A18F8" w:rsidP="006A18F8"/>
                          <w:p w:rsidR="006A18F8" w:rsidRDefault="006A18F8" w:rsidP="006A18F8"/>
                          <w:p w:rsidR="006A18F8" w:rsidRDefault="006A18F8" w:rsidP="006A18F8"/>
                          <w:p w:rsidR="006A18F8" w:rsidRDefault="006A18F8" w:rsidP="006A18F8"/>
                          <w:p w:rsidR="006A18F8" w:rsidRDefault="006A18F8" w:rsidP="006A1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DE0D" id="Cuadro de texto 46" o:spid="_x0000_s1034" type="#_x0000_t202" style="position:absolute;margin-left:-3.3pt;margin-top:11.7pt;width:445pt;height:17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AvK9k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A18F8" w:rsidRPr="00492B22" w:rsidRDefault="00492B22" w:rsidP="00492B22">
                      <w:pPr>
                        <w:jc w:val="both"/>
                        <w:rPr>
                          <w:b/>
                        </w:rPr>
                      </w:pPr>
                      <w:r w:rsidRPr="00492B22">
                        <w:rPr>
                          <w:rFonts w:ascii="Segoe UI" w:hAnsi="Segoe UI" w:cs="Segoe UI"/>
                          <w:b/>
                          <w:color w:val="374151"/>
                        </w:rPr>
                        <w:t>Activos esenciales necesarios para operar la entidad, como personal, instalaciones, etc.</w:t>
                      </w:r>
                    </w:p>
                    <w:p w:rsidR="006A18F8" w:rsidRPr="00F64FEC" w:rsidRDefault="006A18F8" w:rsidP="006A18F8">
                      <w:pPr>
                        <w:rPr>
                          <w:b/>
                        </w:rPr>
                      </w:pPr>
                    </w:p>
                    <w:p w:rsidR="006A18F8" w:rsidRDefault="006A18F8" w:rsidP="006A18F8"/>
                    <w:p w:rsidR="006A18F8" w:rsidRDefault="006A18F8" w:rsidP="006A18F8"/>
                    <w:p w:rsidR="006A18F8" w:rsidRDefault="006A18F8" w:rsidP="006A18F8"/>
                    <w:p w:rsidR="006A18F8" w:rsidRDefault="006A18F8" w:rsidP="006A18F8"/>
                    <w:p w:rsidR="006A18F8" w:rsidRDefault="006A18F8" w:rsidP="006A18F8"/>
                  </w:txbxContent>
                </v:textbox>
              </v:shape>
            </w:pict>
          </mc:Fallback>
        </mc:AlternateContent>
      </w:r>
    </w:p>
    <w:p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8F8" w:rsidRPr="00D518B5" w:rsidTr="00A525AC">
        <w:tc>
          <w:tcPr>
            <w:tcW w:w="8828" w:type="dxa"/>
          </w:tcPr>
          <w:p w:rsidR="004F1463" w:rsidRPr="00D518B5" w:rsidRDefault="004F1463" w:rsidP="004F146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Actividades Clave</w:t>
            </w:r>
          </w:p>
          <w:p w:rsidR="006A18F8" w:rsidRPr="00D518B5" w:rsidRDefault="006A18F8" w:rsidP="004F1463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66C62" wp14:editId="5C58A4FF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8F8" w:rsidRPr="00F610E2" w:rsidRDefault="00F610E2" w:rsidP="00F610E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F610E2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Tareas fundamentales que la entidad realiza para alcanzar sus objetivos, como producción, marketing, servicio al cliente, etc.</w:t>
                            </w:r>
                          </w:p>
                          <w:p w:rsidR="006A18F8" w:rsidRDefault="006A18F8" w:rsidP="006A18F8"/>
                          <w:p w:rsidR="006A18F8" w:rsidRDefault="006A18F8" w:rsidP="006A18F8"/>
                          <w:p w:rsidR="006A18F8" w:rsidRDefault="006A18F8" w:rsidP="006A18F8"/>
                          <w:p w:rsidR="006A18F8" w:rsidRDefault="006A18F8" w:rsidP="006A18F8"/>
                          <w:p w:rsidR="006A18F8" w:rsidRDefault="006A18F8" w:rsidP="006A1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6C62" id="Cuadro de texto 47" o:spid="_x0000_s1035" type="#_x0000_t202" style="position:absolute;margin-left:-3.3pt;margin-top:11.7pt;width:445pt;height:172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B4HcLt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A18F8" w:rsidRPr="00F610E2" w:rsidRDefault="00F610E2" w:rsidP="00F610E2">
                      <w:pPr>
                        <w:jc w:val="both"/>
                        <w:rPr>
                          <w:b/>
                        </w:rPr>
                      </w:pPr>
                      <w:r w:rsidRPr="00F610E2">
                        <w:rPr>
                          <w:rFonts w:ascii="Segoe UI" w:hAnsi="Segoe UI" w:cs="Segoe UI"/>
                          <w:b/>
                          <w:color w:val="374151"/>
                        </w:rPr>
                        <w:t>Tareas fundamentales que la entidad realiza para alcanzar sus objetivos, como producción, marketing, servicio al cliente, etc.</w:t>
                      </w:r>
                    </w:p>
                    <w:p w:rsidR="006A18F8" w:rsidRDefault="006A18F8" w:rsidP="006A18F8"/>
                    <w:p w:rsidR="006A18F8" w:rsidRDefault="006A18F8" w:rsidP="006A18F8"/>
                    <w:p w:rsidR="006A18F8" w:rsidRDefault="006A18F8" w:rsidP="006A18F8"/>
                    <w:p w:rsidR="006A18F8" w:rsidRDefault="006A18F8" w:rsidP="006A18F8"/>
                    <w:p w:rsidR="006A18F8" w:rsidRDefault="006A18F8" w:rsidP="006A18F8"/>
                  </w:txbxContent>
                </v:textbox>
              </v:shape>
            </w:pict>
          </mc:Fallback>
        </mc:AlternateContent>
      </w:r>
    </w:p>
    <w:p w:rsidR="006A18F8" w:rsidRPr="00D518B5" w:rsidRDefault="006A18F8" w:rsidP="006A18F8">
      <w:pPr>
        <w:rPr>
          <w:rFonts w:ascii="Segoe UI Emoji" w:hAnsi="Segoe UI Emoji" w:cs="Times New Roman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A18F8" w:rsidRPr="00D518B5" w:rsidRDefault="006A18F8" w:rsidP="006A18F8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5E7E" w:rsidRPr="00D518B5" w:rsidTr="00A525AC">
        <w:tc>
          <w:tcPr>
            <w:tcW w:w="8828" w:type="dxa"/>
          </w:tcPr>
          <w:p w:rsidR="004C5E7E" w:rsidRPr="00D518B5" w:rsidRDefault="004C5E7E" w:rsidP="004C5E7E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Fuentes de Financiación</w:t>
            </w:r>
          </w:p>
          <w:p w:rsidR="004C5E7E" w:rsidRPr="00D518B5" w:rsidRDefault="004C5E7E" w:rsidP="004C5E7E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A077FB" wp14:editId="1927A97C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5E7E" w:rsidRPr="00F64FEC" w:rsidRDefault="004C5E7E" w:rsidP="004C5E7E">
                            <w:pPr>
                              <w:rPr>
                                <w:b/>
                              </w:rPr>
                            </w:pPr>
                          </w:p>
                          <w:p w:rsidR="004C5E7E" w:rsidRPr="00D12823" w:rsidRDefault="00D12823" w:rsidP="004C5E7E">
                            <w:pPr>
                              <w:rPr>
                                <w:b/>
                              </w:rPr>
                            </w:pPr>
                            <w:r w:rsidRPr="00D12823">
                              <w:rPr>
                                <w:b/>
                              </w:rPr>
                              <w:t>Bancos y otras entidades, detallando banco, plazo inicio y vencimiento, monto y fin del préstamo</w:t>
                            </w:r>
                          </w:p>
                          <w:p w:rsidR="004C5E7E" w:rsidRDefault="004C5E7E" w:rsidP="004C5E7E"/>
                          <w:p w:rsidR="004C5E7E" w:rsidRDefault="004C5E7E" w:rsidP="004C5E7E"/>
                          <w:p w:rsidR="004C5E7E" w:rsidRDefault="004C5E7E" w:rsidP="004C5E7E"/>
                          <w:p w:rsidR="004C5E7E" w:rsidRDefault="004C5E7E" w:rsidP="004C5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77FB" id="Cuadro de texto 48" o:spid="_x0000_s1036" type="#_x0000_t202" style="position:absolute;margin-left:-3.3pt;margin-top:11.7pt;width:445pt;height:17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Kv+0idTAgAAsw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:rsidR="004C5E7E" w:rsidRPr="00F64FEC" w:rsidRDefault="004C5E7E" w:rsidP="004C5E7E">
                      <w:pPr>
                        <w:rPr>
                          <w:b/>
                        </w:rPr>
                      </w:pPr>
                    </w:p>
                    <w:p w:rsidR="004C5E7E" w:rsidRPr="00D12823" w:rsidRDefault="00D12823" w:rsidP="004C5E7E">
                      <w:pPr>
                        <w:rPr>
                          <w:b/>
                        </w:rPr>
                      </w:pPr>
                      <w:r w:rsidRPr="00D12823">
                        <w:rPr>
                          <w:b/>
                        </w:rPr>
                        <w:t>Bancos y otras entidades, detallando banco, plazo inicio y vencimiento, monto y fin del préstamo</w:t>
                      </w:r>
                    </w:p>
                    <w:p w:rsidR="004C5E7E" w:rsidRDefault="004C5E7E" w:rsidP="004C5E7E"/>
                    <w:p w:rsidR="004C5E7E" w:rsidRDefault="004C5E7E" w:rsidP="004C5E7E"/>
                    <w:p w:rsidR="004C5E7E" w:rsidRDefault="004C5E7E" w:rsidP="004C5E7E"/>
                    <w:p w:rsidR="004C5E7E" w:rsidRDefault="004C5E7E" w:rsidP="004C5E7E"/>
                  </w:txbxContent>
                </v:textbox>
              </v:shape>
            </w:pict>
          </mc:Fallback>
        </mc:AlternateContent>
      </w:r>
    </w:p>
    <w:p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5E7E" w:rsidRPr="00D518B5" w:rsidTr="00A525AC">
        <w:tc>
          <w:tcPr>
            <w:tcW w:w="8828" w:type="dxa"/>
          </w:tcPr>
          <w:p w:rsidR="003014E9" w:rsidRPr="00D518B5" w:rsidRDefault="003014E9" w:rsidP="003014E9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Tecnología y Plataformas</w:t>
            </w:r>
          </w:p>
          <w:p w:rsidR="004C5E7E" w:rsidRPr="00D518B5" w:rsidRDefault="004C5E7E" w:rsidP="004C5E7E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DBC19" wp14:editId="3B45D633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5E7E" w:rsidRDefault="004C5E7E" w:rsidP="004C5E7E"/>
                          <w:p w:rsidR="004C5E7E" w:rsidRPr="00531164" w:rsidRDefault="00531164" w:rsidP="004C5E7E">
                            <w:pPr>
                              <w:rPr>
                                <w:b/>
                              </w:rPr>
                            </w:pPr>
                            <w:r w:rsidRPr="00531164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Uso de tecnologías y plataformas clave que respaldan las operaciones.</w:t>
                            </w:r>
                          </w:p>
                          <w:p w:rsidR="004C5E7E" w:rsidRDefault="004C5E7E" w:rsidP="004C5E7E"/>
                          <w:p w:rsidR="004C5E7E" w:rsidRDefault="004C5E7E" w:rsidP="004C5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BC19" id="Cuadro de texto 49" o:spid="_x0000_s1037" type="#_x0000_t202" style="position:absolute;margin-left:-3.3pt;margin-top:11.7pt;width:445pt;height:17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UOcH3VAIAALM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4C5E7E" w:rsidRDefault="004C5E7E" w:rsidP="004C5E7E"/>
                    <w:p w:rsidR="004C5E7E" w:rsidRPr="00531164" w:rsidRDefault="00531164" w:rsidP="004C5E7E">
                      <w:pPr>
                        <w:rPr>
                          <w:b/>
                        </w:rPr>
                      </w:pPr>
                      <w:r w:rsidRPr="00531164">
                        <w:rPr>
                          <w:rFonts w:ascii="Segoe UI" w:hAnsi="Segoe UI" w:cs="Segoe UI"/>
                          <w:b/>
                          <w:color w:val="374151"/>
                        </w:rPr>
                        <w:t>Uso de tecnologías y plataformas clave que respaldan las operaciones.</w:t>
                      </w:r>
                    </w:p>
                    <w:p w:rsidR="004C5E7E" w:rsidRDefault="004C5E7E" w:rsidP="004C5E7E"/>
                    <w:p w:rsidR="004C5E7E" w:rsidRDefault="004C5E7E" w:rsidP="004C5E7E"/>
                  </w:txbxContent>
                </v:textbox>
              </v:shape>
            </w:pict>
          </mc:Fallback>
        </mc:AlternateContent>
      </w:r>
    </w:p>
    <w:p w:rsidR="004C5E7E" w:rsidRPr="00D518B5" w:rsidRDefault="004C5E7E" w:rsidP="004C5E7E">
      <w:pPr>
        <w:rPr>
          <w:rFonts w:ascii="Segoe UI Emoji" w:hAnsi="Segoe UI Emoji" w:cs="Times New Roman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3014E9">
      <w:pPr>
        <w:jc w:val="center"/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C5E7E" w:rsidRPr="00D518B5" w:rsidRDefault="004C5E7E" w:rsidP="004C5E7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7857" w:rsidRPr="00D518B5" w:rsidTr="00A525AC">
        <w:tc>
          <w:tcPr>
            <w:tcW w:w="8828" w:type="dxa"/>
          </w:tcPr>
          <w:p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Impacto Social y Ambiental</w:t>
            </w:r>
          </w:p>
          <w:p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E1F419" wp14:editId="2A5E43D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857" w:rsidRPr="00927857" w:rsidRDefault="00927857" w:rsidP="00927857">
                            <w:pPr>
                              <w:rPr>
                                <w:b/>
                              </w:rPr>
                            </w:pPr>
                            <w:r w:rsidRPr="00927857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Enfoque en cómo la entidad aborda cuestiones sociales o ambientales.</w:t>
                            </w:r>
                          </w:p>
                          <w:p w:rsidR="00927857" w:rsidRDefault="00927857" w:rsidP="00927857"/>
                          <w:p w:rsidR="00927857" w:rsidRDefault="00927857" w:rsidP="00927857"/>
                          <w:p w:rsidR="00927857" w:rsidRDefault="00927857" w:rsidP="00927857"/>
                          <w:p w:rsidR="00927857" w:rsidRDefault="00927857" w:rsidP="00927857"/>
                          <w:p w:rsidR="00927857" w:rsidRDefault="00927857" w:rsidP="00927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F419" id="Cuadro de texto 50" o:spid="_x0000_s1038" type="#_x0000_t202" style="position:absolute;margin-left:-3.3pt;margin-top:11.7pt;width:445pt;height:17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GFo2nxTAgAAsw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:rsidR="00927857" w:rsidRPr="00927857" w:rsidRDefault="00927857" w:rsidP="00927857">
                      <w:pPr>
                        <w:rPr>
                          <w:b/>
                        </w:rPr>
                      </w:pPr>
                      <w:r w:rsidRPr="00927857">
                        <w:rPr>
                          <w:rFonts w:ascii="Segoe UI" w:hAnsi="Segoe UI" w:cs="Segoe UI"/>
                          <w:b/>
                          <w:color w:val="374151"/>
                        </w:rPr>
                        <w:t>Enfoque en cómo la entidad aborda cuestiones sociales o ambientales.</w:t>
                      </w:r>
                    </w:p>
                    <w:p w:rsidR="00927857" w:rsidRDefault="00927857" w:rsidP="00927857"/>
                    <w:p w:rsidR="00927857" w:rsidRDefault="00927857" w:rsidP="00927857"/>
                    <w:p w:rsidR="00927857" w:rsidRDefault="00927857" w:rsidP="00927857"/>
                    <w:p w:rsidR="00927857" w:rsidRDefault="00927857" w:rsidP="00927857"/>
                    <w:p w:rsidR="00927857" w:rsidRDefault="00927857" w:rsidP="00927857"/>
                  </w:txbxContent>
                </v:textbox>
              </v:shape>
            </w:pict>
          </mc:Fallback>
        </mc:AlternateContent>
      </w:r>
    </w:p>
    <w:p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7857" w:rsidRPr="00D518B5" w:rsidTr="00A525AC">
        <w:tc>
          <w:tcPr>
            <w:tcW w:w="8828" w:type="dxa"/>
          </w:tcPr>
          <w:p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Plan de Crecimiento y Desarrollo</w:t>
            </w:r>
          </w:p>
          <w:p w:rsidR="00927857" w:rsidRPr="00D518B5" w:rsidRDefault="00927857" w:rsidP="00927857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</w:tc>
      </w:tr>
    </w:tbl>
    <w:p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5C6F81" wp14:editId="5E2EAC1C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857" w:rsidRDefault="00927857" w:rsidP="00927857"/>
                          <w:p w:rsidR="00927857" w:rsidRPr="00927857" w:rsidRDefault="00927857" w:rsidP="00927857">
                            <w:pPr>
                              <w:rPr>
                                <w:b/>
                              </w:rPr>
                            </w:pPr>
                            <w:r w:rsidRPr="00927857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y planes para el crecimiento futuro de la entidad.</w:t>
                            </w:r>
                          </w:p>
                          <w:p w:rsidR="00927857" w:rsidRDefault="00927857" w:rsidP="00927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6F81" id="Cuadro de texto 51" o:spid="_x0000_s1039" type="#_x0000_t202" style="position:absolute;margin-left:-3.3pt;margin-top:11.7pt;width:445pt;height:172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Aer8msVAIAALM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927857" w:rsidRDefault="00927857" w:rsidP="00927857"/>
                    <w:p w:rsidR="00927857" w:rsidRPr="00927857" w:rsidRDefault="00927857" w:rsidP="00927857">
                      <w:pPr>
                        <w:rPr>
                          <w:b/>
                        </w:rPr>
                      </w:pPr>
                      <w:r w:rsidRPr="00927857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y planes para el crecimiento futuro de la entidad.</w:t>
                      </w:r>
                    </w:p>
                    <w:p w:rsidR="00927857" w:rsidRDefault="00927857" w:rsidP="00927857"/>
                  </w:txbxContent>
                </v:textbox>
              </v:shape>
            </w:pict>
          </mc:Fallback>
        </mc:AlternateContent>
      </w:r>
    </w:p>
    <w:p w:rsidR="00927857" w:rsidRPr="00D518B5" w:rsidRDefault="00927857" w:rsidP="00927857">
      <w:pPr>
        <w:rPr>
          <w:rFonts w:ascii="Segoe UI Emoji" w:hAnsi="Segoe UI Emoji" w:cs="Times New Roman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jc w:val="center"/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27857" w:rsidRPr="00D518B5" w:rsidRDefault="00927857" w:rsidP="00927857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88037D" w:rsidRPr="00D518B5" w:rsidRDefault="0088037D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3E02" w:rsidRPr="00D518B5" w:rsidTr="00343E02">
        <w:tc>
          <w:tcPr>
            <w:tcW w:w="8828" w:type="dxa"/>
          </w:tcPr>
          <w:p w:rsidR="00343E02" w:rsidRPr="00D518B5" w:rsidRDefault="00343E02" w:rsidP="00B12DF1">
            <w:pPr>
              <w:rPr>
                <w:rFonts w:ascii="Segoe UI Emoji" w:hAnsi="Segoe UI Emoji" w:cs="Segoe UI"/>
                <w:color w:val="0F0F0F"/>
                <w:sz w:val="24"/>
                <w:szCs w:val="24"/>
              </w:rPr>
            </w:pPr>
          </w:p>
          <w:p w:rsidR="00343E02" w:rsidRPr="00D518B5" w:rsidRDefault="00343E02" w:rsidP="00343E02">
            <w:pPr>
              <w:jc w:val="center"/>
              <w:rPr>
                <w:rFonts w:ascii="Segoe UI Emoji" w:hAnsi="Segoe UI Emoji" w:cs="Segoe UI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Segoe UI"/>
                <w:b/>
                <w:color w:val="0070C0"/>
                <w:sz w:val="24"/>
                <w:szCs w:val="24"/>
              </w:rPr>
              <w:t>Industria y ambiente de la entidad</w:t>
            </w:r>
          </w:p>
        </w:tc>
      </w:tr>
    </w:tbl>
    <w:p w:rsidR="00343E02" w:rsidRPr="00D518B5" w:rsidRDefault="00343E02" w:rsidP="00B12DF1">
      <w:pPr>
        <w:rPr>
          <w:rFonts w:ascii="Segoe UI Emoji" w:hAnsi="Segoe UI Emoji" w:cs="Segoe UI"/>
          <w:color w:val="0F0F0F"/>
          <w:sz w:val="24"/>
          <w:szCs w:val="24"/>
        </w:rPr>
      </w:pPr>
    </w:p>
    <w:p w:rsidR="00343E02" w:rsidRPr="00D518B5" w:rsidRDefault="004C5C7B" w:rsidP="004C5C7B">
      <w:pPr>
        <w:jc w:val="both"/>
        <w:rPr>
          <w:rFonts w:ascii="Segoe UI Emoji" w:hAnsi="Segoe UI Emoji" w:cs="Segoe UI"/>
          <w:color w:val="0F0F0F"/>
          <w:sz w:val="24"/>
          <w:szCs w:val="24"/>
        </w:rPr>
      </w:pPr>
      <w:r w:rsidRPr="00D518B5">
        <w:rPr>
          <w:rFonts w:ascii="Segoe UI Emoji" w:hAnsi="Segoe UI Emoji" w:cs="Segoe UI"/>
          <w:color w:val="0F0F0F"/>
          <w:sz w:val="24"/>
          <w:szCs w:val="24"/>
        </w:rPr>
        <w:t>La industria y el entorno de una entidad son factores críticos que influyen en su desempeño y éxito. Analizar estos elementos proporciona una comprensión integral de los desafíos y oportunidades que enfrenta la organización. Aquí hay una descripción de cómo evaluar la industria y el entorno de una entidad:</w:t>
      </w:r>
    </w:p>
    <w:p w:rsidR="003F0390" w:rsidRPr="00D518B5" w:rsidRDefault="003F0390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E03B5" w:rsidRPr="00D518B5" w:rsidRDefault="002E55D6" w:rsidP="00AE03B5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Industria</w:t>
      </w:r>
    </w:p>
    <w:p w:rsidR="002E55D6" w:rsidRPr="00D518B5" w:rsidRDefault="002E55D6" w:rsidP="00AE03B5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:rsidR="00AE03B5" w:rsidRPr="00D518B5" w:rsidRDefault="00AE03B5" w:rsidP="0039785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Descripción General: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Comprender la industria en la que opera la entidad, incluyendo su estructura, participantes clave, y tendencias generales.</w:t>
      </w: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6B7" w:rsidRDefault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40" type="#_x0000_t202" style="position:absolute;margin-left:-1.8pt;margin-top:13.9pt;width:441pt;height:8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" fillcolor="white [3201]" strokeweight=".5pt">
                <v:textbox>
                  <w:txbxContent>
                    <w:p w:rsidR="002D56B7" w:rsidRDefault="002D56B7"/>
                  </w:txbxContent>
                </v:textbox>
              </v:shape>
            </w:pict>
          </mc:Fallback>
        </mc:AlternateContent>
      </w: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AE03B5" w:rsidRPr="00D518B5" w:rsidRDefault="00AE03B5" w:rsidP="002D56B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Ciclo de Vida de la Industria: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Identificar en qué etapa se encuentra la industria (introducción, crecimiento, madurez, declive) para anticipar posibles cambios y adaptarse.</w:t>
      </w: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96B241" wp14:editId="5C4129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6B7" w:rsidRDefault="002D56B7" w:rsidP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B241" id="Cuadro de texto 53" o:spid="_x0000_s1041" type="#_x0000_t202" style="position:absolute;margin-left:0;margin-top:-.05pt;width:441pt;height:8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" fillcolor="white [3201]" strokeweight=".5pt">
                <v:textbox>
                  <w:txbxContent>
                    <w:p w:rsidR="002D56B7" w:rsidRDefault="002D56B7" w:rsidP="002D56B7"/>
                  </w:txbxContent>
                </v:textbox>
              </v:shape>
            </w:pict>
          </mc:Fallback>
        </mc:AlternateContent>
      </w: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43E02" w:rsidRPr="00D518B5" w:rsidRDefault="00AE03B5" w:rsidP="0039785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Competencia: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Analizar la intensidad competitiva, la participación de mercado de los competidores y las barreras de entrada y salida.</w:t>
      </w:r>
    </w:p>
    <w:p w:rsidR="00343E02" w:rsidRPr="00D518B5" w:rsidRDefault="00343E02" w:rsidP="00AE03B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2D56B7" w:rsidRPr="00D518B5" w:rsidRDefault="002D56B7" w:rsidP="00AE03B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96B241" wp14:editId="5C4129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6B7" w:rsidRDefault="002D56B7" w:rsidP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B241" id="Cuadro de texto 54" o:spid="_x0000_s1042" type="#_x0000_t202" style="position:absolute;margin-left:0;margin-top:-.05pt;width:441pt;height:8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D5Dxug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:rsidR="002D56B7" w:rsidRDefault="002D56B7" w:rsidP="002D56B7"/>
                  </w:txbxContent>
                </v:textbox>
              </v:shape>
            </w:pict>
          </mc:Fallback>
        </mc:AlternateContent>
      </w: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5352D3" w:rsidRPr="00D518B5" w:rsidRDefault="005352D3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FC239C" w:rsidRDefault="00B65C42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lastRenderedPageBreak/>
        <w:t xml:space="preserve">5. </w:t>
      </w:r>
      <w:r w:rsidR="00FC239C"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Entorno Externo:</w:t>
      </w:r>
    </w:p>
    <w:p w:rsidR="00B6154D" w:rsidRDefault="001A00A4" w:rsidP="00B6154D">
      <w:pPr>
        <w:widowControl/>
        <w:autoSpaceDE/>
        <w:autoSpaceDN/>
        <w:spacing w:before="100" w:beforeAutospacing="1" w:after="100" w:afterAutospacing="1"/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 xml:space="preserve">Factores </w:t>
      </w:r>
      <w:r w:rsidR="002956A2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Regulatorio: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Evaluar </w:t>
      </w:r>
      <w:r w:rsidR="00B6154D">
        <w:t>Cumplimiento con regulaciones locales y nacionales (Ley de Contrataciones del Estado).</w:t>
      </w:r>
    </w:p>
    <w:p w:rsidR="001A00A4" w:rsidRPr="00D518B5" w:rsidRDefault="001A00A4" w:rsidP="001A00A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517BAA" wp14:editId="6301FB67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0A4" w:rsidRDefault="001A00A4" w:rsidP="001A0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17BAA" id="Cuadro de texto 2" o:spid="_x0000_s1043" type="#_x0000_t202" style="position:absolute;margin-left:-1.8pt;margin-top:13.9pt;width:441pt;height:8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" fillcolor="white [3201]" strokeweight=".5pt">
                <v:textbox>
                  <w:txbxContent>
                    <w:p w:rsidR="001A00A4" w:rsidRDefault="001A00A4" w:rsidP="001A00A4"/>
                  </w:txbxContent>
                </v:textbox>
              </v:shape>
            </w:pict>
          </mc:Fallback>
        </mc:AlternateContent>
      </w:r>
    </w:p>
    <w:p w:rsidR="001A00A4" w:rsidRPr="00D518B5" w:rsidRDefault="001A00A4" w:rsidP="001A00A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1A00A4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:rsidR="001A00A4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:rsidR="001A00A4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:rsidR="001A00A4" w:rsidRPr="00D518B5" w:rsidRDefault="001A00A4" w:rsidP="00FC239C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Factores Económicos: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Evaluar la situación económica global y local, tasas de interés, inflación y otros indicadores económicos que puedan afectar a la entidad.</w:t>
      </w: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5B34C3" wp14:editId="6D040A16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955" w:rsidRDefault="00885955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34C3" id="Cuadro de texto 55" o:spid="_x0000_s1044" type="#_x0000_t202" style="position:absolute;margin-left:-1.8pt;margin-top:13.9pt;width:441pt;height:8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" fillcolor="white [3201]" strokeweight=".5pt">
                <v:textbox>
                  <w:txbxContent>
                    <w:p w:rsidR="00885955" w:rsidRDefault="00885955" w:rsidP="00885955"/>
                  </w:txbxContent>
                </v:textbox>
              </v:shape>
            </w:pict>
          </mc:Fallback>
        </mc:AlternateContent>
      </w: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A4407B" w:rsidRPr="00D518B5" w:rsidRDefault="00A4407B" w:rsidP="00FE6B2D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Factores Políticos y Legales: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Considerar la estabilidad política, regulaciones gubernamentales, leyes laborales y normativas que impactan la operación del negocio.</w:t>
      </w: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03CCDA" wp14:editId="5FD69F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955" w:rsidRDefault="00885955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3CCDA" id="Cuadro de texto 56" o:spid="_x0000_s1045" type="#_x0000_t202" style="position:absolute;margin-left:0;margin-top:-.05pt;width:441pt;height:8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D6fBbx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:rsidR="00885955" w:rsidRDefault="00885955" w:rsidP="00885955"/>
                  </w:txbxContent>
                </v:textbox>
              </v:shape>
            </w:pict>
          </mc:Fallback>
        </mc:AlternateContent>
      </w: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5352D3" w:rsidRDefault="005352D3" w:rsidP="00FE6B2D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</w:p>
    <w:p w:rsidR="00FE6B2D" w:rsidRPr="00D518B5" w:rsidRDefault="00FE6B2D" w:rsidP="00FE6B2D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Factores Tecnológicos:</w:t>
      </w:r>
      <w:r w:rsidRPr="00D518B5"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  <w:t xml:space="preserve"> Evaluar la adopción de nuevas tecnologías y su impacto en las operaciones y la innovación.</w:t>
      </w: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885955" w:rsidRPr="00D518B5" w:rsidRDefault="00885955" w:rsidP="00885955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B32A87" wp14:editId="3F735C2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955" w:rsidRDefault="00885955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2A87" id="Cuadro de texto 57" o:spid="_x0000_s1046" type="#_x0000_t202" style="position:absolute;margin-left:0;margin-top:-.05pt;width:441pt;height:8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" fillcolor="white [3201]" strokeweight=".5pt">
                <v:textbox>
                  <w:txbxContent>
                    <w:p w:rsidR="00885955" w:rsidRDefault="00885955" w:rsidP="00885955"/>
                  </w:txbxContent>
                </v:textbox>
              </v:shape>
            </w:pict>
          </mc:Fallback>
        </mc:AlternateContent>
      </w:r>
    </w:p>
    <w:p w:rsidR="00885955" w:rsidRPr="00D518B5" w:rsidRDefault="00885955" w:rsidP="00885955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885955" w:rsidRPr="00D518B5" w:rsidRDefault="00885955" w:rsidP="00885955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885955" w:rsidRPr="00D518B5" w:rsidRDefault="00885955" w:rsidP="00FC239C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FC239C" w:rsidRDefault="00FC239C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152112" w:rsidRDefault="00152112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152112" w:rsidRPr="00152112" w:rsidRDefault="00152112" w:rsidP="00152112">
      <w:pPr>
        <w:widowControl/>
        <w:autoSpaceDE/>
        <w:autoSpaceDN/>
        <w:spacing w:before="100" w:beforeAutospacing="1" w:after="100" w:afterAutospacing="1"/>
      </w:pPr>
      <w:r>
        <w:lastRenderedPageBreak/>
        <w:t>Avances limitados en ciberseguridad para protección de datos.</w:t>
      </w:r>
    </w:p>
    <w:p w:rsidR="00152112" w:rsidRPr="00D518B5" w:rsidRDefault="00152112" w:rsidP="00152112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2112" w:rsidRPr="00D518B5" w:rsidRDefault="00152112" w:rsidP="00152112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59D995" wp14:editId="7AFD35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2112" w:rsidRDefault="00152112" w:rsidP="001521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9D995" id="Cuadro de texto 3" o:spid="_x0000_s1047" type="#_x0000_t202" style="position:absolute;margin-left:0;margin-top:-.05pt;width:441pt;height:81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" fillcolor="white [3201]" strokeweight=".5pt">
                <v:textbox>
                  <w:txbxContent>
                    <w:p w:rsidR="00152112" w:rsidRDefault="00152112" w:rsidP="00152112"/>
                  </w:txbxContent>
                </v:textbox>
              </v:shape>
            </w:pict>
          </mc:Fallback>
        </mc:AlternateContent>
      </w:r>
    </w:p>
    <w:p w:rsidR="00152112" w:rsidRPr="00D518B5" w:rsidRDefault="00152112" w:rsidP="00152112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152112" w:rsidRPr="00D518B5" w:rsidRDefault="00152112" w:rsidP="00152112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152112" w:rsidRPr="00D518B5" w:rsidRDefault="00152112" w:rsidP="00152112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2112" w:rsidRPr="00D518B5" w:rsidRDefault="00152112" w:rsidP="00FC239C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D14A09" w:rsidRPr="00D518B5" w:rsidRDefault="00B339D6" w:rsidP="00D14A09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Análisis FODA</w:t>
      </w:r>
      <w:r w:rsidR="00D14A09"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:</w:t>
      </w:r>
    </w:p>
    <w:p w:rsidR="00D14A09" w:rsidRPr="00D518B5" w:rsidRDefault="00D14A09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A534B" w:rsidRPr="00D518B5" w:rsidRDefault="00D14A09" w:rsidP="00D14A09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Fortalezas y Oportunidades:</w:t>
      </w:r>
    </w:p>
    <w:p w:rsidR="006C5D22" w:rsidRPr="00D518B5" w:rsidRDefault="006C5D22" w:rsidP="00D14A09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98F106" wp14:editId="4163709C">
                <wp:simplePos x="0" y="0"/>
                <wp:positionH relativeFrom="column">
                  <wp:posOffset>-3810</wp:posOffset>
                </wp:positionH>
                <wp:positionV relativeFrom="paragraph">
                  <wp:posOffset>214630</wp:posOffset>
                </wp:positionV>
                <wp:extent cx="5600700" cy="22288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5D22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D14A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Identificar aspectos internos y externos que benefician a la entidad.</w:t>
                            </w:r>
                          </w:p>
                          <w:p w:rsidR="006C5D22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:rsidR="003A534B" w:rsidRDefault="003A534B" w:rsidP="003A5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F106" id="Cuadro de texto 58" o:spid="_x0000_s1048" type="#_x0000_t202" style="position:absolute;margin-left:-.3pt;margin-top:16.9pt;width:441pt;height:175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" fillcolor="white [3201]" strokeweight=".5pt">
                <v:textbox>
                  <w:txbxContent>
                    <w:p w:rsidR="006C5D22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D14A09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Identificar aspectos internos y externos que benefician a la entidad.</w:t>
                      </w:r>
                    </w:p>
                    <w:p w:rsidR="006C5D22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:rsidR="003A534B" w:rsidRDefault="003A534B" w:rsidP="003A534B"/>
                  </w:txbxContent>
                </v:textbox>
              </v:shape>
            </w:pict>
          </mc:Fallback>
        </mc:AlternateContent>
      </w:r>
    </w:p>
    <w:p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A534B" w:rsidRPr="00D518B5" w:rsidRDefault="003A534B" w:rsidP="00D14A09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343E02" w:rsidRPr="00D518B5" w:rsidRDefault="00343E0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6C5D22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Debilidades y Amenazas:</w:t>
      </w: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4570EE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76C5FA" wp14:editId="1695F897">
                <wp:simplePos x="0" y="0"/>
                <wp:positionH relativeFrom="column">
                  <wp:posOffset>-3810</wp:posOffset>
                </wp:positionH>
                <wp:positionV relativeFrom="paragraph">
                  <wp:posOffset>13970</wp:posOffset>
                </wp:positionV>
                <wp:extent cx="5600700" cy="237172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5D22" w:rsidRPr="00D14A09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D14A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Reconocer áreas de mejora interna y posibles riesgos externos.</w:t>
                            </w:r>
                          </w:p>
                          <w:p w:rsidR="006C5D22" w:rsidRDefault="006C5D22" w:rsidP="006C5D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:rsidR="006C5D22" w:rsidRDefault="006C5D22" w:rsidP="006C5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C5FA" id="Cuadro de texto 59" o:spid="_x0000_s1049" type="#_x0000_t202" style="position:absolute;margin-left:-.3pt;margin-top:1.1pt;width:441pt;height:186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" fillcolor="white [3201]" strokeweight=".5pt">
                <v:textbox>
                  <w:txbxContent>
                    <w:p w:rsidR="006C5D22" w:rsidRPr="00D14A09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D14A09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Reconocer áreas de mejora interna y posibles riesgos externos.</w:t>
                      </w:r>
                    </w:p>
                    <w:p w:rsidR="006C5D22" w:rsidRDefault="006C5D22" w:rsidP="006C5D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:rsidR="006C5D22" w:rsidRDefault="006C5D22" w:rsidP="006C5D22"/>
                  </w:txbxContent>
                </v:textbox>
              </v:shape>
            </w:pict>
          </mc:Fallback>
        </mc:AlternateContent>
      </w: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  <w:t>Riesgos y Oportunidades Emergentes:</w:t>
      </w:r>
    </w:p>
    <w:p w:rsidR="006E3BF4" w:rsidRPr="00D518B5" w:rsidRDefault="006E3BF4" w:rsidP="006E3BF4">
      <w:pPr>
        <w:rPr>
          <w:rFonts w:ascii="Segoe UI Emoji" w:hAnsi="Segoe UI Emoji" w:cs="Times New Roman"/>
          <w:b/>
          <w:color w:val="000000" w:themeColor="text1"/>
          <w:sz w:val="24"/>
          <w:szCs w:val="24"/>
          <w:lang w:val="es-GT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D7A725" wp14:editId="11342F9B">
                <wp:simplePos x="0" y="0"/>
                <wp:positionH relativeFrom="column">
                  <wp:posOffset>-3810</wp:posOffset>
                </wp:positionH>
                <wp:positionV relativeFrom="paragraph">
                  <wp:posOffset>214630</wp:posOffset>
                </wp:positionV>
                <wp:extent cx="5600700" cy="222885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BF4" w:rsidRPr="006E3BF4" w:rsidRDefault="006E3BF4" w:rsidP="006E3B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6E3B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Identificación de Riesgos: Reconocer posibles amenazas como cambios regulatorios, eventos catastróficos, etc.</w:t>
                            </w:r>
                          </w:p>
                          <w:p w:rsidR="006E3BF4" w:rsidRDefault="006E3BF4" w:rsidP="006E3B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:rsidR="006E3BF4" w:rsidRDefault="006E3BF4" w:rsidP="006E3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A725" id="Cuadro de texto 60" o:spid="_x0000_s1050" type="#_x0000_t202" style="position:absolute;margin-left:-.3pt;margin-top:16.9pt;width:441pt;height:17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" fillcolor="white [3201]" strokeweight=".5pt">
                <v:textbox>
                  <w:txbxContent>
                    <w:p w:rsidR="006E3BF4" w:rsidRPr="006E3BF4" w:rsidRDefault="006E3BF4" w:rsidP="006E3BF4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6E3BF4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Identificación de Riesgos: Reconocer posibles amenazas como cambios regulatorios, eventos catastróficos, etc.</w:t>
                      </w:r>
                    </w:p>
                    <w:p w:rsidR="006E3BF4" w:rsidRDefault="006E3BF4" w:rsidP="006E3BF4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:rsidR="006E3BF4" w:rsidRDefault="006E3BF4" w:rsidP="006E3BF4"/>
                  </w:txbxContent>
                </v:textbox>
              </v:shape>
            </w:pict>
          </mc:Fallback>
        </mc:AlternateContent>
      </w: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12F5C6" wp14:editId="646B63B3">
                <wp:simplePos x="0" y="0"/>
                <wp:positionH relativeFrom="column">
                  <wp:posOffset>-3810</wp:posOffset>
                </wp:positionH>
                <wp:positionV relativeFrom="paragraph">
                  <wp:posOffset>214630</wp:posOffset>
                </wp:positionV>
                <wp:extent cx="5600700" cy="255270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BF4" w:rsidRPr="006E3BF4" w:rsidRDefault="006E3BF4" w:rsidP="006E3B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  <w:r w:rsidRPr="006E3BF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  <w:t>Identificación de Oportunidades: Buscar áreas donde la entidad puede capitalizar cambios en el entorno para mejorar.</w:t>
                            </w:r>
                          </w:p>
                          <w:p w:rsidR="006E3BF4" w:rsidRDefault="006E3BF4" w:rsidP="006E3BF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lang w:val="es-GT"/>
                              </w:rPr>
                            </w:pPr>
                          </w:p>
                          <w:p w:rsidR="006E3BF4" w:rsidRDefault="006E3BF4" w:rsidP="006E3B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F5C6" id="Cuadro de texto 61" o:spid="_x0000_s1051" type="#_x0000_t202" style="position:absolute;margin-left:-.3pt;margin-top:16.9pt;width:441pt;height:20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" fillcolor="white [3201]" strokeweight=".5pt">
                <v:textbox>
                  <w:txbxContent>
                    <w:p w:rsidR="006E3BF4" w:rsidRPr="006E3BF4" w:rsidRDefault="006E3BF4" w:rsidP="006E3B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  <w:r w:rsidRPr="006E3BF4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  <w:t>Identificación de Oportunidades: Buscar áreas donde la entidad puede capitalizar cambios en el entorno para mejorar.</w:t>
                      </w:r>
                    </w:p>
                    <w:p w:rsidR="006E3BF4" w:rsidRDefault="006E3BF4" w:rsidP="006E3BF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lang w:val="es-GT"/>
                        </w:rPr>
                      </w:pPr>
                    </w:p>
                    <w:p w:rsidR="006E3BF4" w:rsidRDefault="006E3BF4" w:rsidP="006E3BF4"/>
                  </w:txbxContent>
                </v:textbox>
              </v:shape>
            </w:pict>
          </mc:Fallback>
        </mc:AlternateContent>
      </w: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3BF4" w:rsidRPr="00D518B5" w:rsidRDefault="006E3BF4" w:rsidP="006E3BF4">
      <w:pPr>
        <w:rPr>
          <w:rFonts w:ascii="Segoe UI Emoji" w:hAnsi="Segoe UI Emoji" w:cs="Times New Roman"/>
          <w:color w:val="000000" w:themeColor="text1"/>
          <w:sz w:val="24"/>
          <w:szCs w:val="24"/>
          <w:lang w:val="es-GT"/>
        </w:rPr>
      </w:pPr>
    </w:p>
    <w:p w:rsidR="006C5D22" w:rsidRPr="00D518B5" w:rsidRDefault="006C5D22" w:rsidP="00D14A09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43E4" w:rsidRPr="00D518B5" w:rsidTr="00A043E4">
        <w:tc>
          <w:tcPr>
            <w:tcW w:w="8828" w:type="dxa"/>
          </w:tcPr>
          <w:p w:rsidR="00A043E4" w:rsidRPr="00D518B5" w:rsidRDefault="00A043E4" w:rsidP="000B664F">
            <w:pPr>
              <w:jc w:val="center"/>
              <w:rPr>
                <w:rFonts w:ascii="Segoe UI Emoji" w:hAnsi="Segoe UI Emoji" w:cs="Times New Roman"/>
                <w:b/>
                <w:color w:val="000000" w:themeColor="text1"/>
                <w:sz w:val="24"/>
                <w:szCs w:val="24"/>
              </w:rPr>
            </w:pPr>
          </w:p>
          <w:p w:rsidR="00A043E4" w:rsidRPr="00D518B5" w:rsidRDefault="00A043E4" w:rsidP="006E707F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Segoe UI"/>
                <w:b/>
                <w:color w:val="0070C0"/>
                <w:sz w:val="24"/>
                <w:szCs w:val="24"/>
              </w:rPr>
              <w:t>Políticas contables</w:t>
            </w:r>
          </w:p>
        </w:tc>
      </w:tr>
    </w:tbl>
    <w:p w:rsidR="00343E02" w:rsidRPr="00D518B5" w:rsidRDefault="00343E02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A043E4" w:rsidRPr="00D518B5" w:rsidRDefault="00A043E4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6E707F" w:rsidRPr="00D518B5" w:rsidRDefault="006E707F" w:rsidP="0070060A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color w:val="000000" w:themeColor="text1"/>
          <w:sz w:val="24"/>
          <w:szCs w:val="24"/>
        </w:rPr>
        <w:t>Las políticas contables de una entidad son principios y normativas específicas que la organización sigue al preparar y presentar sus estados financieros. Estas políticas establecen las bases para el reconocimiento, medición y presentación de las transacciones y eventos financieros. A continuación, se presenta una estructura mejorada para describir las políticas contables de una entidad:</w:t>
      </w:r>
    </w:p>
    <w:p w:rsidR="006E707F" w:rsidRPr="00D518B5" w:rsidRDefault="006E707F" w:rsidP="0070060A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707F" w:rsidRPr="00D518B5" w:rsidRDefault="006E707F" w:rsidP="0070060A">
      <w:pPr>
        <w:jc w:val="both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Principios Generales:</w:t>
      </w:r>
    </w:p>
    <w:p w:rsidR="006E707F" w:rsidRPr="00D518B5" w:rsidRDefault="006E707F" w:rsidP="0070060A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70060A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7987" w:rsidRDefault="009F7987" w:rsidP="009F79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Adhesión a Normativas: La entidad se compromete a seguir las normativas contables aplicables, como Normas Internacionales de Información Financiera (NIIF).</w:t>
                            </w:r>
                          </w:p>
                          <w:p w:rsidR="009F7987" w:rsidRDefault="009F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052" type="#_x0000_t202" style="position:absolute;margin-left:3.45pt;margin-top:.75pt;width:444.75pt;height:224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5uWA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u5F+bl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:rsidR="009F7987" w:rsidRDefault="009F7987" w:rsidP="009F798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Adhesión a Normativas: La entidad se compromete a seguir las normativas contables aplicables, como Normas Internacionales de Información Financiera (NIIF).</w:t>
                      </w:r>
                    </w:p>
                    <w:p w:rsidR="009F7987" w:rsidRDefault="009F7987"/>
                  </w:txbxContent>
                </v:textbox>
              </v:shape>
            </w:pict>
          </mc:Fallback>
        </mc:AlternateContent>
      </w: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70060A" w:rsidRPr="00D518B5" w:rsidRDefault="0070060A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70060A" w:rsidRPr="00D518B5" w:rsidRDefault="0070060A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707F" w:rsidRPr="00D518B5" w:rsidRDefault="006E707F" w:rsidP="006E707F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Reconocimiento de Ingresos:</w:t>
      </w:r>
    </w:p>
    <w:p w:rsidR="009F7987" w:rsidRPr="00D518B5" w:rsidRDefault="009F7987" w:rsidP="009F798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D620E" wp14:editId="65E79F8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9FC" w:rsidRDefault="009F7987" w:rsidP="009F79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F79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especifican los criterios para reconocer los ingresos, ya sea en el momento de l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 entrega de bienes o servicios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según 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9F7987" w:rsidRDefault="009F7987" w:rsidP="009F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620E" id="Cuadro de texto 63" o:spid="_x0000_s1053" type="#_x0000_t202" style="position:absolute;margin-left:3.45pt;margin-top:.75pt;width:444.75pt;height:224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2+Vw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" fillcolor="white [3201]" strokeweight=".5pt">
                <v:textbox>
                  <w:txbxContent>
                    <w:p w:rsidR="004A79FC" w:rsidRDefault="009F7987" w:rsidP="009F798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9F79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especifican los criterios para reconocer los ingresos, ya sea en el momento de l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a entrega de bienes o servicios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según 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9F7987" w:rsidRDefault="009F7987" w:rsidP="009F7987"/>
                  </w:txbxContent>
                </v:textbox>
              </v:shape>
            </w:pict>
          </mc:Fallback>
        </mc:AlternateContent>
      </w: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9F798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0E6DA4" w:rsidRPr="00D518B5" w:rsidRDefault="000E6DA4" w:rsidP="000E6DA4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Reconocimiento de Gastos:</w:t>
      </w:r>
    </w:p>
    <w:p w:rsidR="000E6DA4" w:rsidRPr="00D518B5" w:rsidRDefault="000E6DA4" w:rsidP="000E6DA4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7087A5" wp14:editId="7010B88E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9FC" w:rsidRDefault="000E6DA4" w:rsidP="004A79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A79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 de Gastos: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detallan los criterios para reconocer los gastos, incluyendo la amortización, depreci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ación y otros gastos operativos, </w:t>
                            </w:r>
                            <w:r w:rsidR="004A79FC"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 w:rsidR="004A7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0E6DA4" w:rsidRPr="006E707F" w:rsidRDefault="000E6DA4" w:rsidP="000E6D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0E6DA4" w:rsidRDefault="000E6DA4" w:rsidP="000E6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87A5" id="Cuadro de texto 64" o:spid="_x0000_s1054" type="#_x0000_t202" style="position:absolute;margin-left:3.45pt;margin-top:.75pt;width:444.75pt;height:224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3/WA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x4RN/1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:rsidR="004A79FC" w:rsidRDefault="000E6DA4" w:rsidP="004A79FC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A79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 de Gastos: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detallan los criterios para reconocer los gastos, incluyendo la amortización, depreci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ación y otros gastos operativos, </w:t>
                      </w:r>
                      <w:r w:rsidR="004A79FC"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 w:rsidR="004A79FC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0E6DA4" w:rsidRPr="006E707F" w:rsidRDefault="000E6DA4" w:rsidP="000E6D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0E6DA4" w:rsidRDefault="000E6DA4" w:rsidP="000E6DA4"/>
                  </w:txbxContent>
                </v:textbox>
              </v:shape>
            </w:pict>
          </mc:Fallback>
        </mc:AlternateContent>
      </w:r>
    </w:p>
    <w:p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0E6DA4" w:rsidRPr="00D518B5" w:rsidRDefault="000E6DA4" w:rsidP="000E6DA4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Valoración de Activos y Pasivos:</w:t>
      </w:r>
    </w:p>
    <w:p w:rsidR="00154863" w:rsidRPr="00D518B5" w:rsidRDefault="00154863" w:rsidP="00154863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D3890B" wp14:editId="6A3D426F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863" w:rsidRDefault="00154863" w:rsidP="001548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Se describen los métodos utilizados para valorar activos y pasivos, como el costo histórico, valor razonabl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e o método del costo amortizado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154863" w:rsidRDefault="00154863" w:rsidP="0015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890B" id="Cuadro de texto 65" o:spid="_x0000_s1055" type="#_x0000_t202" style="position:absolute;margin-left:3.45pt;margin-top:.75pt;width:444.75pt;height:224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LhDXi9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:rsidR="00154863" w:rsidRDefault="00154863" w:rsidP="00154863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Se describen los métodos utilizados para valorar activos y pasivos, como el costo histórico, valor razonabl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e o método del costo amortizado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154863" w:rsidRDefault="00154863" w:rsidP="00154863"/>
                  </w:txbxContent>
                </v:textbox>
              </v:shape>
            </w:pict>
          </mc:Fallback>
        </mc:AlternateContent>
      </w: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Reconocimiento de Gastos:</w:t>
      </w:r>
    </w:p>
    <w:p w:rsidR="00154863" w:rsidRPr="00D518B5" w:rsidRDefault="00154863" w:rsidP="00154863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2A9B8D" wp14:editId="3C9E5A66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863" w:rsidRDefault="00154863" w:rsidP="001548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A79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 de Gastos: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detallan los criterios para reconocer los gastos, incluyendo la amortización, depreci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ación y otros gastos operativos,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154863" w:rsidRPr="006E707F" w:rsidRDefault="00154863" w:rsidP="0015486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154863" w:rsidRDefault="00154863" w:rsidP="0015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9B8D" id="Cuadro de texto 66" o:spid="_x0000_s1056" type="#_x0000_t202" style="position:absolute;margin-left:3.45pt;margin-top:.75pt;width:444.75pt;height:224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GXBUil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:rsidR="00154863" w:rsidRDefault="00154863" w:rsidP="00154863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A79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 de Gastos: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detallan los criterios para reconocer los gastos, incluyendo la amortización, depreci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ación y otros gastos operativos,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154863" w:rsidRPr="006E707F" w:rsidRDefault="00154863" w:rsidP="0015486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154863" w:rsidRDefault="00154863" w:rsidP="00154863"/>
                  </w:txbxContent>
                </v:textbox>
              </v:shape>
            </w:pict>
          </mc:Fallback>
        </mc:AlternateContent>
      </w: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154863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154863" w:rsidRPr="00D518B5" w:rsidRDefault="00154863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9F7987" w:rsidRPr="00D518B5" w:rsidRDefault="009F7987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6E707F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Inversiones:</w:t>
      </w:r>
    </w:p>
    <w:p w:rsidR="00457717" w:rsidRPr="00D518B5" w:rsidRDefault="00457717" w:rsidP="0045771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44E4F1" wp14:editId="620F98A9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717" w:rsidRDefault="00457717" w:rsidP="0045771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23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Inversiones: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especifican las políticas relacionadas con la adquisición, mantenimiento y disposición de inversiones, ya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sean financieras o de otro tipo,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457717" w:rsidRDefault="00457717" w:rsidP="00457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E4F1" id="Cuadro de texto 67" o:spid="_x0000_s1057" type="#_x0000_t202" style="position:absolute;margin-left:3.45pt;margin-top:.75pt;width:444.75pt;height:224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BoGQfl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:rsidR="00457717" w:rsidRDefault="00457717" w:rsidP="0045771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23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Inversiones: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especifican las políticas relacionadas con la adquisición, mantenimiento y disposición de inversiones, ya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sean financieras o de otro tipo,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457717" w:rsidRDefault="00457717" w:rsidP="00457717"/>
                  </w:txbxContent>
                </v:textbox>
              </v:shape>
            </w:pict>
          </mc:Fallback>
        </mc:AlternateContent>
      </w: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717" w:rsidRPr="00D518B5" w:rsidRDefault="00457717" w:rsidP="0045771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707F" w:rsidRPr="00D518B5" w:rsidRDefault="006E707F" w:rsidP="006E707F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Propiedades, Planta y Equipo:</w:t>
      </w:r>
    </w:p>
    <w:p w:rsidR="006E2301" w:rsidRPr="00D518B5" w:rsidRDefault="006E2301" w:rsidP="006E2301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075513" wp14:editId="5757B861">
                <wp:simplePos x="0" y="0"/>
                <wp:positionH relativeFrom="column">
                  <wp:posOffset>43815</wp:posOffset>
                </wp:positionH>
                <wp:positionV relativeFrom="paragraph">
                  <wp:posOffset>5715</wp:posOffset>
                </wp:positionV>
                <wp:extent cx="5648325" cy="3438525"/>
                <wp:effectExtent l="0" t="0" r="28575" b="285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2301" w:rsidRDefault="006E2301" w:rsidP="006E23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23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Depreciación: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establece la política para depreciar propiedades, planta y equipo, indicando los métodos y 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asas de depreciación utilizados,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E2301" w:rsidRDefault="006E2301" w:rsidP="006E2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5513" id="Cuadro de texto 68" o:spid="_x0000_s1058" type="#_x0000_t202" style="position:absolute;margin-left:3.45pt;margin-top:.45pt;width:444.75pt;height:270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" fillcolor="white [3201]" strokeweight=".5pt">
                <v:textbox>
                  <w:txbxContent>
                    <w:p w:rsidR="006E2301" w:rsidRDefault="006E2301" w:rsidP="006E230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23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Depreciación: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establece la política para depreciar propiedades, planta y equipo, indicando los métodos y 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asas de depreciación utilizados,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E2301" w:rsidRDefault="006E2301" w:rsidP="006E2301"/>
                  </w:txbxContent>
                </v:textbox>
              </v:shape>
            </w:pict>
          </mc:Fallback>
        </mc:AlternateContent>
      </w: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2301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6E2301" w:rsidRPr="00D518B5" w:rsidRDefault="006E2301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4570EE" w:rsidRDefault="004570EE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4570EE" w:rsidRDefault="004570EE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4570EE" w:rsidRDefault="004570EE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Beneficios a Empleados:</w:t>
      </w:r>
    </w:p>
    <w:p w:rsidR="00A861B7" w:rsidRPr="00D518B5" w:rsidRDefault="00A861B7" w:rsidP="00A861B7">
      <w:pPr>
        <w:jc w:val="both"/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8D471E" wp14:editId="63EE1593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1B7" w:rsidRDefault="00A861B7" w:rsidP="00A861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861B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Beneficios: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describen los beneficios a empleados ofrecidos por la entidad, como planes de pensiones, seguros de salud, y cómo se reconocen contablemente.</w:t>
                            </w:r>
                          </w:p>
                          <w:p w:rsidR="00A861B7" w:rsidRDefault="00A861B7" w:rsidP="00A861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A861B7" w:rsidRDefault="00A861B7" w:rsidP="00A86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471E" id="Cuadro de texto 69" o:spid="_x0000_s1059" type="#_x0000_t202" style="position:absolute;margin-left:3.45pt;margin-top:.75pt;width:444.75pt;height:224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" fillcolor="white [3201]" strokeweight=".5pt">
                <v:textbox>
                  <w:txbxContent>
                    <w:p w:rsidR="00A861B7" w:rsidRDefault="00A861B7" w:rsidP="00A861B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861B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Beneficios: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describen los beneficios a empleados ofrecidos por la entidad, como planes de pensiones, seguros de salud, y cómo se reconocen contablemente.</w:t>
                      </w:r>
                    </w:p>
                    <w:p w:rsidR="00A861B7" w:rsidRDefault="00A861B7" w:rsidP="00A861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A861B7" w:rsidRDefault="00A861B7" w:rsidP="00A861B7"/>
                  </w:txbxContent>
                </v:textbox>
              </v:shape>
            </w:pict>
          </mc:Fallback>
        </mc:AlternateContent>
      </w: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b/>
          <w:color w:val="000000" w:themeColor="text1"/>
          <w:sz w:val="24"/>
          <w:szCs w:val="24"/>
        </w:rPr>
        <w:t>Impuestos:</w:t>
      </w: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  <w:r w:rsidRPr="00D518B5">
        <w:rPr>
          <w:rFonts w:ascii="Segoe UI Emoji" w:hAnsi="Segoe UI Emoji" w:cs="Times New Roman"/>
          <w:noProof/>
          <w:color w:val="000000" w:themeColor="text1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BE93C6" wp14:editId="0D37F7F0">
                <wp:simplePos x="0" y="0"/>
                <wp:positionH relativeFrom="column">
                  <wp:posOffset>43815</wp:posOffset>
                </wp:positionH>
                <wp:positionV relativeFrom="paragraph">
                  <wp:posOffset>8890</wp:posOffset>
                </wp:positionV>
                <wp:extent cx="5648325" cy="2962275"/>
                <wp:effectExtent l="0" t="0" r="28575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61B7" w:rsidRDefault="00A861B7" w:rsidP="00A861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861B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Método de Contabilización de Impuestos: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 el método para contabilizar los impuestos sobre la renta, ya sea el método de devengo o de pagos a cuenta.</w:t>
                            </w:r>
                          </w:p>
                          <w:p w:rsidR="00A861B7" w:rsidRDefault="00A861B7" w:rsidP="00A861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A861B7" w:rsidRDefault="00A861B7" w:rsidP="00A861B7"/>
                          <w:p w:rsidR="004570EE" w:rsidRDefault="004570EE" w:rsidP="00A861B7"/>
                          <w:p w:rsidR="004570EE" w:rsidRDefault="004570EE" w:rsidP="00A861B7"/>
                          <w:p w:rsidR="004570EE" w:rsidRDefault="004570EE" w:rsidP="00A861B7"/>
                          <w:p w:rsidR="004570EE" w:rsidRDefault="004570EE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  <w:p w:rsidR="000E1CFF" w:rsidRDefault="000E1CFF" w:rsidP="00A86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93C6" id="Cuadro de texto 70" o:spid="_x0000_s1060" type="#_x0000_t202" style="position:absolute;margin-left:3.45pt;margin-top:.7pt;width:444.75pt;height:233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" fillcolor="white [3201]" strokeweight=".5pt">
                <v:textbox>
                  <w:txbxContent>
                    <w:p w:rsidR="00A861B7" w:rsidRDefault="00A861B7" w:rsidP="00A861B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861B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Método de Contabilización de Impuestos: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 el método para contabilizar los impuestos sobre la renta, ya sea el método de devengo o de pagos a cuenta.</w:t>
                      </w:r>
                    </w:p>
                    <w:p w:rsidR="00A861B7" w:rsidRDefault="00A861B7" w:rsidP="00A861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A861B7" w:rsidRDefault="00A861B7" w:rsidP="00A861B7"/>
                    <w:p w:rsidR="004570EE" w:rsidRDefault="004570EE" w:rsidP="00A861B7"/>
                    <w:p w:rsidR="004570EE" w:rsidRDefault="004570EE" w:rsidP="00A861B7"/>
                    <w:p w:rsidR="004570EE" w:rsidRDefault="004570EE" w:rsidP="00A861B7"/>
                    <w:p w:rsidR="004570EE" w:rsidRDefault="004570EE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  <w:p w:rsidR="000E1CFF" w:rsidRDefault="000E1CFF" w:rsidP="00A861B7"/>
                  </w:txbxContent>
                </v:textbox>
              </v:shape>
            </w:pict>
          </mc:Fallback>
        </mc:AlternateContent>
      </w: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861B7" w:rsidRPr="00D518B5" w:rsidRDefault="00A861B7" w:rsidP="00A861B7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043E4" w:rsidRPr="00D518B5" w:rsidRDefault="00A043E4" w:rsidP="006E707F">
      <w:pPr>
        <w:rPr>
          <w:rFonts w:ascii="Segoe UI Emoji" w:hAnsi="Segoe UI Emoji" w:cs="Times New Roman"/>
          <w:color w:val="000000" w:themeColor="text1"/>
          <w:sz w:val="24"/>
          <w:szCs w:val="24"/>
        </w:rPr>
      </w:pPr>
    </w:p>
    <w:p w:rsidR="00A043E4" w:rsidRPr="00D518B5" w:rsidRDefault="00A043E4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A043E4" w:rsidRPr="00D518B5" w:rsidRDefault="00A043E4" w:rsidP="000B664F">
      <w:pPr>
        <w:jc w:val="center"/>
        <w:rPr>
          <w:rFonts w:ascii="Segoe UI Emoji" w:hAnsi="Segoe UI Emoji" w:cs="Times New Roman"/>
          <w:b/>
          <w:color w:val="000000" w:themeColor="text1"/>
          <w:sz w:val="24"/>
          <w:szCs w:val="24"/>
        </w:rPr>
      </w:pPr>
    </w:p>
    <w:p w:rsidR="00252FF8" w:rsidRDefault="00252FF8" w:rsidP="00AD7B5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0E1CFF" w:rsidRDefault="000E1CFF" w:rsidP="00AD7B5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0E1CFF" w:rsidRPr="00D518B5" w:rsidRDefault="000E1CFF" w:rsidP="00AD7B5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073935" w:rsidRPr="00D518B5" w:rsidTr="002100D2">
        <w:trPr>
          <w:trHeight w:val="578"/>
        </w:trPr>
        <w:tc>
          <w:tcPr>
            <w:tcW w:w="9489" w:type="dxa"/>
          </w:tcPr>
          <w:p w:rsidR="004570EE" w:rsidRDefault="004570EE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</w:p>
          <w:p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Principales </w:t>
            </w:r>
            <w:r w:rsidR="009F2503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Proveedores</w:t>
            </w:r>
          </w:p>
          <w:p w:rsidR="00073935" w:rsidRPr="00D518B5" w:rsidRDefault="0085423A" w:rsidP="0085423A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:rsidR="00073935" w:rsidRPr="00D518B5" w:rsidRDefault="00073935" w:rsidP="00073935">
      <w:pPr>
        <w:rPr>
          <w:rFonts w:ascii="Segoe UI Emoji" w:hAnsi="Segoe UI Emoji" w:cs="Times New Roman"/>
          <w:sz w:val="24"/>
          <w:szCs w:val="24"/>
        </w:rPr>
      </w:pPr>
    </w:p>
    <w:p w:rsidR="00073935" w:rsidRPr="00D518B5" w:rsidRDefault="00073935" w:rsidP="00073935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516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379" w:type="dxa"/>
          </w:tcPr>
          <w:p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Relación</w:t>
            </w:r>
          </w:p>
        </w:tc>
        <w:tc>
          <w:tcPr>
            <w:tcW w:w="2379" w:type="dxa"/>
          </w:tcPr>
          <w:p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Monto en Quetzales</w:t>
            </w:r>
          </w:p>
        </w:tc>
        <w:tc>
          <w:tcPr>
            <w:tcW w:w="2379" w:type="dxa"/>
          </w:tcPr>
          <w:p w:rsidR="00073935" w:rsidRPr="00D518B5" w:rsidRDefault="0007393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% sobre </w:t>
            </w:r>
          </w:p>
          <w:p w:rsidR="00073935" w:rsidRPr="00D518B5" w:rsidRDefault="00DD1FAD" w:rsidP="00DD1FAD">
            <w:pPr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Proveedores Balance</w:t>
            </w:r>
          </w:p>
        </w:tc>
      </w:tr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073935" w:rsidRPr="00D518B5" w:rsidTr="002100D2">
        <w:trPr>
          <w:trHeight w:val="255"/>
        </w:trPr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E506D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Total </w:t>
            </w:r>
            <w:r w:rsidR="002E506D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Balance </w:t>
            </w: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D518B5" w:rsidRDefault="0007393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p w:rsidR="00B12DF1" w:rsidRPr="00D518B5" w:rsidRDefault="00B12DF1" w:rsidP="00B12DF1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907886" w:rsidRPr="00D518B5" w:rsidTr="002100D2">
        <w:trPr>
          <w:trHeight w:val="578"/>
        </w:trPr>
        <w:tc>
          <w:tcPr>
            <w:tcW w:w="9489" w:type="dxa"/>
          </w:tcPr>
          <w:p w:rsidR="00907886" w:rsidRPr="00D518B5" w:rsidRDefault="0033547A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lastRenderedPageBreak/>
              <w:t>Convenios</w:t>
            </w:r>
          </w:p>
          <w:p w:rsidR="00907886" w:rsidRPr="00D518B5" w:rsidRDefault="005B1B2F" w:rsidP="005B1B2F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:rsidR="00907886" w:rsidRPr="00D518B5" w:rsidRDefault="00907886" w:rsidP="00907886">
      <w:pPr>
        <w:rPr>
          <w:rFonts w:ascii="Segoe UI Emoji" w:hAnsi="Segoe UI Emoji" w:cs="Times New Roman"/>
          <w:sz w:val="24"/>
          <w:szCs w:val="24"/>
        </w:rPr>
      </w:pPr>
    </w:p>
    <w:p w:rsidR="00907886" w:rsidRPr="00D518B5" w:rsidRDefault="00907886" w:rsidP="00907886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Nombre de la Entidad</w:t>
            </w:r>
          </w:p>
        </w:tc>
        <w:tc>
          <w:tcPr>
            <w:tcW w:w="3162" w:type="dxa"/>
          </w:tcPr>
          <w:p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162" w:type="dxa"/>
          </w:tcPr>
          <w:p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Monto en </w:t>
            </w:r>
          </w:p>
          <w:p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Quetzales</w:t>
            </w:r>
          </w:p>
        </w:tc>
      </w:tr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56FE4" w:rsidRPr="00D518B5" w:rsidTr="001C4958">
        <w:trPr>
          <w:trHeight w:val="222"/>
        </w:trPr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D518B5" w:rsidRDefault="00D56FE4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4A4576" w:rsidRPr="00D518B5" w:rsidRDefault="004A4576" w:rsidP="00907886">
      <w:pPr>
        <w:rPr>
          <w:rFonts w:ascii="Segoe UI Emoji" w:hAnsi="Segoe UI Emoji" w:cs="Times New Roman"/>
          <w:sz w:val="24"/>
          <w:szCs w:val="24"/>
        </w:rPr>
      </w:pPr>
    </w:p>
    <w:p w:rsidR="00907886" w:rsidRPr="00D518B5" w:rsidRDefault="00907886" w:rsidP="00907886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DC141E" w:rsidRPr="00D518B5" w:rsidTr="002100D2">
        <w:trPr>
          <w:trHeight w:val="578"/>
        </w:trPr>
        <w:tc>
          <w:tcPr>
            <w:tcW w:w="9489" w:type="dxa"/>
          </w:tcPr>
          <w:p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Préstamos</w:t>
            </w:r>
          </w:p>
          <w:p w:rsidR="00DC141E" w:rsidRPr="00D518B5" w:rsidRDefault="004B29E5" w:rsidP="004B29E5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</w:p>
    <w:p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Nombre de la Entidad</w:t>
            </w:r>
          </w:p>
        </w:tc>
        <w:tc>
          <w:tcPr>
            <w:tcW w:w="3162" w:type="dxa"/>
          </w:tcPr>
          <w:p w:rsidR="00DC141E" w:rsidRPr="00D518B5" w:rsidRDefault="00A319B1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Fin del Préstamo</w:t>
            </w:r>
          </w:p>
        </w:tc>
        <w:tc>
          <w:tcPr>
            <w:tcW w:w="3162" w:type="dxa"/>
          </w:tcPr>
          <w:p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Monto en </w:t>
            </w:r>
          </w:p>
          <w:p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Quetzales</w:t>
            </w:r>
          </w:p>
        </w:tc>
      </w:tr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DC141E" w:rsidRPr="00D518B5" w:rsidTr="002100D2">
        <w:trPr>
          <w:trHeight w:val="222"/>
        </w:trPr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D518B5" w:rsidRDefault="00DC141E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</w:tbl>
    <w:p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</w:p>
    <w:p w:rsidR="00DC141E" w:rsidRPr="00D518B5" w:rsidRDefault="00DC141E" w:rsidP="00DC141E">
      <w:pPr>
        <w:rPr>
          <w:rFonts w:ascii="Segoe UI Emoji" w:hAnsi="Segoe UI Emoji" w:cs="Times New Roman"/>
          <w:sz w:val="24"/>
          <w:szCs w:val="24"/>
        </w:rPr>
      </w:pPr>
    </w:p>
    <w:p w:rsidR="00B13B72" w:rsidRPr="00D518B5" w:rsidRDefault="00B13B72" w:rsidP="00B13B72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B13B72" w:rsidRPr="00D518B5" w:rsidTr="002100D2">
        <w:trPr>
          <w:trHeight w:val="578"/>
        </w:trPr>
        <w:tc>
          <w:tcPr>
            <w:tcW w:w="9489" w:type="dxa"/>
          </w:tcPr>
          <w:p w:rsidR="00B13B72" w:rsidRPr="00D518B5" w:rsidRDefault="00C154CB" w:rsidP="002100D2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Aspectos Fisca</w:t>
            </w:r>
            <w:r w:rsidR="00B13B72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les</w:t>
            </w:r>
          </w:p>
          <w:p w:rsidR="00B13B72" w:rsidRPr="00D518B5" w:rsidRDefault="00B034B0" w:rsidP="00B034B0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:rsidR="00B13B72" w:rsidRPr="00D518B5" w:rsidRDefault="00B13B72" w:rsidP="00B13B72">
      <w:pPr>
        <w:rPr>
          <w:rFonts w:ascii="Segoe UI Emoji" w:hAnsi="Segoe UI Emoji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B13B72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 xml:space="preserve"> </w:t>
            </w:r>
            <w:r w:rsidR="006902BB"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RTU </w:t>
            </w:r>
          </w:p>
        </w:tc>
        <w:tc>
          <w:tcPr>
            <w:tcW w:w="4675" w:type="dxa"/>
          </w:tcPr>
          <w:p w:rsidR="00881185" w:rsidRPr="00D518B5" w:rsidRDefault="0088118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6902BB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Impuestos a Pagar</w:t>
            </w:r>
          </w:p>
        </w:tc>
        <w:tc>
          <w:tcPr>
            <w:tcW w:w="4675" w:type="dxa"/>
          </w:tcPr>
          <w:p w:rsidR="00881185" w:rsidRPr="00D518B5" w:rsidRDefault="006902BB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Fecha a Presentar</w:t>
            </w:r>
          </w:p>
        </w:tc>
      </w:tr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881185" w:rsidRPr="00D518B5" w:rsidTr="00881185">
        <w:trPr>
          <w:trHeight w:val="210"/>
        </w:trPr>
        <w:tc>
          <w:tcPr>
            <w:tcW w:w="4675" w:type="dxa"/>
          </w:tcPr>
          <w:p w:rsidR="00881185" w:rsidRPr="00D518B5" w:rsidRDefault="00881185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D518B5" w:rsidRDefault="00881185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</w:tbl>
    <w:p w:rsidR="00907886" w:rsidRPr="00D518B5" w:rsidRDefault="00907886" w:rsidP="00B12DF1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C2740A" w:rsidRPr="00D518B5" w:rsidRDefault="00C2740A" w:rsidP="00C2740A">
      <w:pPr>
        <w:rPr>
          <w:rFonts w:ascii="Segoe UI Emoji" w:hAnsi="Segoe UI Emoji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C2740A" w:rsidRPr="00D518B5" w:rsidTr="002100D2">
        <w:trPr>
          <w:trHeight w:val="578"/>
        </w:trPr>
        <w:tc>
          <w:tcPr>
            <w:tcW w:w="9489" w:type="dxa"/>
          </w:tcPr>
          <w:p w:rsidR="00C2740A" w:rsidRPr="00D518B5" w:rsidRDefault="00E26D6F" w:rsidP="006B2EA6">
            <w:pPr>
              <w:jc w:val="center"/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Aspectos Legales</w:t>
            </w:r>
            <w:r w:rsidR="006B2EA6"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Litigios</w:t>
            </w:r>
          </w:p>
          <w:p w:rsidR="006B2EA6" w:rsidRPr="00D518B5" w:rsidRDefault="006B2EA6" w:rsidP="00E26D6F">
            <w:pPr>
              <w:jc w:val="center"/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color w:val="0070C0"/>
                <w:sz w:val="24"/>
                <w:szCs w:val="24"/>
              </w:rPr>
              <w:t>Ref. PT</w:t>
            </w:r>
          </w:p>
        </w:tc>
      </w:tr>
    </w:tbl>
    <w:p w:rsidR="00C2740A" w:rsidRPr="00D518B5" w:rsidRDefault="00C2740A" w:rsidP="00C2740A">
      <w:pPr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2004"/>
        <w:gridCol w:w="1998"/>
        <w:gridCol w:w="1828"/>
        <w:gridCol w:w="1828"/>
        <w:gridCol w:w="1828"/>
      </w:tblGrid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D07C57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Nombre del </w:t>
            </w:r>
          </w:p>
          <w:p w:rsidR="00D07C57" w:rsidRPr="00D518B5" w:rsidRDefault="00D07C57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Abogado</w:t>
            </w:r>
          </w:p>
        </w:tc>
        <w:tc>
          <w:tcPr>
            <w:tcW w:w="1998" w:type="dxa"/>
          </w:tcPr>
          <w:p w:rsidR="00230336" w:rsidRPr="00D518B5" w:rsidRDefault="00517662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Teléfono</w:t>
            </w:r>
          </w:p>
        </w:tc>
        <w:tc>
          <w:tcPr>
            <w:tcW w:w="1828" w:type="dxa"/>
          </w:tcPr>
          <w:p w:rsidR="00230336" w:rsidRPr="00D518B5" w:rsidRDefault="00517662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828" w:type="dxa"/>
          </w:tcPr>
          <w:p w:rsidR="00230336" w:rsidRPr="00D518B5" w:rsidRDefault="00910180" w:rsidP="00910180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 xml:space="preserve">Estado Actual del Caso </w:t>
            </w:r>
          </w:p>
        </w:tc>
        <w:tc>
          <w:tcPr>
            <w:tcW w:w="1828" w:type="dxa"/>
          </w:tcPr>
          <w:p w:rsidR="00230336" w:rsidRPr="00D518B5" w:rsidRDefault="00A81523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b/>
                <w:sz w:val="24"/>
                <w:szCs w:val="24"/>
              </w:rPr>
              <w:t>Nivel de Riesgo</w:t>
            </w:r>
          </w:p>
        </w:tc>
      </w:tr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748C1" w:rsidRPr="00D518B5" w:rsidRDefault="002748C1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sz w:val="24"/>
                <w:szCs w:val="24"/>
              </w:rPr>
              <w:t>Se selecciona que nivel es.</w:t>
            </w:r>
          </w:p>
          <w:p w:rsidR="002748C1" w:rsidRPr="00D518B5" w:rsidRDefault="002748C1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  <w:p w:rsidR="00230336" w:rsidRPr="00D518B5" w:rsidRDefault="002748C1" w:rsidP="002100D2">
            <w:pPr>
              <w:rPr>
                <w:rFonts w:ascii="Segoe UI Emoji" w:hAnsi="Segoe UI Emoji" w:cs="Times New Roman"/>
                <w:color w:val="C0000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color w:val="C00000"/>
                <w:sz w:val="24"/>
                <w:szCs w:val="24"/>
              </w:rPr>
              <w:t>Alto</w:t>
            </w:r>
          </w:p>
          <w:p w:rsidR="002748C1" w:rsidRPr="00D518B5" w:rsidRDefault="002748C1" w:rsidP="002100D2">
            <w:pPr>
              <w:rPr>
                <w:rFonts w:ascii="Segoe UI Emoji" w:hAnsi="Segoe UI Emoji" w:cs="Times New Roman"/>
                <w:color w:val="00B050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color w:val="00B050"/>
                <w:sz w:val="24"/>
                <w:szCs w:val="24"/>
              </w:rPr>
              <w:t>Medio</w:t>
            </w:r>
          </w:p>
          <w:p w:rsidR="002748C1" w:rsidRPr="00D518B5" w:rsidRDefault="002748C1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  <w:r w:rsidRPr="00D518B5">
              <w:rPr>
                <w:rFonts w:ascii="Segoe UI Emoji" w:hAnsi="Segoe UI Emoji" w:cs="Times New Roman"/>
                <w:color w:val="0070C0"/>
                <w:sz w:val="24"/>
                <w:szCs w:val="24"/>
              </w:rPr>
              <w:t xml:space="preserve">Bajo </w:t>
            </w:r>
          </w:p>
        </w:tc>
      </w:tr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</w:tr>
      <w:tr w:rsidR="00230336" w:rsidRPr="00D518B5" w:rsidTr="00230336">
        <w:trPr>
          <w:trHeight w:val="214"/>
        </w:trPr>
        <w:tc>
          <w:tcPr>
            <w:tcW w:w="2004" w:type="dxa"/>
          </w:tcPr>
          <w:p w:rsidR="00230336" w:rsidRPr="00D518B5" w:rsidRDefault="00230336" w:rsidP="002100D2">
            <w:pPr>
              <w:rPr>
                <w:rFonts w:ascii="Segoe UI Emoji" w:hAnsi="Segoe UI Emoji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D518B5" w:rsidRDefault="00230336" w:rsidP="002100D2">
            <w:pPr>
              <w:jc w:val="center"/>
              <w:rPr>
                <w:rFonts w:ascii="Segoe UI Emoji" w:hAnsi="Segoe UI Emoji" w:cs="Times New Roman"/>
                <w:b/>
                <w:sz w:val="24"/>
                <w:szCs w:val="24"/>
              </w:rPr>
            </w:pPr>
          </w:p>
        </w:tc>
      </w:tr>
    </w:tbl>
    <w:p w:rsidR="00C2740A" w:rsidRDefault="00C2740A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A11B52" w:rsidRDefault="00A11B52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CA4C24" w:rsidRDefault="00BC5B3D" w:rsidP="00CA4C24">
      <w:pPr>
        <w:pStyle w:val="Ttulo3"/>
        <w:rPr>
          <w:rStyle w:val="Textoennegrita"/>
          <w:bCs w:val="0"/>
          <w:color w:val="000000" w:themeColor="text1"/>
        </w:rPr>
      </w:pPr>
      <w:r w:rsidRPr="00BC5B3D">
        <w:rPr>
          <w:rStyle w:val="Textoennegrita"/>
          <w:bCs w:val="0"/>
          <w:color w:val="000000" w:themeColor="text1"/>
        </w:rPr>
        <w:t>6.</w:t>
      </w:r>
      <w:r w:rsidR="00CA4C24" w:rsidRPr="00BC5B3D">
        <w:rPr>
          <w:rStyle w:val="Textoennegrita"/>
          <w:bCs w:val="0"/>
          <w:color w:val="000000" w:themeColor="text1"/>
        </w:rPr>
        <w:t xml:space="preserve"> Evaluación de Riesgos Significativos</w:t>
      </w:r>
    </w:p>
    <w:p w:rsidR="00904F0F" w:rsidRPr="00904F0F" w:rsidRDefault="00904F0F" w:rsidP="00904F0F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962"/>
        <w:gridCol w:w="924"/>
        <w:gridCol w:w="1413"/>
        <w:gridCol w:w="891"/>
        <w:gridCol w:w="1883"/>
      </w:tblGrid>
      <w:tr w:rsidR="00CA4C24" w:rsidTr="002F06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Controles Asociados</w:t>
            </w:r>
          </w:p>
        </w:tc>
      </w:tr>
      <w:tr w:rsidR="00CA4C24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Incumplimiento de reportes ante la Contraloría.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Moderada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Revisiones internas trimestrales.</w:t>
            </w:r>
          </w:p>
        </w:tc>
      </w:tr>
      <w:tr w:rsidR="00CA4C24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Pérdida de ingresos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Recaudación insuficiente de tasas municipales.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Implementación de controles automáticos.</w:t>
            </w:r>
          </w:p>
        </w:tc>
      </w:tr>
      <w:tr w:rsidR="00CA4C24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Errores en conciliaciones bancarias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Diferencias significativas en saldos.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Moderada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Revisiones manuales por la Tesorería.</w:t>
            </w:r>
          </w:p>
        </w:tc>
      </w:tr>
      <w:tr w:rsidR="00CA4C24" w:rsidTr="002F06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Ciberseguridad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Vulnerabilidades en sistemas contables.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:rsidR="00CA4C24" w:rsidRDefault="00CA4C24" w:rsidP="0094643A">
            <w:r>
              <w:t>Monitoreo y auditoría de sistemas periódica.</w:t>
            </w:r>
          </w:p>
        </w:tc>
      </w:tr>
    </w:tbl>
    <w:p w:rsidR="00A11B52" w:rsidRDefault="00A11B52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570EE" w:rsidRDefault="004570EE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570EE" w:rsidRPr="00D518B5" w:rsidRDefault="004570EE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C2740A" w:rsidRDefault="00C2740A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44298E" w:rsidRPr="0044298E" w:rsidRDefault="0044298E" w:rsidP="0044298E">
      <w:pPr>
        <w:pStyle w:val="Ttulo3"/>
        <w:rPr>
          <w:color w:val="000000" w:themeColor="text1"/>
        </w:rPr>
      </w:pPr>
      <w:r w:rsidRPr="0044298E">
        <w:rPr>
          <w:rStyle w:val="Textoennegrita"/>
          <w:bCs w:val="0"/>
          <w:color w:val="000000" w:themeColor="text1"/>
        </w:rPr>
        <w:lastRenderedPageBreak/>
        <w:t>7.</w:t>
      </w:r>
      <w:r w:rsidRPr="0044298E">
        <w:rPr>
          <w:rStyle w:val="Textoennegrita"/>
          <w:bCs w:val="0"/>
          <w:color w:val="000000" w:themeColor="text1"/>
        </w:rPr>
        <w:t xml:space="preserve"> Entrevistas y Observaciones Clave</w:t>
      </w:r>
    </w:p>
    <w:p w:rsidR="0044298E" w:rsidRDefault="00326445" w:rsidP="0044298E">
      <w:pPr>
        <w:pStyle w:val="Ttulo4"/>
        <w:rPr>
          <w:rStyle w:val="Textoennegrita"/>
          <w:bCs w:val="0"/>
          <w:i w:val="0"/>
          <w:color w:val="000000" w:themeColor="text1"/>
          <w:sz w:val="24"/>
          <w:szCs w:val="24"/>
        </w:rPr>
      </w:pPr>
      <w:r>
        <w:rPr>
          <w:rStyle w:val="Textoennegrita"/>
          <w:bCs w:val="0"/>
          <w:i w:val="0"/>
          <w:color w:val="000000" w:themeColor="text1"/>
          <w:sz w:val="24"/>
          <w:szCs w:val="24"/>
        </w:rPr>
        <w:t>7</w:t>
      </w:r>
      <w:r w:rsidR="0044298E" w:rsidRPr="0044298E">
        <w:rPr>
          <w:rStyle w:val="Textoennegrita"/>
          <w:bCs w:val="0"/>
          <w:i w:val="0"/>
          <w:color w:val="000000" w:themeColor="text1"/>
          <w:sz w:val="24"/>
          <w:szCs w:val="24"/>
        </w:rPr>
        <w:t>.1 Personas Clave Entrevistadas</w:t>
      </w:r>
    </w:p>
    <w:p w:rsidR="00746223" w:rsidRPr="00746223" w:rsidRDefault="00746223" w:rsidP="00746223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202"/>
        <w:gridCol w:w="2282"/>
        <w:gridCol w:w="2879"/>
      </w:tblGrid>
      <w:tr w:rsidR="0044298E" w:rsidTr="00804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Cargo</w:t>
            </w:r>
          </w:p>
        </w:tc>
        <w:tc>
          <w:tcPr>
            <w:tcW w:w="2252" w:type="dxa"/>
            <w:vAlign w:val="center"/>
            <w:hideMark/>
          </w:tcPr>
          <w:p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Fecha de la Entrevista</w:t>
            </w:r>
          </w:p>
        </w:tc>
        <w:tc>
          <w:tcPr>
            <w:tcW w:w="2834" w:type="dxa"/>
            <w:vAlign w:val="center"/>
            <w:hideMark/>
          </w:tcPr>
          <w:p w:rsidR="0044298E" w:rsidRDefault="0044298E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Puntos Relevantes</w:t>
            </w:r>
          </w:p>
        </w:tc>
      </w:tr>
      <w:tr w:rsidR="0044298E" w:rsidTr="00804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98E" w:rsidRDefault="0044298E" w:rsidP="0094643A">
            <w:r>
              <w:t>Ana López</w:t>
            </w:r>
          </w:p>
        </w:tc>
        <w:tc>
          <w:tcPr>
            <w:tcW w:w="0" w:type="auto"/>
            <w:vAlign w:val="center"/>
            <w:hideMark/>
          </w:tcPr>
          <w:p w:rsidR="0044298E" w:rsidRDefault="0044298E" w:rsidP="0094643A">
            <w:r>
              <w:t>Directora de Finanzas</w:t>
            </w:r>
          </w:p>
        </w:tc>
        <w:tc>
          <w:tcPr>
            <w:tcW w:w="2252" w:type="dxa"/>
            <w:vAlign w:val="center"/>
            <w:hideMark/>
          </w:tcPr>
          <w:p w:rsidR="0044298E" w:rsidRDefault="0044298E" w:rsidP="0094643A">
            <w:r>
              <w:t>10 de marzo de 2024</w:t>
            </w:r>
          </w:p>
        </w:tc>
        <w:tc>
          <w:tcPr>
            <w:tcW w:w="2834" w:type="dxa"/>
            <w:vAlign w:val="center"/>
            <w:hideMark/>
          </w:tcPr>
          <w:p w:rsidR="0044298E" w:rsidRDefault="0044298E" w:rsidP="0094643A">
            <w:r>
              <w:t>Riesgos en conciliaciones bancarias y recaudación.</w:t>
            </w:r>
          </w:p>
        </w:tc>
      </w:tr>
      <w:tr w:rsidR="0044298E" w:rsidTr="00804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98E" w:rsidRDefault="0044298E" w:rsidP="0094643A">
            <w:r>
              <w:t>Roberto Martínez</w:t>
            </w:r>
          </w:p>
        </w:tc>
        <w:tc>
          <w:tcPr>
            <w:tcW w:w="0" w:type="auto"/>
            <w:vAlign w:val="center"/>
            <w:hideMark/>
          </w:tcPr>
          <w:p w:rsidR="0044298E" w:rsidRDefault="0044298E" w:rsidP="0094643A">
            <w:r>
              <w:t>Jefe de Informática</w:t>
            </w:r>
          </w:p>
        </w:tc>
        <w:tc>
          <w:tcPr>
            <w:tcW w:w="2252" w:type="dxa"/>
            <w:vAlign w:val="center"/>
            <w:hideMark/>
          </w:tcPr>
          <w:p w:rsidR="0044298E" w:rsidRDefault="0044298E" w:rsidP="0094643A">
            <w:r>
              <w:t>12 de marzo de 2024</w:t>
            </w:r>
          </w:p>
        </w:tc>
        <w:tc>
          <w:tcPr>
            <w:tcW w:w="2834" w:type="dxa"/>
            <w:vAlign w:val="center"/>
            <w:hideMark/>
          </w:tcPr>
          <w:p w:rsidR="0044298E" w:rsidRDefault="0044298E" w:rsidP="0094643A">
            <w:r>
              <w:t>Vulnerabilidades en sistemas contables.</w:t>
            </w:r>
          </w:p>
        </w:tc>
      </w:tr>
      <w:tr w:rsidR="0044298E" w:rsidTr="00804B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298E" w:rsidRDefault="0044298E" w:rsidP="0094643A">
            <w:r>
              <w:t>Laura Fernández</w:t>
            </w:r>
          </w:p>
        </w:tc>
        <w:tc>
          <w:tcPr>
            <w:tcW w:w="0" w:type="auto"/>
            <w:vAlign w:val="center"/>
            <w:hideMark/>
          </w:tcPr>
          <w:p w:rsidR="0044298E" w:rsidRDefault="0044298E" w:rsidP="0094643A">
            <w:r>
              <w:t>Directora de Recursos Humanos</w:t>
            </w:r>
          </w:p>
        </w:tc>
        <w:tc>
          <w:tcPr>
            <w:tcW w:w="2252" w:type="dxa"/>
            <w:vAlign w:val="center"/>
            <w:hideMark/>
          </w:tcPr>
          <w:p w:rsidR="0044298E" w:rsidRDefault="0044298E" w:rsidP="0094643A">
            <w:r>
              <w:t>14 de marzo de 2024</w:t>
            </w:r>
          </w:p>
        </w:tc>
        <w:tc>
          <w:tcPr>
            <w:tcW w:w="2834" w:type="dxa"/>
            <w:vAlign w:val="center"/>
            <w:hideMark/>
          </w:tcPr>
          <w:p w:rsidR="0044298E" w:rsidRDefault="0044298E" w:rsidP="0094643A">
            <w:r>
              <w:t>Dificultades en actualización de nóminas y pagos.</w:t>
            </w:r>
          </w:p>
        </w:tc>
      </w:tr>
    </w:tbl>
    <w:p w:rsidR="00746223" w:rsidRDefault="00746223" w:rsidP="0044298E">
      <w:pPr>
        <w:pStyle w:val="Ttulo4"/>
        <w:rPr>
          <w:rStyle w:val="Textoennegrita"/>
          <w:b w:val="0"/>
          <w:bCs w:val="0"/>
        </w:rPr>
      </w:pPr>
    </w:p>
    <w:p w:rsidR="0044298E" w:rsidRPr="00EB3AFD" w:rsidRDefault="00EB3AFD" w:rsidP="0044298E">
      <w:pPr>
        <w:pStyle w:val="Ttulo4"/>
        <w:rPr>
          <w:i w:val="0"/>
          <w:color w:val="000000" w:themeColor="text1"/>
          <w:sz w:val="24"/>
          <w:szCs w:val="24"/>
        </w:rPr>
      </w:pPr>
      <w:r w:rsidRPr="00EB3AFD">
        <w:rPr>
          <w:rStyle w:val="Textoennegrita"/>
          <w:bCs w:val="0"/>
          <w:i w:val="0"/>
          <w:color w:val="000000" w:themeColor="text1"/>
          <w:sz w:val="24"/>
          <w:szCs w:val="24"/>
        </w:rPr>
        <w:t>7</w:t>
      </w:r>
      <w:r w:rsidR="0044298E" w:rsidRPr="00EB3AFD">
        <w:rPr>
          <w:rStyle w:val="Textoennegrita"/>
          <w:bCs w:val="0"/>
          <w:i w:val="0"/>
          <w:color w:val="000000" w:themeColor="text1"/>
          <w:sz w:val="24"/>
          <w:szCs w:val="24"/>
        </w:rPr>
        <w:t>.2 Observaciones Clave</w:t>
      </w:r>
    </w:p>
    <w:p w:rsidR="0044298E" w:rsidRDefault="0044298E" w:rsidP="0044298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t>Se detectaron inconsistencias en las conciliaciones bancarias de enero y febrero.</w:t>
      </w:r>
    </w:p>
    <w:p w:rsidR="0044298E" w:rsidRDefault="0044298E" w:rsidP="0044298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t>El sistema SAP no registra automáticamente ciertos ingresos menores, lo que genera riesgos de omisión.</w:t>
      </w:r>
    </w:p>
    <w:p w:rsidR="00904F0F" w:rsidRDefault="00904F0F" w:rsidP="0044298E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161C12" w:rsidRPr="00161C12" w:rsidRDefault="00161C12" w:rsidP="00161C12">
      <w:pPr>
        <w:pStyle w:val="Ttulo3"/>
        <w:rPr>
          <w:color w:val="000000" w:themeColor="text1"/>
        </w:rPr>
      </w:pPr>
      <w:r w:rsidRPr="00161C12">
        <w:rPr>
          <w:rStyle w:val="Textoennegrita"/>
          <w:bCs w:val="0"/>
          <w:color w:val="000000" w:themeColor="text1"/>
        </w:rPr>
        <w:t>8.</w:t>
      </w:r>
      <w:r w:rsidRPr="00161C12">
        <w:rPr>
          <w:rStyle w:val="Textoennegrita"/>
          <w:bCs w:val="0"/>
          <w:color w:val="000000" w:themeColor="text1"/>
        </w:rPr>
        <w:t xml:space="preserve"> Documentación Revisada</w:t>
      </w:r>
    </w:p>
    <w:p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4467"/>
        <w:gridCol w:w="2131"/>
      </w:tblGrid>
      <w:tr w:rsidR="00161C12" w:rsidTr="0016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1C12" w:rsidRDefault="00161C12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Fecha de Recepción</w:t>
            </w:r>
          </w:p>
        </w:tc>
      </w:tr>
      <w:tr w:rsidR="00161C12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Estados Financieros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Balance General, Estado de Resultados, Notas.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5 de marzo de 2024</w:t>
            </w:r>
          </w:p>
        </w:tc>
      </w:tr>
      <w:tr w:rsidR="00161C12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Manuales de Políticas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Procedimientos de recaudación y compras.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6 de marzo de 2024</w:t>
            </w:r>
          </w:p>
        </w:tc>
      </w:tr>
      <w:tr w:rsidR="00161C12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Reportes a Contraloría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Presentados en 2023 y revisados.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7 de marzo de 2024</w:t>
            </w:r>
          </w:p>
        </w:tc>
      </w:tr>
      <w:tr w:rsidR="00161C12" w:rsidTr="00161C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Contratos Clave</w:t>
            </w:r>
          </w:p>
          <w:p w:rsidR="001B1DDF" w:rsidRDefault="001B1DDF" w:rsidP="0094643A"/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Contratos de compras mayores a Q500,000.</w:t>
            </w:r>
          </w:p>
        </w:tc>
        <w:tc>
          <w:tcPr>
            <w:tcW w:w="0" w:type="auto"/>
            <w:vAlign w:val="center"/>
            <w:hideMark/>
          </w:tcPr>
          <w:p w:rsidR="00161C12" w:rsidRDefault="00161C12" w:rsidP="0094643A">
            <w:r>
              <w:t>8 de marzo de 2024</w:t>
            </w:r>
          </w:p>
        </w:tc>
      </w:tr>
    </w:tbl>
    <w:p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04F0F" w:rsidRDefault="00904F0F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1B1DDF" w:rsidRPr="005D2476" w:rsidRDefault="005D2476" w:rsidP="001B1DDF">
      <w:pPr>
        <w:pStyle w:val="Ttulo3"/>
        <w:rPr>
          <w:color w:val="000000" w:themeColor="text1"/>
        </w:rPr>
      </w:pPr>
      <w:r w:rsidRPr="005D2476">
        <w:rPr>
          <w:rStyle w:val="Textoennegrita"/>
          <w:bCs w:val="0"/>
          <w:color w:val="000000" w:themeColor="text1"/>
        </w:rPr>
        <w:t>9.</w:t>
      </w:r>
      <w:r w:rsidR="001B1DDF" w:rsidRPr="005D2476">
        <w:rPr>
          <w:rStyle w:val="Textoennegrita"/>
          <w:bCs w:val="0"/>
          <w:color w:val="000000" w:themeColor="text1"/>
        </w:rPr>
        <w:t xml:space="preserve"> Conclusión y Próximos Pasos</w:t>
      </w:r>
    </w:p>
    <w:p w:rsidR="001B1DDF" w:rsidRDefault="001B1DDF" w:rsidP="001B1DDF">
      <w:pPr>
        <w:pStyle w:val="NormalWeb"/>
      </w:pPr>
      <w:r>
        <w:rPr>
          <w:rStyle w:val="Textoennegrita"/>
          <w:rFonts w:eastAsia="Arial MT"/>
        </w:rPr>
        <w:t>Conclusión:</w:t>
      </w:r>
    </w:p>
    <w:p w:rsidR="001B1DDF" w:rsidRDefault="001B1DDF" w:rsidP="001B1DD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>Se identificaron riesgos significativos relacionados con conciliaciones bancarias, recaudación insuficiente y ciberseguridad.</w:t>
      </w:r>
    </w:p>
    <w:p w:rsidR="001B1DDF" w:rsidRDefault="001B1DDF" w:rsidP="001B1DD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>La entidad muestra fortalezas en la formalización de políticas, pero requiere mejoras en controles específicos.</w:t>
      </w:r>
    </w:p>
    <w:p w:rsidR="001B1DDF" w:rsidRDefault="001B1DDF" w:rsidP="001B1DDF">
      <w:pPr>
        <w:pStyle w:val="NormalWeb"/>
      </w:pPr>
      <w:r>
        <w:rPr>
          <w:rStyle w:val="Textoennegrita"/>
          <w:rFonts w:eastAsia="Arial MT"/>
        </w:rPr>
        <w:lastRenderedPageBreak/>
        <w:t>Próximos Pasos:</w:t>
      </w:r>
    </w:p>
    <w:p w:rsidR="001B1DDF" w:rsidRDefault="001B1DDF" w:rsidP="001B1DD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Diseñar procedimientos de auditoría enfocados en riesgos críticos.</w:t>
      </w:r>
    </w:p>
    <w:p w:rsidR="001B1DDF" w:rsidRDefault="001B1DDF" w:rsidP="001B1DD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Coordinar reuniones con áreas clave para profundizar en controles internos.</w:t>
      </w:r>
    </w:p>
    <w:p w:rsidR="001B1DDF" w:rsidRDefault="001B1DDF" w:rsidP="001B1DD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Revisión adicional de registros contables y tecnológicos.</w:t>
      </w:r>
    </w:p>
    <w:p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B20A8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3B20A8" w:rsidRPr="00D518B5" w:rsidRDefault="003B20A8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930017" w:rsidRPr="00D518B5" w:rsidRDefault="00930017" w:rsidP="00C2740A">
      <w:pPr>
        <w:rPr>
          <w:rFonts w:ascii="Segoe UI Emoji" w:hAnsi="Segoe UI Emoji" w:cs="Times New Roman"/>
          <w:b/>
          <w:color w:val="0070C0"/>
          <w:sz w:val="24"/>
          <w:szCs w:val="24"/>
        </w:rPr>
      </w:pPr>
    </w:p>
    <w:p w:rsidR="006E286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  <w:proofErr w:type="gramStart"/>
      <w:r w:rsidRPr="00D518B5">
        <w:rPr>
          <w:rFonts w:ascii="Segoe UI Emoji" w:hAnsi="Segoe UI Emoji" w:cs="Times New Roman"/>
          <w:sz w:val="24"/>
          <w:szCs w:val="24"/>
        </w:rPr>
        <w:t>F)_</w:t>
      </w:r>
      <w:proofErr w:type="gramEnd"/>
      <w:r w:rsidRPr="00D518B5">
        <w:rPr>
          <w:rFonts w:ascii="Segoe UI Emoji" w:hAnsi="Segoe UI Emoji" w:cs="Times New Roman"/>
          <w:sz w:val="24"/>
          <w:szCs w:val="24"/>
        </w:rPr>
        <w:t>________________________________________</w:t>
      </w:r>
    </w:p>
    <w:p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 xml:space="preserve">Elaboro: </w:t>
      </w:r>
      <w:r w:rsidR="00DC1D4F" w:rsidRPr="00D518B5">
        <w:rPr>
          <w:rFonts w:ascii="Segoe UI Emoji" w:hAnsi="Segoe UI Emoji" w:cs="Times New Roman"/>
          <w:sz w:val="24"/>
          <w:szCs w:val="24"/>
        </w:rPr>
        <w:t>________________________________</w:t>
      </w:r>
    </w:p>
    <w:p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  <w:proofErr w:type="gramStart"/>
      <w:r w:rsidRPr="00D518B5">
        <w:rPr>
          <w:rFonts w:ascii="Segoe UI Emoji" w:hAnsi="Segoe UI Emoji" w:cs="Times New Roman"/>
          <w:sz w:val="24"/>
          <w:szCs w:val="24"/>
        </w:rPr>
        <w:t>Fecha:</w:t>
      </w:r>
      <w:r w:rsidR="00DC1D4F" w:rsidRPr="00D518B5">
        <w:rPr>
          <w:rFonts w:ascii="Segoe UI Emoji" w:hAnsi="Segoe UI Emoji" w:cs="Times New Roman"/>
          <w:sz w:val="24"/>
          <w:szCs w:val="24"/>
        </w:rPr>
        <w:t>_</w:t>
      </w:r>
      <w:proofErr w:type="gramEnd"/>
      <w:r w:rsidR="00DC1D4F" w:rsidRPr="00D518B5">
        <w:rPr>
          <w:rFonts w:ascii="Segoe UI Emoji" w:hAnsi="Segoe UI Emoji" w:cs="Times New Roman"/>
          <w:sz w:val="24"/>
          <w:szCs w:val="24"/>
        </w:rPr>
        <w:t>____________________________</w:t>
      </w:r>
    </w:p>
    <w:p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</w:p>
    <w:p w:rsidR="00467F2B" w:rsidRPr="00D518B5" w:rsidRDefault="00467F2B" w:rsidP="00EE0F9A">
      <w:pPr>
        <w:ind w:firstLine="708"/>
        <w:rPr>
          <w:rFonts w:ascii="Segoe UI Emoji" w:hAnsi="Segoe UI Emoji" w:cs="Times New Roman"/>
          <w:sz w:val="24"/>
          <w:szCs w:val="24"/>
        </w:rPr>
      </w:pPr>
    </w:p>
    <w:p w:rsidR="00C3192B" w:rsidRDefault="00C3192B" w:rsidP="00C3192B">
      <w:pPr>
        <w:rPr>
          <w:rFonts w:ascii="Segoe UI Emoji" w:hAnsi="Segoe UI Emoji" w:cs="Times New Roman"/>
          <w:sz w:val="24"/>
          <w:szCs w:val="24"/>
        </w:rPr>
      </w:pPr>
    </w:p>
    <w:p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:rsidR="004570EE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:rsidR="004570EE" w:rsidRPr="00D518B5" w:rsidRDefault="004570EE" w:rsidP="00C3192B">
      <w:pPr>
        <w:rPr>
          <w:rFonts w:ascii="Segoe UI Emoji" w:hAnsi="Segoe UI Emoji" w:cs="Times New Roman"/>
          <w:sz w:val="24"/>
          <w:szCs w:val="24"/>
        </w:rPr>
      </w:pPr>
    </w:p>
    <w:p w:rsidR="00C3192B" w:rsidRPr="00D518B5" w:rsidRDefault="00C3192B" w:rsidP="008E0856">
      <w:pPr>
        <w:jc w:val="right"/>
        <w:rPr>
          <w:rFonts w:ascii="Segoe UI Emoji" w:hAnsi="Segoe UI Emoji" w:cs="Times New Roman"/>
          <w:sz w:val="24"/>
          <w:szCs w:val="24"/>
        </w:rPr>
      </w:pPr>
    </w:p>
    <w:p w:rsidR="00876CBE" w:rsidRDefault="00C3192B" w:rsidP="00876CBE">
      <w:pPr>
        <w:ind w:left="2124" w:firstLine="708"/>
        <w:rPr>
          <w:rFonts w:ascii="Segoe UI Emoji" w:hAnsi="Segoe UI Emoji" w:cs="Times New Roman"/>
          <w:sz w:val="24"/>
          <w:szCs w:val="24"/>
        </w:rPr>
      </w:pPr>
      <w:r w:rsidRPr="00D518B5">
        <w:rPr>
          <w:rFonts w:ascii="Segoe UI Emoji" w:hAnsi="Segoe UI Emoji" w:cs="Times New Roman"/>
          <w:sz w:val="24"/>
          <w:szCs w:val="24"/>
        </w:rPr>
        <w:t>F)_________</w:t>
      </w:r>
      <w:r w:rsidR="00876CBE">
        <w:rPr>
          <w:rFonts w:ascii="Segoe UI Emoji" w:hAnsi="Segoe UI Emoji" w:cs="Times New Roman"/>
          <w:sz w:val="24"/>
          <w:szCs w:val="24"/>
        </w:rPr>
        <w:t>______________________</w:t>
      </w:r>
      <w:r w:rsidR="005E79E6">
        <w:rPr>
          <w:rFonts w:ascii="Segoe UI Emoji" w:hAnsi="Segoe UI Emoji" w:cs="Times New Roman"/>
          <w:sz w:val="24"/>
          <w:szCs w:val="24"/>
        </w:rPr>
        <w:t>__________</w:t>
      </w:r>
      <w:bookmarkStart w:id="0" w:name="_GoBack"/>
      <w:bookmarkEnd w:id="0"/>
    </w:p>
    <w:p w:rsidR="00876CBE" w:rsidRDefault="00876CBE" w:rsidP="00876CBE">
      <w:pPr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          </w:t>
      </w:r>
      <w:r w:rsidR="00F55007" w:rsidRPr="00D518B5">
        <w:rPr>
          <w:rFonts w:ascii="Segoe UI Emoji" w:hAnsi="Segoe UI Emoji" w:cs="Times New Roman"/>
          <w:sz w:val="24"/>
          <w:szCs w:val="24"/>
        </w:rPr>
        <w:t>Reviso y Aprobó:</w:t>
      </w:r>
      <w:r w:rsidR="00C3192B" w:rsidRPr="00D518B5">
        <w:rPr>
          <w:rFonts w:ascii="Segoe UI Emoji" w:hAnsi="Segoe UI Emoji" w:cs="Times New Roman"/>
          <w:sz w:val="24"/>
          <w:szCs w:val="24"/>
        </w:rPr>
        <w:t xml:space="preserve"> </w:t>
      </w:r>
      <w:r>
        <w:rPr>
          <w:rFonts w:ascii="Segoe UI Emoji" w:hAnsi="Segoe UI Emoji" w:cs="Times New Roman"/>
          <w:sz w:val="24"/>
          <w:szCs w:val="24"/>
        </w:rPr>
        <w:t>______________________</w:t>
      </w:r>
      <w:r w:rsidR="005E79E6">
        <w:rPr>
          <w:rFonts w:ascii="Segoe UI Emoji" w:hAnsi="Segoe UI Emoji" w:cs="Times New Roman"/>
          <w:sz w:val="24"/>
          <w:szCs w:val="24"/>
        </w:rPr>
        <w:t>____________________</w:t>
      </w:r>
    </w:p>
    <w:p w:rsidR="00C3192B" w:rsidRPr="00D518B5" w:rsidRDefault="00876CBE" w:rsidP="00876CBE">
      <w:pPr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                           </w:t>
      </w:r>
      <w:proofErr w:type="gramStart"/>
      <w:r w:rsidR="00C3192B" w:rsidRPr="00D518B5">
        <w:rPr>
          <w:rFonts w:ascii="Segoe UI Emoji" w:hAnsi="Segoe UI Emoji" w:cs="Times New Roman"/>
          <w:sz w:val="24"/>
          <w:szCs w:val="24"/>
        </w:rPr>
        <w:t>Fecha:</w:t>
      </w:r>
      <w:r w:rsidR="00DC1D4F" w:rsidRPr="00D518B5">
        <w:rPr>
          <w:rFonts w:ascii="Segoe UI Emoji" w:hAnsi="Segoe UI Emoji" w:cs="Times New Roman"/>
          <w:sz w:val="24"/>
          <w:szCs w:val="24"/>
        </w:rPr>
        <w:t>_</w:t>
      </w:r>
      <w:proofErr w:type="gramEnd"/>
      <w:r w:rsidR="00DC1D4F" w:rsidRPr="00D518B5">
        <w:rPr>
          <w:rFonts w:ascii="Segoe UI Emoji" w:hAnsi="Segoe UI Emoji" w:cs="Times New Roman"/>
          <w:sz w:val="24"/>
          <w:szCs w:val="24"/>
        </w:rPr>
        <w:t>_______________________________</w:t>
      </w:r>
      <w:r w:rsidR="00993517">
        <w:rPr>
          <w:rFonts w:ascii="Segoe UI Emoji" w:hAnsi="Segoe UI Emoji" w:cs="Times New Roman"/>
          <w:sz w:val="24"/>
          <w:szCs w:val="24"/>
        </w:rPr>
        <w:t>_________</w:t>
      </w:r>
    </w:p>
    <w:sectPr w:rsidR="00C3192B" w:rsidRPr="00D51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123E"/>
    <w:multiLevelType w:val="multilevel"/>
    <w:tmpl w:val="080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946B2"/>
    <w:multiLevelType w:val="multilevel"/>
    <w:tmpl w:val="DFF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0CE"/>
    <w:multiLevelType w:val="multilevel"/>
    <w:tmpl w:val="80B2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E5D51"/>
    <w:multiLevelType w:val="multilevel"/>
    <w:tmpl w:val="8D2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F1"/>
    <w:rsid w:val="00006176"/>
    <w:rsid w:val="0001106E"/>
    <w:rsid w:val="00014D20"/>
    <w:rsid w:val="000171DC"/>
    <w:rsid w:val="000265F8"/>
    <w:rsid w:val="00046DBB"/>
    <w:rsid w:val="00053899"/>
    <w:rsid w:val="00063F34"/>
    <w:rsid w:val="00073935"/>
    <w:rsid w:val="00083A67"/>
    <w:rsid w:val="0008433E"/>
    <w:rsid w:val="00085707"/>
    <w:rsid w:val="000907B6"/>
    <w:rsid w:val="000A20E0"/>
    <w:rsid w:val="000A2C64"/>
    <w:rsid w:val="000B664F"/>
    <w:rsid w:val="000C1FA4"/>
    <w:rsid w:val="000D0054"/>
    <w:rsid w:val="000D4E50"/>
    <w:rsid w:val="000E1CFF"/>
    <w:rsid w:val="000E4883"/>
    <w:rsid w:val="000E6D82"/>
    <w:rsid w:val="000E6DA4"/>
    <w:rsid w:val="000F4059"/>
    <w:rsid w:val="000F6111"/>
    <w:rsid w:val="001017B9"/>
    <w:rsid w:val="001108E7"/>
    <w:rsid w:val="00116274"/>
    <w:rsid w:val="0012322D"/>
    <w:rsid w:val="0012461F"/>
    <w:rsid w:val="00126238"/>
    <w:rsid w:val="0013617F"/>
    <w:rsid w:val="00142C5E"/>
    <w:rsid w:val="00145274"/>
    <w:rsid w:val="00145ADD"/>
    <w:rsid w:val="00151005"/>
    <w:rsid w:val="00152112"/>
    <w:rsid w:val="00154863"/>
    <w:rsid w:val="00157B5C"/>
    <w:rsid w:val="00161C12"/>
    <w:rsid w:val="00164847"/>
    <w:rsid w:val="00167D4E"/>
    <w:rsid w:val="001863F9"/>
    <w:rsid w:val="00187ABC"/>
    <w:rsid w:val="001904D4"/>
    <w:rsid w:val="00192561"/>
    <w:rsid w:val="001936E7"/>
    <w:rsid w:val="001A00A4"/>
    <w:rsid w:val="001A1190"/>
    <w:rsid w:val="001B1DDF"/>
    <w:rsid w:val="001B7082"/>
    <w:rsid w:val="001B7743"/>
    <w:rsid w:val="001C4958"/>
    <w:rsid w:val="001C569F"/>
    <w:rsid w:val="001C61FA"/>
    <w:rsid w:val="001D100E"/>
    <w:rsid w:val="001D4DB4"/>
    <w:rsid w:val="001D6AE7"/>
    <w:rsid w:val="001E3344"/>
    <w:rsid w:val="001E62C5"/>
    <w:rsid w:val="001F60C7"/>
    <w:rsid w:val="002011E0"/>
    <w:rsid w:val="00204DED"/>
    <w:rsid w:val="002100D2"/>
    <w:rsid w:val="00212941"/>
    <w:rsid w:val="0022297F"/>
    <w:rsid w:val="002265E5"/>
    <w:rsid w:val="00227B11"/>
    <w:rsid w:val="00227D3E"/>
    <w:rsid w:val="00230336"/>
    <w:rsid w:val="00252FF8"/>
    <w:rsid w:val="0025504F"/>
    <w:rsid w:val="00262227"/>
    <w:rsid w:val="002624C5"/>
    <w:rsid w:val="0026724B"/>
    <w:rsid w:val="00270138"/>
    <w:rsid w:val="002748C1"/>
    <w:rsid w:val="00277A56"/>
    <w:rsid w:val="00277D87"/>
    <w:rsid w:val="002809E5"/>
    <w:rsid w:val="00282844"/>
    <w:rsid w:val="0028773F"/>
    <w:rsid w:val="002956A2"/>
    <w:rsid w:val="00295D17"/>
    <w:rsid w:val="002A4D2B"/>
    <w:rsid w:val="002B0771"/>
    <w:rsid w:val="002C0097"/>
    <w:rsid w:val="002D3BB3"/>
    <w:rsid w:val="002D56B7"/>
    <w:rsid w:val="002E0AE7"/>
    <w:rsid w:val="002E31EE"/>
    <w:rsid w:val="002E506D"/>
    <w:rsid w:val="002E55D6"/>
    <w:rsid w:val="002E744F"/>
    <w:rsid w:val="002E7CF0"/>
    <w:rsid w:val="002F06BC"/>
    <w:rsid w:val="003014E9"/>
    <w:rsid w:val="003029CA"/>
    <w:rsid w:val="003156E8"/>
    <w:rsid w:val="003174F5"/>
    <w:rsid w:val="00326207"/>
    <w:rsid w:val="00326445"/>
    <w:rsid w:val="00333D8F"/>
    <w:rsid w:val="0033547A"/>
    <w:rsid w:val="003371D4"/>
    <w:rsid w:val="003403C2"/>
    <w:rsid w:val="00341A34"/>
    <w:rsid w:val="00343E02"/>
    <w:rsid w:val="003515B0"/>
    <w:rsid w:val="003550D4"/>
    <w:rsid w:val="00355243"/>
    <w:rsid w:val="00357424"/>
    <w:rsid w:val="00360E7C"/>
    <w:rsid w:val="00367ABF"/>
    <w:rsid w:val="0037154C"/>
    <w:rsid w:val="00381556"/>
    <w:rsid w:val="00381BD5"/>
    <w:rsid w:val="003859B8"/>
    <w:rsid w:val="00394C29"/>
    <w:rsid w:val="00397857"/>
    <w:rsid w:val="003A1618"/>
    <w:rsid w:val="003A4BDA"/>
    <w:rsid w:val="003A534B"/>
    <w:rsid w:val="003A633C"/>
    <w:rsid w:val="003A6524"/>
    <w:rsid w:val="003B20A8"/>
    <w:rsid w:val="003B514C"/>
    <w:rsid w:val="003B5D65"/>
    <w:rsid w:val="003C7E32"/>
    <w:rsid w:val="003D3539"/>
    <w:rsid w:val="003E3EE6"/>
    <w:rsid w:val="003F0390"/>
    <w:rsid w:val="003F19E6"/>
    <w:rsid w:val="003F42C4"/>
    <w:rsid w:val="003F563D"/>
    <w:rsid w:val="003F7C51"/>
    <w:rsid w:val="00402654"/>
    <w:rsid w:val="004032BD"/>
    <w:rsid w:val="004044EE"/>
    <w:rsid w:val="00410BA0"/>
    <w:rsid w:val="00417504"/>
    <w:rsid w:val="00422C6E"/>
    <w:rsid w:val="00430A71"/>
    <w:rsid w:val="00433ACF"/>
    <w:rsid w:val="00435680"/>
    <w:rsid w:val="0044298E"/>
    <w:rsid w:val="00450B3D"/>
    <w:rsid w:val="00452222"/>
    <w:rsid w:val="004570EE"/>
    <w:rsid w:val="0045744C"/>
    <w:rsid w:val="00457717"/>
    <w:rsid w:val="00462724"/>
    <w:rsid w:val="00467F2B"/>
    <w:rsid w:val="004858F1"/>
    <w:rsid w:val="00492B22"/>
    <w:rsid w:val="004A3A30"/>
    <w:rsid w:val="004A4576"/>
    <w:rsid w:val="004A79FC"/>
    <w:rsid w:val="004B25B6"/>
    <w:rsid w:val="004B29E5"/>
    <w:rsid w:val="004C23E3"/>
    <w:rsid w:val="004C2E79"/>
    <w:rsid w:val="004C5C7B"/>
    <w:rsid w:val="004C5E7E"/>
    <w:rsid w:val="004C6C10"/>
    <w:rsid w:val="004C7109"/>
    <w:rsid w:val="004D4AC5"/>
    <w:rsid w:val="004E71CF"/>
    <w:rsid w:val="004F1463"/>
    <w:rsid w:val="004F2D26"/>
    <w:rsid w:val="004F3F93"/>
    <w:rsid w:val="004F40B6"/>
    <w:rsid w:val="004F530E"/>
    <w:rsid w:val="004F70A8"/>
    <w:rsid w:val="005059AE"/>
    <w:rsid w:val="00506A40"/>
    <w:rsid w:val="0050742C"/>
    <w:rsid w:val="0050772E"/>
    <w:rsid w:val="0051499B"/>
    <w:rsid w:val="00517662"/>
    <w:rsid w:val="00527924"/>
    <w:rsid w:val="00531164"/>
    <w:rsid w:val="00534136"/>
    <w:rsid w:val="005352D3"/>
    <w:rsid w:val="00535B17"/>
    <w:rsid w:val="00535DEC"/>
    <w:rsid w:val="00557DF6"/>
    <w:rsid w:val="00561EC7"/>
    <w:rsid w:val="00572783"/>
    <w:rsid w:val="00581BDB"/>
    <w:rsid w:val="005848A1"/>
    <w:rsid w:val="00585C37"/>
    <w:rsid w:val="00595E64"/>
    <w:rsid w:val="00596E5D"/>
    <w:rsid w:val="005A3BBE"/>
    <w:rsid w:val="005B04ED"/>
    <w:rsid w:val="005B1B2F"/>
    <w:rsid w:val="005B3EC6"/>
    <w:rsid w:val="005C0549"/>
    <w:rsid w:val="005C1872"/>
    <w:rsid w:val="005C5ACB"/>
    <w:rsid w:val="005C5B2A"/>
    <w:rsid w:val="005D2476"/>
    <w:rsid w:val="005D59CF"/>
    <w:rsid w:val="005E6631"/>
    <w:rsid w:val="005E79E6"/>
    <w:rsid w:val="005F22F1"/>
    <w:rsid w:val="005F3793"/>
    <w:rsid w:val="005F5B36"/>
    <w:rsid w:val="005F7D46"/>
    <w:rsid w:val="00603529"/>
    <w:rsid w:val="00606526"/>
    <w:rsid w:val="006113F5"/>
    <w:rsid w:val="00611CDB"/>
    <w:rsid w:val="00617618"/>
    <w:rsid w:val="00617832"/>
    <w:rsid w:val="0063347A"/>
    <w:rsid w:val="00640489"/>
    <w:rsid w:val="00641692"/>
    <w:rsid w:val="006510BA"/>
    <w:rsid w:val="0065598A"/>
    <w:rsid w:val="006632DB"/>
    <w:rsid w:val="006651F4"/>
    <w:rsid w:val="006661C9"/>
    <w:rsid w:val="0067137B"/>
    <w:rsid w:val="00671952"/>
    <w:rsid w:val="00675AD5"/>
    <w:rsid w:val="00687414"/>
    <w:rsid w:val="00687749"/>
    <w:rsid w:val="006902BB"/>
    <w:rsid w:val="00691C60"/>
    <w:rsid w:val="006A18F8"/>
    <w:rsid w:val="006A2D9F"/>
    <w:rsid w:val="006A50AA"/>
    <w:rsid w:val="006B2EA6"/>
    <w:rsid w:val="006C197B"/>
    <w:rsid w:val="006C3460"/>
    <w:rsid w:val="006C438F"/>
    <w:rsid w:val="006C5D22"/>
    <w:rsid w:val="006D4082"/>
    <w:rsid w:val="006E04DE"/>
    <w:rsid w:val="006E2301"/>
    <w:rsid w:val="006E286B"/>
    <w:rsid w:val="006E2B3B"/>
    <w:rsid w:val="006E3BF4"/>
    <w:rsid w:val="006E537F"/>
    <w:rsid w:val="006E707F"/>
    <w:rsid w:val="006E774F"/>
    <w:rsid w:val="0070060A"/>
    <w:rsid w:val="007032B9"/>
    <w:rsid w:val="00710605"/>
    <w:rsid w:val="00710E65"/>
    <w:rsid w:val="0071384E"/>
    <w:rsid w:val="00721BA6"/>
    <w:rsid w:val="00721F08"/>
    <w:rsid w:val="00730C64"/>
    <w:rsid w:val="00746223"/>
    <w:rsid w:val="007470D5"/>
    <w:rsid w:val="00760C9C"/>
    <w:rsid w:val="00766EFB"/>
    <w:rsid w:val="00770818"/>
    <w:rsid w:val="00784E89"/>
    <w:rsid w:val="00790546"/>
    <w:rsid w:val="00792661"/>
    <w:rsid w:val="007A2E52"/>
    <w:rsid w:val="007A3022"/>
    <w:rsid w:val="007A3C6B"/>
    <w:rsid w:val="007B232E"/>
    <w:rsid w:val="007B25E0"/>
    <w:rsid w:val="007B3BD6"/>
    <w:rsid w:val="007B5373"/>
    <w:rsid w:val="007C26AD"/>
    <w:rsid w:val="007C2B87"/>
    <w:rsid w:val="007C4D89"/>
    <w:rsid w:val="007D0454"/>
    <w:rsid w:val="007E2CB4"/>
    <w:rsid w:val="007E6776"/>
    <w:rsid w:val="007F3253"/>
    <w:rsid w:val="008007A2"/>
    <w:rsid w:val="008040F9"/>
    <w:rsid w:val="00804B15"/>
    <w:rsid w:val="00805F6C"/>
    <w:rsid w:val="00814E6E"/>
    <w:rsid w:val="008207E4"/>
    <w:rsid w:val="0082379A"/>
    <w:rsid w:val="00826B11"/>
    <w:rsid w:val="00832A78"/>
    <w:rsid w:val="00845261"/>
    <w:rsid w:val="008510F4"/>
    <w:rsid w:val="0085423A"/>
    <w:rsid w:val="00854FFD"/>
    <w:rsid w:val="008621F5"/>
    <w:rsid w:val="00866F83"/>
    <w:rsid w:val="00867F91"/>
    <w:rsid w:val="00876CBE"/>
    <w:rsid w:val="0088037D"/>
    <w:rsid w:val="00881185"/>
    <w:rsid w:val="00882B97"/>
    <w:rsid w:val="008839BD"/>
    <w:rsid w:val="00884600"/>
    <w:rsid w:val="00885955"/>
    <w:rsid w:val="00895D90"/>
    <w:rsid w:val="008A1269"/>
    <w:rsid w:val="008A463F"/>
    <w:rsid w:val="008A565C"/>
    <w:rsid w:val="008A749A"/>
    <w:rsid w:val="008B60D7"/>
    <w:rsid w:val="008B7CBC"/>
    <w:rsid w:val="008C042A"/>
    <w:rsid w:val="008C7820"/>
    <w:rsid w:val="008D7943"/>
    <w:rsid w:val="008E0856"/>
    <w:rsid w:val="008E452A"/>
    <w:rsid w:val="008F0856"/>
    <w:rsid w:val="008F2935"/>
    <w:rsid w:val="009016F7"/>
    <w:rsid w:val="00904B32"/>
    <w:rsid w:val="00904F0F"/>
    <w:rsid w:val="00907886"/>
    <w:rsid w:val="00910180"/>
    <w:rsid w:val="00914F86"/>
    <w:rsid w:val="00921944"/>
    <w:rsid w:val="00927857"/>
    <w:rsid w:val="00930017"/>
    <w:rsid w:val="00931A0A"/>
    <w:rsid w:val="009342B9"/>
    <w:rsid w:val="009403EF"/>
    <w:rsid w:val="009452CA"/>
    <w:rsid w:val="0095438A"/>
    <w:rsid w:val="0096226E"/>
    <w:rsid w:val="009676A7"/>
    <w:rsid w:val="00982604"/>
    <w:rsid w:val="00993517"/>
    <w:rsid w:val="009A0BF0"/>
    <w:rsid w:val="009A1137"/>
    <w:rsid w:val="009A2E3A"/>
    <w:rsid w:val="009A4A49"/>
    <w:rsid w:val="009A628A"/>
    <w:rsid w:val="009B06C4"/>
    <w:rsid w:val="009B5E11"/>
    <w:rsid w:val="009C3F37"/>
    <w:rsid w:val="009C5513"/>
    <w:rsid w:val="009C73F5"/>
    <w:rsid w:val="009D47CA"/>
    <w:rsid w:val="009D6C6B"/>
    <w:rsid w:val="009E125C"/>
    <w:rsid w:val="009E5222"/>
    <w:rsid w:val="009F2503"/>
    <w:rsid w:val="009F7306"/>
    <w:rsid w:val="009F7987"/>
    <w:rsid w:val="00A0132E"/>
    <w:rsid w:val="00A043E4"/>
    <w:rsid w:val="00A117A9"/>
    <w:rsid w:val="00A11B52"/>
    <w:rsid w:val="00A176FA"/>
    <w:rsid w:val="00A26444"/>
    <w:rsid w:val="00A319B1"/>
    <w:rsid w:val="00A4407B"/>
    <w:rsid w:val="00A45DF5"/>
    <w:rsid w:val="00A5354C"/>
    <w:rsid w:val="00A54D7B"/>
    <w:rsid w:val="00A555B5"/>
    <w:rsid w:val="00A64B1C"/>
    <w:rsid w:val="00A6508B"/>
    <w:rsid w:val="00A7680D"/>
    <w:rsid w:val="00A80373"/>
    <w:rsid w:val="00A81523"/>
    <w:rsid w:val="00A861B7"/>
    <w:rsid w:val="00AA329F"/>
    <w:rsid w:val="00AA4E85"/>
    <w:rsid w:val="00AA6AA1"/>
    <w:rsid w:val="00AA7221"/>
    <w:rsid w:val="00AB316C"/>
    <w:rsid w:val="00AB6025"/>
    <w:rsid w:val="00AC0736"/>
    <w:rsid w:val="00AD7B50"/>
    <w:rsid w:val="00AE03B5"/>
    <w:rsid w:val="00AE595B"/>
    <w:rsid w:val="00AE5B4E"/>
    <w:rsid w:val="00AF1D20"/>
    <w:rsid w:val="00AF3119"/>
    <w:rsid w:val="00AF31DB"/>
    <w:rsid w:val="00AF4B54"/>
    <w:rsid w:val="00AF569A"/>
    <w:rsid w:val="00B034B0"/>
    <w:rsid w:val="00B07657"/>
    <w:rsid w:val="00B12DF1"/>
    <w:rsid w:val="00B13B72"/>
    <w:rsid w:val="00B22777"/>
    <w:rsid w:val="00B339D6"/>
    <w:rsid w:val="00B41876"/>
    <w:rsid w:val="00B42303"/>
    <w:rsid w:val="00B424AB"/>
    <w:rsid w:val="00B43082"/>
    <w:rsid w:val="00B6154D"/>
    <w:rsid w:val="00B65C42"/>
    <w:rsid w:val="00B661F0"/>
    <w:rsid w:val="00B666C2"/>
    <w:rsid w:val="00B67B3D"/>
    <w:rsid w:val="00B76837"/>
    <w:rsid w:val="00B76CC7"/>
    <w:rsid w:val="00B927A9"/>
    <w:rsid w:val="00B941FB"/>
    <w:rsid w:val="00BB3A36"/>
    <w:rsid w:val="00BB6082"/>
    <w:rsid w:val="00BB631D"/>
    <w:rsid w:val="00BC539A"/>
    <w:rsid w:val="00BC5B3D"/>
    <w:rsid w:val="00BC66F0"/>
    <w:rsid w:val="00BD23D3"/>
    <w:rsid w:val="00BE73F0"/>
    <w:rsid w:val="00BF2305"/>
    <w:rsid w:val="00BF3A21"/>
    <w:rsid w:val="00BF68DC"/>
    <w:rsid w:val="00C03E15"/>
    <w:rsid w:val="00C11C23"/>
    <w:rsid w:val="00C14766"/>
    <w:rsid w:val="00C1490B"/>
    <w:rsid w:val="00C154CB"/>
    <w:rsid w:val="00C2740A"/>
    <w:rsid w:val="00C3060C"/>
    <w:rsid w:val="00C3192B"/>
    <w:rsid w:val="00C3799F"/>
    <w:rsid w:val="00C44C2D"/>
    <w:rsid w:val="00C56B42"/>
    <w:rsid w:val="00C60340"/>
    <w:rsid w:val="00C657AE"/>
    <w:rsid w:val="00C67695"/>
    <w:rsid w:val="00C91722"/>
    <w:rsid w:val="00CA0987"/>
    <w:rsid w:val="00CA2BB2"/>
    <w:rsid w:val="00CA42E2"/>
    <w:rsid w:val="00CA4C24"/>
    <w:rsid w:val="00CB2C84"/>
    <w:rsid w:val="00CB6583"/>
    <w:rsid w:val="00CC7251"/>
    <w:rsid w:val="00CE3560"/>
    <w:rsid w:val="00CF3651"/>
    <w:rsid w:val="00CF6D08"/>
    <w:rsid w:val="00D05C57"/>
    <w:rsid w:val="00D07C57"/>
    <w:rsid w:val="00D10CF1"/>
    <w:rsid w:val="00D12823"/>
    <w:rsid w:val="00D14A09"/>
    <w:rsid w:val="00D14E47"/>
    <w:rsid w:val="00D15427"/>
    <w:rsid w:val="00D3201A"/>
    <w:rsid w:val="00D330A3"/>
    <w:rsid w:val="00D362EF"/>
    <w:rsid w:val="00D40CA0"/>
    <w:rsid w:val="00D518B5"/>
    <w:rsid w:val="00D54FA1"/>
    <w:rsid w:val="00D56FE4"/>
    <w:rsid w:val="00D73A26"/>
    <w:rsid w:val="00D80643"/>
    <w:rsid w:val="00D915AD"/>
    <w:rsid w:val="00D91D61"/>
    <w:rsid w:val="00D92184"/>
    <w:rsid w:val="00D92266"/>
    <w:rsid w:val="00DA2B35"/>
    <w:rsid w:val="00DB47D4"/>
    <w:rsid w:val="00DB63B9"/>
    <w:rsid w:val="00DB7809"/>
    <w:rsid w:val="00DC141E"/>
    <w:rsid w:val="00DC1D4F"/>
    <w:rsid w:val="00DC1F77"/>
    <w:rsid w:val="00DD10BF"/>
    <w:rsid w:val="00DD1865"/>
    <w:rsid w:val="00DD1FAD"/>
    <w:rsid w:val="00DD304B"/>
    <w:rsid w:val="00DD5E5E"/>
    <w:rsid w:val="00DD71CE"/>
    <w:rsid w:val="00DE32EC"/>
    <w:rsid w:val="00DF06A8"/>
    <w:rsid w:val="00DF79BE"/>
    <w:rsid w:val="00E2359A"/>
    <w:rsid w:val="00E26C4D"/>
    <w:rsid w:val="00E26D6F"/>
    <w:rsid w:val="00E3792F"/>
    <w:rsid w:val="00E53D6C"/>
    <w:rsid w:val="00E53E55"/>
    <w:rsid w:val="00E551B7"/>
    <w:rsid w:val="00E56394"/>
    <w:rsid w:val="00E66B24"/>
    <w:rsid w:val="00E712A8"/>
    <w:rsid w:val="00E77B7B"/>
    <w:rsid w:val="00E80E5E"/>
    <w:rsid w:val="00E875B6"/>
    <w:rsid w:val="00E9159F"/>
    <w:rsid w:val="00EB3AFD"/>
    <w:rsid w:val="00EC22BA"/>
    <w:rsid w:val="00EC29EF"/>
    <w:rsid w:val="00ED59E4"/>
    <w:rsid w:val="00EE0F9A"/>
    <w:rsid w:val="00EE22B7"/>
    <w:rsid w:val="00EE3F30"/>
    <w:rsid w:val="00EE5131"/>
    <w:rsid w:val="00EE61BA"/>
    <w:rsid w:val="00EF0543"/>
    <w:rsid w:val="00EF0F6B"/>
    <w:rsid w:val="00EF0FDD"/>
    <w:rsid w:val="00EF3D05"/>
    <w:rsid w:val="00F0033F"/>
    <w:rsid w:val="00F019B3"/>
    <w:rsid w:val="00F067CA"/>
    <w:rsid w:val="00F24A99"/>
    <w:rsid w:val="00F274D7"/>
    <w:rsid w:val="00F46AB0"/>
    <w:rsid w:val="00F4750A"/>
    <w:rsid w:val="00F47CE0"/>
    <w:rsid w:val="00F55007"/>
    <w:rsid w:val="00F610E2"/>
    <w:rsid w:val="00F63CF9"/>
    <w:rsid w:val="00F64A80"/>
    <w:rsid w:val="00F64FEC"/>
    <w:rsid w:val="00F806A1"/>
    <w:rsid w:val="00F83C93"/>
    <w:rsid w:val="00F84C29"/>
    <w:rsid w:val="00F972CB"/>
    <w:rsid w:val="00F976B4"/>
    <w:rsid w:val="00FA0F63"/>
    <w:rsid w:val="00FA4740"/>
    <w:rsid w:val="00FB12A8"/>
    <w:rsid w:val="00FB27B4"/>
    <w:rsid w:val="00FC239C"/>
    <w:rsid w:val="00FD67AF"/>
    <w:rsid w:val="00FE6B2D"/>
    <w:rsid w:val="00FE78E1"/>
    <w:rsid w:val="00FF7323"/>
    <w:rsid w:val="00FF7BF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FE1E"/>
  <w15:chartTrackingRefBased/>
  <w15:docId w15:val="{207BDD7C-22CC-49F5-90CC-45523790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211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1"/>
    <w:qFormat/>
    <w:rsid w:val="00B12DF1"/>
    <w:pPr>
      <w:ind w:left="1362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C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9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B12DF1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12DF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2DF1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B2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7B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157B5C"/>
    <w:rPr>
      <w:b/>
      <w:bCs/>
    </w:rPr>
  </w:style>
  <w:style w:type="paragraph" w:styleId="Prrafodelista">
    <w:name w:val="List Paragraph"/>
    <w:basedOn w:val="Normal"/>
    <w:uiPriority w:val="34"/>
    <w:qFormat/>
    <w:rsid w:val="00FF732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52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2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2D3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2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2D3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2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2D3"/>
    <w:rPr>
      <w:rFonts w:ascii="Segoe UI" w:eastAsia="Arial MT" w:hAnsi="Segoe UI" w:cs="Segoe UI"/>
      <w:sz w:val="18"/>
      <w:szCs w:val="1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C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98E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30</Pages>
  <Words>1917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557</cp:revision>
  <dcterms:created xsi:type="dcterms:W3CDTF">2022-04-04T17:02:00Z</dcterms:created>
  <dcterms:modified xsi:type="dcterms:W3CDTF">2024-12-27T15:18:00Z</dcterms:modified>
</cp:coreProperties>
</file>