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A37" w:rsidRDefault="009D5A37" w:rsidP="009D5A37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9D5A37" w:rsidRDefault="009D5A37" w:rsidP="009D5A37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ADFAD" wp14:editId="12C3B409">
                <wp:simplePos x="0" y="0"/>
                <wp:positionH relativeFrom="column">
                  <wp:posOffset>5353050</wp:posOffset>
                </wp:positionH>
                <wp:positionV relativeFrom="paragraph">
                  <wp:posOffset>-130175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A37" w:rsidRPr="006E3B49" w:rsidRDefault="009D5A37" w:rsidP="009D5A37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3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DADFAD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1.5pt;margin-top:-10.25pt;width:69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" fillcolor="white [3201]" strokeweight=".5pt">
                <v:textbox>
                  <w:txbxContent>
                    <w:p w:rsidR="009D5A37" w:rsidRPr="006E3B49" w:rsidRDefault="009D5A37" w:rsidP="009D5A37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3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DE7BFB" wp14:editId="0A474DAA">
                <wp:simplePos x="0" y="0"/>
                <wp:positionH relativeFrom="column">
                  <wp:posOffset>-32385</wp:posOffset>
                </wp:positionH>
                <wp:positionV relativeFrom="paragraph">
                  <wp:posOffset>-109220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5A37" w:rsidRDefault="009D5A37" w:rsidP="009D5A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E7BFB" id="Cuadro de texto 4" o:spid="_x0000_s1027" type="#_x0000_t202" style="position:absolute;left:0;text-align:left;margin-left:-2.55pt;margin-top:-8.6pt;width:99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" fillcolor="white [3201]" strokeweight=".5pt">
                <v:textbox>
                  <w:txbxContent>
                    <w:p w:rsidR="009D5A37" w:rsidRDefault="009D5A37" w:rsidP="009D5A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C30EDB" w:rsidRPr="00917361" w:rsidRDefault="00C30EDB" w:rsidP="00C30EDB">
      <w:pPr>
        <w:spacing w:before="96"/>
        <w:ind w:left="548"/>
        <w:jc w:val="both"/>
        <w:rPr>
          <w:rFonts w:ascii="Times New Roman" w:hAnsi="Times New Roman" w:cs="Times New Roman"/>
          <w:b/>
          <w:w w:val="105"/>
          <w:sz w:val="24"/>
          <w:szCs w:val="24"/>
        </w:rPr>
      </w:pP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 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proofErr w:type="gramStart"/>
      <w:r>
        <w:rPr>
          <w:rFonts w:ascii="Segoe UI Emoji" w:hAnsi="Segoe UI Emoji" w:cs="Times New Roman"/>
          <w:bCs/>
          <w:w w:val="105"/>
          <w:sz w:val="24"/>
          <w:szCs w:val="24"/>
        </w:rPr>
        <w:t>Enero</w:t>
      </w:r>
      <w:proofErr w:type="gramEnd"/>
      <w:r>
        <w:rPr>
          <w:rFonts w:ascii="Segoe UI Emoji" w:hAnsi="Segoe UI Emoji" w:cs="Times New Roman"/>
          <w:bCs/>
          <w:w w:val="105"/>
          <w:sz w:val="24"/>
          <w:szCs w:val="24"/>
        </w:rPr>
        <w:t xml:space="preserve"> al 31 de Diciembre de 2024</w:t>
      </w:r>
    </w:p>
    <w:p w:rsidR="008B661F" w:rsidRPr="007E1064" w:rsidRDefault="00C30EDB" w:rsidP="007E1064">
      <w:pPr>
        <w:pStyle w:val="Ttulo2"/>
        <w:tabs>
          <w:tab w:val="left" w:pos="162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>
        <w:rPr>
          <w:rFonts w:ascii="Segoe UI Emoji" w:hAnsi="Segoe UI Emoji" w:cs="Times New Roman"/>
          <w:sz w:val="30"/>
          <w:szCs w:val="30"/>
        </w:rPr>
        <w:t xml:space="preserve">      </w:t>
      </w:r>
      <w:r w:rsid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Evaluación del Proceso de</w:t>
      </w:r>
      <w:r w:rsidR="008B661F" w:rsidRP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Controles, Riesgos y Eficacia</w:t>
      </w:r>
    </w:p>
    <w:p w:rsidR="008B661F" w:rsidRDefault="00621471" w:rsidP="007E106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INVERSIONES </w:t>
      </w:r>
      <w:r w:rsidR="00810D39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</w:t>
      </w:r>
      <w:r w:rsidR="008B661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</w:t>
      </w:r>
    </w:p>
    <w:p w:rsidR="007A6218" w:rsidRDefault="007A6218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4A1171" w:rsidRDefault="004A1171" w:rsidP="004A1171">
      <w:pPr>
        <w:pStyle w:val="Ttulo1"/>
      </w:pPr>
      <w:r>
        <w:t>Evaluación del Proc</w:t>
      </w:r>
      <w:r w:rsidR="005411EB">
        <w:t xml:space="preserve">eso de Inversiones </w:t>
      </w:r>
      <w:bookmarkStart w:id="0" w:name="_GoBack"/>
      <w:bookmarkEnd w:id="0"/>
    </w:p>
    <w:p w:rsidR="009D00D5" w:rsidRDefault="009D00D5" w:rsidP="009D00D5">
      <w:pPr>
        <w:pStyle w:val="Ttulo2"/>
      </w:pPr>
    </w:p>
    <w:p w:rsidR="009D00D5" w:rsidRDefault="009D00D5" w:rsidP="009D00D5">
      <w:pPr>
        <w:pStyle w:val="Ttulo2"/>
      </w:pPr>
      <w:r>
        <w:t>1. Entender e Identificar los Procesos Significativos</w:t>
      </w:r>
    </w:p>
    <w:p w:rsidR="009D00D5" w:rsidRDefault="009D00D5" w:rsidP="009D00D5">
      <w:pPr>
        <w:pStyle w:val="Ttulo3"/>
      </w:pPr>
      <w:r>
        <w:t>Descripción</w:t>
      </w:r>
    </w:p>
    <w:p w:rsidR="009D00D5" w:rsidRDefault="009D00D5" w:rsidP="009D00D5">
      <w:pPr>
        <w:pStyle w:val="NormalWeb"/>
      </w:pPr>
      <w:r>
        <w:t>En el proceso de inversiones en el banco "ABC", los procesos significativos incluyen la evaluación de proyectos, la aprobación de inversiones y el seguimiento del rendimiento.</w:t>
      </w:r>
    </w:p>
    <w:p w:rsidR="009D00D5" w:rsidRDefault="009D00D5" w:rsidP="009D00D5">
      <w:pPr>
        <w:pStyle w:val="Ttulo3"/>
      </w:pPr>
      <w:r>
        <w:t>Procesos Identificados</w:t>
      </w:r>
    </w:p>
    <w:p w:rsidR="009D00D5" w:rsidRDefault="009D00D5" w:rsidP="009D00D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Recepción y análisis de propuestas de inversión.</w:t>
      </w:r>
    </w:p>
    <w:p w:rsidR="009D00D5" w:rsidRDefault="009D00D5" w:rsidP="009D00D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Aprobación de proyectos de inversión.</w:t>
      </w:r>
    </w:p>
    <w:p w:rsidR="009D00D5" w:rsidRDefault="009D00D5" w:rsidP="009D00D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Monitoreo y seguimiento del rendimiento de las inversiones.</w:t>
      </w:r>
    </w:p>
    <w:p w:rsidR="009D00D5" w:rsidRDefault="009D00D5" w:rsidP="009D00D5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Informe y revisión de resultados.</w:t>
      </w:r>
    </w:p>
    <w:p w:rsidR="009D00D5" w:rsidRDefault="009D00D5" w:rsidP="009D00D5">
      <w:pPr>
        <w:pStyle w:val="Ttulo3"/>
      </w:pPr>
      <w:r>
        <w:t>Detalle de Procesos</w:t>
      </w:r>
    </w:p>
    <w:p w:rsidR="009D00D5" w:rsidRDefault="009D00D5" w:rsidP="009D00D5">
      <w:pPr>
        <w:pStyle w:val="Ttulo4"/>
      </w:pPr>
      <w:r>
        <w:t>Recepción y Análisis de Propuestas de Inversión</w:t>
      </w:r>
    </w:p>
    <w:p w:rsidR="009D00D5" w:rsidRDefault="009D00D5" w:rsidP="009D00D5">
      <w:pPr>
        <w:pStyle w:val="NormalWeb"/>
      </w:pPr>
      <w:r>
        <w:t>El proceso inicia con la recepción de propuestas de inversión. Cada propuesta es revisada y analizada en función de criterios predefinidos, como viabilidad económica y alineación con la estrategia del banco. Se documentan los análisis para futuras referencias.</w:t>
      </w:r>
    </w:p>
    <w:p w:rsidR="009D00D5" w:rsidRDefault="009D00D5" w:rsidP="009D00D5">
      <w:pPr>
        <w:pStyle w:val="Ttulo4"/>
      </w:pPr>
      <w:r>
        <w:t>Aprobación de Proyectos de Inversión</w:t>
      </w:r>
    </w:p>
    <w:p w:rsidR="009D00D5" w:rsidRDefault="009D00D5" w:rsidP="009D00D5">
      <w:pPr>
        <w:pStyle w:val="NormalWeb"/>
      </w:pPr>
      <w:r>
        <w:t>Este proceso implica la evaluación final de las propuestas analizadas. Se presentan a un comité de inversión, donde se discuten y aprueban o rechazan. Se asegura que todas las decisiones estén justificadas y documentadas.</w:t>
      </w:r>
    </w:p>
    <w:p w:rsidR="008A6614" w:rsidRDefault="008A6614" w:rsidP="009D00D5">
      <w:pPr>
        <w:pStyle w:val="NormalWeb"/>
      </w:pPr>
    </w:p>
    <w:p w:rsidR="008A6614" w:rsidRDefault="008A6614" w:rsidP="009D00D5">
      <w:pPr>
        <w:pStyle w:val="NormalWeb"/>
      </w:pPr>
    </w:p>
    <w:p w:rsidR="009D00D5" w:rsidRDefault="009D00D5" w:rsidP="009D00D5">
      <w:pPr>
        <w:pStyle w:val="Ttulo4"/>
      </w:pPr>
      <w:r>
        <w:t>Monitoreo y Seguimiento del Rendimiento de las Inversiones</w:t>
      </w:r>
    </w:p>
    <w:p w:rsidR="009D00D5" w:rsidRDefault="009D00D5" w:rsidP="009D00D5">
      <w:pPr>
        <w:pStyle w:val="NormalWeb"/>
      </w:pPr>
      <w:r>
        <w:t>Una vez aprobadas, las inversiones son monitoreadas regularmente. Se analizan los resultados financieros y se comparan con las proyecciones iniciales. Los informes de rendimiento se generan y revisan periódicamente.</w:t>
      </w:r>
    </w:p>
    <w:p w:rsidR="009D00D5" w:rsidRDefault="009D00D5" w:rsidP="009D00D5">
      <w:pPr>
        <w:pStyle w:val="Ttulo4"/>
      </w:pPr>
      <w:r>
        <w:t>Informe y Revisión de Resultados</w:t>
      </w:r>
    </w:p>
    <w:p w:rsidR="009D00D5" w:rsidRDefault="009D00D5" w:rsidP="009D00D5">
      <w:pPr>
        <w:pStyle w:val="NormalWeb"/>
      </w:pPr>
      <w:r>
        <w:t>Este proceso consiste en la elaboración de informes detallados sobre el rendimiento de las inversiones. Se realizan revisiones anuales y se discuten los hallazgos con la alta dirección para tomar decisiones informadas sobre futuras inversiones.</w:t>
      </w:r>
    </w:p>
    <w:p w:rsidR="009D00D5" w:rsidRDefault="009D00D5" w:rsidP="009D00D5"/>
    <w:p w:rsidR="009D00D5" w:rsidRDefault="009D00D5" w:rsidP="009D00D5">
      <w:pPr>
        <w:pStyle w:val="Ttulo2"/>
      </w:pPr>
      <w:r>
        <w:t>2. Documentos del Proceso</w:t>
      </w:r>
    </w:p>
    <w:p w:rsidR="009D00D5" w:rsidRDefault="009D00D5" w:rsidP="009D00D5">
      <w:pPr>
        <w:pStyle w:val="NormalWeb"/>
        <w:numPr>
          <w:ilvl w:val="0"/>
          <w:numId w:val="19"/>
        </w:numPr>
      </w:pPr>
      <w:r>
        <w:rPr>
          <w:rStyle w:val="Textoennegrita"/>
        </w:rPr>
        <w:t>Recepción y Análisis de Propuestas de Inversión: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Propuestas de inversión.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Análisis de viabilidad.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Documentación de criterios de evaluación.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Registro de propuestas recibidas.</w:t>
      </w:r>
    </w:p>
    <w:p w:rsidR="009D00D5" w:rsidRDefault="009D00D5" w:rsidP="009D00D5">
      <w:pPr>
        <w:pStyle w:val="NormalWeb"/>
        <w:numPr>
          <w:ilvl w:val="0"/>
          <w:numId w:val="19"/>
        </w:numPr>
      </w:pPr>
      <w:r>
        <w:rPr>
          <w:rStyle w:val="Textoennegrita"/>
        </w:rPr>
        <w:t>Aprobación de Proyectos de Inversión: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Actas de reuniones del comité de inversión.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Informes de evaluación de propuestas.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Documentación de decisiones tomadas.</w:t>
      </w:r>
    </w:p>
    <w:p w:rsidR="009D00D5" w:rsidRDefault="009D00D5" w:rsidP="009D00D5">
      <w:pPr>
        <w:pStyle w:val="NormalWeb"/>
        <w:numPr>
          <w:ilvl w:val="0"/>
          <w:numId w:val="19"/>
        </w:numPr>
      </w:pPr>
      <w:r>
        <w:rPr>
          <w:rStyle w:val="Textoennegrita"/>
        </w:rPr>
        <w:t>Monitoreo y Seguimiento del Rendimiento: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Informes de rendimiento financiero.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Comparativas de proyecciones vs. resultados.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Registros de revisiones periódicas.</w:t>
      </w:r>
    </w:p>
    <w:p w:rsidR="009D00D5" w:rsidRDefault="009D00D5" w:rsidP="009D00D5">
      <w:pPr>
        <w:pStyle w:val="NormalWeb"/>
        <w:numPr>
          <w:ilvl w:val="0"/>
          <w:numId w:val="19"/>
        </w:numPr>
      </w:pPr>
      <w:r>
        <w:rPr>
          <w:rStyle w:val="Textoennegrita"/>
        </w:rPr>
        <w:t>Informe y Revisión de Resultados: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Informes anuales de resultados de inversiones.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Actas de revisiones con la alta dirección.</w:t>
      </w:r>
    </w:p>
    <w:p w:rsidR="009D00D5" w:rsidRDefault="009D00D5" w:rsidP="009D00D5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Documentación de recomendaciones para futuras inversiones.</w:t>
      </w:r>
    </w:p>
    <w:p w:rsidR="009D00D5" w:rsidRDefault="009D00D5" w:rsidP="009D00D5">
      <w:pPr>
        <w:spacing w:after="0"/>
      </w:pPr>
    </w:p>
    <w:p w:rsidR="008A6614" w:rsidRDefault="008A6614" w:rsidP="009D00D5">
      <w:pPr>
        <w:spacing w:after="0"/>
      </w:pPr>
    </w:p>
    <w:p w:rsidR="008A6614" w:rsidRDefault="008A6614" w:rsidP="009D00D5">
      <w:pPr>
        <w:spacing w:after="0"/>
      </w:pPr>
    </w:p>
    <w:p w:rsidR="008A6614" w:rsidRDefault="008A6614" w:rsidP="009D00D5">
      <w:pPr>
        <w:spacing w:after="0"/>
      </w:pPr>
    </w:p>
    <w:p w:rsidR="008A6614" w:rsidRDefault="008A6614" w:rsidP="009D00D5">
      <w:pPr>
        <w:spacing w:after="0"/>
      </w:pPr>
    </w:p>
    <w:p w:rsidR="008A6614" w:rsidRDefault="008A6614" w:rsidP="009D00D5">
      <w:pPr>
        <w:spacing w:after="0"/>
      </w:pPr>
    </w:p>
    <w:p w:rsidR="008A6614" w:rsidRDefault="008A6614" w:rsidP="009D00D5">
      <w:pPr>
        <w:spacing w:after="0"/>
      </w:pPr>
    </w:p>
    <w:p w:rsidR="008A6614" w:rsidRDefault="008A6614" w:rsidP="009D00D5">
      <w:pPr>
        <w:spacing w:after="0"/>
      </w:pPr>
    </w:p>
    <w:p w:rsidR="008A6614" w:rsidRDefault="008A6614" w:rsidP="009D00D5">
      <w:pPr>
        <w:spacing w:after="0"/>
      </w:pPr>
    </w:p>
    <w:p w:rsidR="008A6614" w:rsidRDefault="008A6614" w:rsidP="009D00D5">
      <w:pPr>
        <w:spacing w:after="0"/>
      </w:pPr>
    </w:p>
    <w:p w:rsidR="008A6614" w:rsidRDefault="008A6614" w:rsidP="009D00D5">
      <w:pPr>
        <w:spacing w:after="0"/>
      </w:pPr>
    </w:p>
    <w:p w:rsidR="009D00D5" w:rsidRDefault="009D00D5" w:rsidP="009D00D5">
      <w:pPr>
        <w:pStyle w:val="Ttulo2"/>
      </w:pPr>
      <w:r>
        <w:lastRenderedPageBreak/>
        <w:t>3. Identificar y Evaluar Clases de Transacciones Comprendidas en Procesos Significativos</w:t>
      </w:r>
    </w:p>
    <w:p w:rsidR="009D00D5" w:rsidRDefault="009D00D5" w:rsidP="009D00D5">
      <w:pPr>
        <w:pStyle w:val="Ttulo3"/>
      </w:pPr>
      <w:r>
        <w:t>Clases de Transacciones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4321"/>
        <w:gridCol w:w="2605"/>
      </w:tblGrid>
      <w:tr w:rsidR="009D00D5" w:rsidTr="008A6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Evaluación</w:t>
            </w:r>
          </w:p>
        </w:tc>
      </w:tr>
      <w:tr w:rsidR="009D00D5" w:rsidTr="008A6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Propuestas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Recepción y análisis de propuestas de inversión.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Alto volumen, bajo riesgo.</w:t>
            </w:r>
          </w:p>
        </w:tc>
      </w:tr>
      <w:tr w:rsidR="009D00D5" w:rsidTr="008A6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Aprobaciones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Decisiones de aprobación de proyectos de inversión.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Medio volumen, medio riesgo.</w:t>
            </w:r>
          </w:p>
        </w:tc>
      </w:tr>
      <w:tr w:rsidR="009D00D5" w:rsidTr="008A6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Seguimiento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Monitoreo del rendimiento de las inversiones.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Alto volumen, bajo riesgo.</w:t>
            </w:r>
          </w:p>
        </w:tc>
      </w:tr>
      <w:tr w:rsidR="009D00D5" w:rsidTr="008A6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Informes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Elaboración de informes de resultados.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Bajo volumen, bajo riesgo.</w:t>
            </w:r>
          </w:p>
        </w:tc>
      </w:tr>
    </w:tbl>
    <w:p w:rsidR="009D00D5" w:rsidRDefault="009D00D5" w:rsidP="009D00D5">
      <w:pPr>
        <w:pStyle w:val="Ttulo3"/>
      </w:pPr>
      <w:r>
        <w:t>Evaluación por Volumen y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2"/>
        <w:gridCol w:w="3656"/>
        <w:gridCol w:w="1457"/>
        <w:gridCol w:w="1233"/>
      </w:tblGrid>
      <w:tr w:rsidR="009D00D5" w:rsidTr="008A6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Volumen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9D00D5" w:rsidTr="008A6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Propuestas de inversión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Propuestas recibidas para evaluación.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Bajo riesgo</w:t>
            </w:r>
          </w:p>
        </w:tc>
      </w:tr>
      <w:tr w:rsidR="009D00D5" w:rsidTr="008A6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Aprobaciones de proyectos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Decisiones sobre inversiones propuestas.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Medio volumen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Medio riesgo</w:t>
            </w:r>
          </w:p>
        </w:tc>
      </w:tr>
      <w:tr w:rsidR="009D00D5" w:rsidTr="008A6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Seguimiento de inversiones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Monitoreo de inversiones aprobadas.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Bajo riesgo</w:t>
            </w:r>
          </w:p>
        </w:tc>
      </w:tr>
      <w:tr w:rsidR="009D00D5" w:rsidTr="008A6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Informes anuales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Informes sobre resultados de inversiones.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Bajo volumen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Bajo riesgo</w:t>
            </w:r>
          </w:p>
        </w:tc>
      </w:tr>
    </w:tbl>
    <w:p w:rsidR="009D00D5" w:rsidRDefault="009D00D5" w:rsidP="009D00D5"/>
    <w:p w:rsidR="008A6614" w:rsidRDefault="008A6614" w:rsidP="009D00D5">
      <w:pPr>
        <w:pStyle w:val="Ttulo2"/>
      </w:pPr>
    </w:p>
    <w:p w:rsidR="008A6614" w:rsidRDefault="008A6614" w:rsidP="008A6614"/>
    <w:p w:rsidR="008A6614" w:rsidRPr="008A6614" w:rsidRDefault="008A6614" w:rsidP="008A6614"/>
    <w:p w:rsidR="008A6614" w:rsidRDefault="008A6614" w:rsidP="009D00D5">
      <w:pPr>
        <w:pStyle w:val="Ttulo2"/>
      </w:pPr>
    </w:p>
    <w:p w:rsidR="009D00D5" w:rsidRDefault="009D00D5" w:rsidP="009D00D5">
      <w:pPr>
        <w:pStyle w:val="Ttulo2"/>
      </w:pPr>
      <w:r>
        <w:t>4. Identificación de Riesgos en los Procesos Significativos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5952"/>
      </w:tblGrid>
      <w:tr w:rsidR="009D00D5" w:rsidTr="008A66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9D00D5" w:rsidTr="008A6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Errores en el análisis de propuestas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Inexactitudes en la evaluación que pueden afectar decisiones de inversión.</w:t>
            </w:r>
          </w:p>
        </w:tc>
      </w:tr>
      <w:tr w:rsidR="009D00D5" w:rsidTr="008A6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Aprobaciones inadecuadas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Riesgo de aprobar inversiones no viables o con alta probabilidad de fracaso.</w:t>
            </w:r>
          </w:p>
        </w:tc>
      </w:tr>
      <w:tr w:rsidR="009D00D5" w:rsidTr="008A6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Falta de seguimiento adecuado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Inversiones que no se monitorean pueden resultar en pérdidas no detectadas.</w:t>
            </w:r>
          </w:p>
        </w:tc>
      </w:tr>
      <w:tr w:rsidR="009D00D5" w:rsidTr="008A661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Informes inexactos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Riesgo de información incorrecta que puede influir en decisiones futuras.</w:t>
            </w:r>
          </w:p>
        </w:tc>
      </w:tr>
    </w:tbl>
    <w:p w:rsidR="009D00D5" w:rsidRDefault="009D00D5" w:rsidP="009D00D5"/>
    <w:p w:rsidR="009D00D5" w:rsidRDefault="009D00D5" w:rsidP="009D00D5">
      <w:pPr>
        <w:pStyle w:val="Ttulo2"/>
      </w:pPr>
      <w:r>
        <w:t>5. Identificación de Controles Claves para Mitigar Riesgos Identificados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3816"/>
        <w:gridCol w:w="2811"/>
      </w:tblGrid>
      <w:tr w:rsidR="009D00D5" w:rsidTr="00803C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</w:tr>
      <w:tr w:rsidR="009D00D5" w:rsidTr="00803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Control de Análisis de Propuestas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Documentación y análisis detallado de cada propuesta de inversión.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Asegurar decisiones fundamentadas.</w:t>
            </w:r>
          </w:p>
        </w:tc>
      </w:tr>
      <w:tr w:rsidR="009D00D5" w:rsidTr="00803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Control de Aprobaciones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Revisión de decisiones por un comité de inversión.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Prevenir decisiones erróneas en inversiones.</w:t>
            </w:r>
          </w:p>
        </w:tc>
      </w:tr>
      <w:tr w:rsidR="009D00D5" w:rsidTr="00803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Monitoreo de Rendimiento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Seguimiento regular y reportes de desempeño de las inversiones.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Detectar desviaciones y ajustar estrategias.</w:t>
            </w:r>
          </w:p>
        </w:tc>
      </w:tr>
      <w:tr w:rsidR="009D00D5" w:rsidTr="00803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Verificación de Informes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Revisión de informes de resultados antes de su presentación.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Garantizar la precisión de la información.</w:t>
            </w:r>
          </w:p>
        </w:tc>
      </w:tr>
    </w:tbl>
    <w:p w:rsidR="009D00D5" w:rsidRDefault="009D00D5" w:rsidP="009D00D5"/>
    <w:p w:rsidR="00803CBE" w:rsidRDefault="00803CBE" w:rsidP="009D00D5"/>
    <w:p w:rsidR="00803CBE" w:rsidRDefault="00803CBE" w:rsidP="009D00D5"/>
    <w:p w:rsidR="00803CBE" w:rsidRDefault="00803CBE" w:rsidP="009D00D5"/>
    <w:p w:rsidR="00803CBE" w:rsidRDefault="00803CBE" w:rsidP="009D00D5"/>
    <w:p w:rsidR="00803CBE" w:rsidRDefault="00803CBE" w:rsidP="009D00D5"/>
    <w:p w:rsidR="00803CBE" w:rsidRDefault="00803CBE" w:rsidP="009D00D5"/>
    <w:p w:rsidR="009D00D5" w:rsidRDefault="009D00D5" w:rsidP="009D00D5">
      <w:pPr>
        <w:pStyle w:val="Ttulo2"/>
      </w:pPr>
      <w:r>
        <w:lastRenderedPageBreak/>
        <w:t>6. Selección de Controles Claves</w:t>
      </w:r>
    </w:p>
    <w:p w:rsidR="009D00D5" w:rsidRDefault="009D00D5" w:rsidP="009D00D5">
      <w:pPr>
        <w:pStyle w:val="Ttulo3"/>
      </w:pPr>
      <w:r>
        <w:t>Controles Seleccionados para Evaluación:</w:t>
      </w:r>
    </w:p>
    <w:p w:rsidR="009D00D5" w:rsidRDefault="009D00D5" w:rsidP="009D00D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Análisis de propuestas de inversión.</w:t>
      </w:r>
    </w:p>
    <w:p w:rsidR="009D00D5" w:rsidRDefault="009D00D5" w:rsidP="009D00D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Proceso de aprobación por el comité de inversión.</w:t>
      </w:r>
    </w:p>
    <w:p w:rsidR="009D00D5" w:rsidRDefault="009D00D5" w:rsidP="009D00D5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Monitoreo del rendimiento de inversiones.</w:t>
      </w:r>
    </w:p>
    <w:p w:rsidR="009D00D5" w:rsidRDefault="009D00D5" w:rsidP="009D00D5">
      <w:pPr>
        <w:spacing w:after="0"/>
      </w:pPr>
    </w:p>
    <w:p w:rsidR="009D00D5" w:rsidRDefault="009D00D5" w:rsidP="009D00D5">
      <w:pPr>
        <w:pStyle w:val="Ttulo2"/>
      </w:pPr>
      <w:r>
        <w:t>7. Evaluación de Controles Claves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3284"/>
        <w:gridCol w:w="3503"/>
      </w:tblGrid>
      <w:tr w:rsidR="009D00D5" w:rsidTr="00803C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Pruebas de Diseño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9D00D5" w:rsidTr="00803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Análisis de propuestas de inversión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Revisar la documentación del análisis de propuestas.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Se confirmó que se documentan adecuadamente las evaluaciones.</w:t>
            </w:r>
          </w:p>
        </w:tc>
      </w:tr>
      <w:tr w:rsidR="009D00D5" w:rsidTr="00803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Proceso de aprobación de proyectos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Evaluar la política de aprobación y las actas del comité.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La política es clara, pero se identificaron algunas inconsistencias.</w:t>
            </w:r>
          </w:p>
        </w:tc>
      </w:tr>
      <w:tr w:rsidR="009D00D5" w:rsidTr="00803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Monitoreo del rendimiento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Revisar la periodicidad y contenido de los informes de rendimiento.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Se generan informes regularmente, aunque algunos carecen de detalles.</w:t>
            </w:r>
          </w:p>
        </w:tc>
      </w:tr>
    </w:tbl>
    <w:p w:rsidR="009D00D5" w:rsidRDefault="009D00D5" w:rsidP="009D00D5"/>
    <w:p w:rsidR="009D00D5" w:rsidRDefault="009D00D5" w:rsidP="009D00D5">
      <w:pPr>
        <w:pStyle w:val="Ttulo2"/>
      </w:pPr>
      <w:r>
        <w:t>8. Evaluar la Eficacia Operativa</w:t>
      </w:r>
    </w:p>
    <w:p w:rsidR="009D00D5" w:rsidRDefault="009D00D5" w:rsidP="009D00D5">
      <w:pPr>
        <w:pStyle w:val="Ttulo3"/>
      </w:pPr>
      <w:r>
        <w:t>Análisis de Resultados:</w:t>
      </w:r>
    </w:p>
    <w:p w:rsidR="009D00D5" w:rsidRDefault="009D00D5" w:rsidP="009D00D5">
      <w:pPr>
        <w:pStyle w:val="Ttulo4"/>
      </w:pPr>
      <w:r>
        <w:t>Evaluación del Proceso de Análisis de Propuestas de Inversión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893"/>
        <w:gridCol w:w="2998"/>
        <w:gridCol w:w="2521"/>
      </w:tblGrid>
      <w:tr w:rsidR="009D00D5" w:rsidTr="00803C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9D00D5" w:rsidTr="00803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Análisis de propuestas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1. Segregación de funciones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Distintos empleados realizan el análisis y la aprobación.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Efectiva; asegura independencia en el proceso.</w:t>
            </w:r>
          </w:p>
        </w:tc>
      </w:tr>
      <w:tr w:rsidR="009D00D5" w:rsidTr="00803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/>
        </w:tc>
        <w:tc>
          <w:tcPr>
            <w:tcW w:w="0" w:type="auto"/>
            <w:vAlign w:val="center"/>
            <w:hideMark/>
          </w:tcPr>
          <w:p w:rsidR="009D00D5" w:rsidRDefault="009D00D5">
            <w:pPr>
              <w:rPr>
                <w:sz w:val="24"/>
                <w:szCs w:val="24"/>
              </w:rPr>
            </w:pPr>
            <w:r>
              <w:t>2. Documentación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Se requiere documentación exhaustiva de cada propuesta analizada.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Efectiva; todas las propuestas están documentadas.</w:t>
            </w:r>
          </w:p>
        </w:tc>
      </w:tr>
      <w:tr w:rsidR="009D00D5" w:rsidTr="00803CBE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/>
        </w:tc>
        <w:tc>
          <w:tcPr>
            <w:tcW w:w="0" w:type="auto"/>
            <w:vAlign w:val="center"/>
            <w:hideMark/>
          </w:tcPr>
          <w:p w:rsidR="009D00D5" w:rsidRDefault="009D00D5">
            <w:pPr>
              <w:rPr>
                <w:sz w:val="24"/>
                <w:szCs w:val="24"/>
              </w:rPr>
            </w:pPr>
            <w:r>
              <w:t>3. Indicadores de Desempeño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Monitoreo de la viabilidad y retorno esperado de las inversiones.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Efectivos; seguimiento trimestral.</w:t>
            </w:r>
          </w:p>
        </w:tc>
      </w:tr>
    </w:tbl>
    <w:p w:rsidR="009D00D5" w:rsidRDefault="009D00D5" w:rsidP="009D00D5">
      <w:pPr>
        <w:pStyle w:val="Ttulo4"/>
      </w:pPr>
      <w:r>
        <w:lastRenderedPageBreak/>
        <w:t>Evaluación del Proceso de Aprobación de Proyectos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622"/>
        <w:gridCol w:w="2631"/>
        <w:gridCol w:w="3178"/>
      </w:tblGrid>
      <w:tr w:rsidR="009D00D5" w:rsidTr="00A12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9D00D5" w:rsidTr="00A121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Proceso de aprobación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1. Reuniones del comité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Documentación de las decisiones tomadas por el comité.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Efectiva; actas bien documentadas.</w:t>
            </w:r>
          </w:p>
        </w:tc>
      </w:tr>
      <w:tr w:rsidR="009D00D5" w:rsidTr="00A121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/>
        </w:tc>
        <w:tc>
          <w:tcPr>
            <w:tcW w:w="0" w:type="auto"/>
            <w:vAlign w:val="center"/>
            <w:hideMark/>
          </w:tcPr>
          <w:p w:rsidR="009D00D5" w:rsidRDefault="009D00D5">
            <w:pPr>
              <w:rPr>
                <w:sz w:val="24"/>
                <w:szCs w:val="24"/>
              </w:rPr>
            </w:pPr>
            <w:r>
              <w:t>2. Autorización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Se requiere aprobación de múltiples miembros del comité.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Moderadamente efectiva; 85% de los proyectos son aprobados correctamente.</w:t>
            </w:r>
          </w:p>
        </w:tc>
      </w:tr>
      <w:tr w:rsidR="009D00D5" w:rsidTr="00A121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/>
        </w:tc>
        <w:tc>
          <w:tcPr>
            <w:tcW w:w="0" w:type="auto"/>
            <w:vAlign w:val="center"/>
            <w:hideMark/>
          </w:tcPr>
          <w:p w:rsidR="009D00D5" w:rsidRDefault="009D00D5">
            <w:pPr>
              <w:rPr>
                <w:sz w:val="24"/>
                <w:szCs w:val="24"/>
              </w:rPr>
            </w:pPr>
            <w:r>
              <w:t>3. Monitoreo de excepciones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Seguimiento de decisiones no convencionales o excepciones.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Efectivo; se realizan revisiones mensuales.</w:t>
            </w:r>
          </w:p>
        </w:tc>
      </w:tr>
    </w:tbl>
    <w:p w:rsidR="009D00D5" w:rsidRDefault="009D00D5" w:rsidP="009D00D5">
      <w:pPr>
        <w:pStyle w:val="Ttulo4"/>
      </w:pPr>
      <w:r>
        <w:t>Evaluación del Monitoreo del Rendimiento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772"/>
        <w:gridCol w:w="2877"/>
        <w:gridCol w:w="2518"/>
      </w:tblGrid>
      <w:tr w:rsidR="009D00D5" w:rsidTr="00A12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9D00D5" w:rsidTr="00A121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Monitoreo del rendimiento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1. Frecuencia de informes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Generación de informes de rendimiento en períodos establecidos.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Efectiva; informes generados trimestralmente.</w:t>
            </w:r>
          </w:p>
        </w:tc>
      </w:tr>
      <w:tr w:rsidR="009D00D5" w:rsidTr="00A121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/>
        </w:tc>
        <w:tc>
          <w:tcPr>
            <w:tcW w:w="0" w:type="auto"/>
            <w:vAlign w:val="center"/>
            <w:hideMark/>
          </w:tcPr>
          <w:p w:rsidR="009D00D5" w:rsidRDefault="009D00D5">
            <w:pPr>
              <w:rPr>
                <w:sz w:val="24"/>
                <w:szCs w:val="24"/>
              </w:rPr>
            </w:pPr>
            <w:r>
              <w:t>2. Comparación de resultados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Comparativa entre proyecciones y resultados reales.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Efectiva; las discrepancias se analizan a fondo.</w:t>
            </w:r>
          </w:p>
        </w:tc>
      </w:tr>
      <w:tr w:rsidR="009D00D5" w:rsidTr="00A121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/>
        </w:tc>
        <w:tc>
          <w:tcPr>
            <w:tcW w:w="0" w:type="auto"/>
            <w:vAlign w:val="center"/>
            <w:hideMark/>
          </w:tcPr>
          <w:p w:rsidR="009D00D5" w:rsidRDefault="009D00D5">
            <w:pPr>
              <w:rPr>
                <w:sz w:val="24"/>
                <w:szCs w:val="24"/>
              </w:rPr>
            </w:pPr>
            <w:r>
              <w:t>3. Acceso a información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Acceso restringido a informes por personal autorizado.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Efectivo; solo personal relevante tiene acceso.</w:t>
            </w:r>
          </w:p>
        </w:tc>
      </w:tr>
    </w:tbl>
    <w:p w:rsidR="009D00D5" w:rsidRDefault="009D00D5" w:rsidP="009D00D5"/>
    <w:p w:rsidR="009D00D5" w:rsidRDefault="009D00D5" w:rsidP="009D00D5">
      <w:pPr>
        <w:pStyle w:val="Ttulo2"/>
      </w:pPr>
      <w:r>
        <w:t>9. Matrices de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1889"/>
        <w:gridCol w:w="3496"/>
        <w:gridCol w:w="1108"/>
      </w:tblGrid>
      <w:tr w:rsidR="009D00D5" w:rsidTr="00A1216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de Evaluación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Efectividad</w:t>
            </w:r>
          </w:p>
        </w:tc>
      </w:tr>
      <w:tr w:rsidR="009D00D5" w:rsidTr="00A121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Errores en el análisis de propuestas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Análisis de propuestas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90% de propuestas analizadas adecuadamente.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Alta</w:t>
            </w:r>
          </w:p>
        </w:tc>
      </w:tr>
      <w:tr w:rsidR="009D00D5" w:rsidTr="00A121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Aprobaciones inadecuadas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Proceso de aprobación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85% de proyectos cumplen con el proceso de aprobación.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Moderada</w:t>
            </w:r>
          </w:p>
        </w:tc>
      </w:tr>
      <w:tr w:rsidR="009D00D5" w:rsidTr="00A121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lastRenderedPageBreak/>
              <w:t>Falta de seguimiento adecuado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Monitoreo del rendimiento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Informes de seguimiento generados a tiempo.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Alta</w:t>
            </w:r>
          </w:p>
        </w:tc>
      </w:tr>
      <w:tr w:rsidR="009D00D5" w:rsidTr="00A121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9D00D5" w:rsidRDefault="009D00D5">
            <w:r>
              <w:t>Informes inexactos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Verificación de informes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95% de informes revisados antes de presentación.</w:t>
            </w:r>
          </w:p>
        </w:tc>
        <w:tc>
          <w:tcPr>
            <w:tcW w:w="0" w:type="auto"/>
            <w:vAlign w:val="center"/>
            <w:hideMark/>
          </w:tcPr>
          <w:p w:rsidR="009D00D5" w:rsidRDefault="009D00D5">
            <w:r>
              <w:t>Alta</w:t>
            </w:r>
          </w:p>
        </w:tc>
      </w:tr>
    </w:tbl>
    <w:p w:rsidR="009D00D5" w:rsidRDefault="009D00D5" w:rsidP="009D00D5"/>
    <w:p w:rsidR="008D338D" w:rsidRDefault="008D338D" w:rsidP="009D00D5"/>
    <w:p w:rsidR="008D338D" w:rsidRDefault="008D338D" w:rsidP="009D00D5"/>
    <w:p w:rsidR="009D00D5" w:rsidRDefault="009D00D5" w:rsidP="009D00D5">
      <w:pPr>
        <w:pStyle w:val="Ttulo2"/>
      </w:pPr>
      <w:r>
        <w:t>10. Conclusiones y Recomendaciones</w:t>
      </w:r>
    </w:p>
    <w:p w:rsidR="009D00D5" w:rsidRDefault="009D00D5" w:rsidP="009D00D5">
      <w:pPr>
        <w:pStyle w:val="Ttulo3"/>
      </w:pPr>
      <w:r>
        <w:t>Conclusiones</w:t>
      </w:r>
    </w:p>
    <w:p w:rsidR="009D00D5" w:rsidRDefault="009D00D5" w:rsidP="009D00D5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Los controles son en general efectivos, aunque hay áreas que necesitan atención, especialmente en la documentación de aprobaciones y en la profundidad de los informes de rendimiento.</w:t>
      </w:r>
    </w:p>
    <w:p w:rsidR="008D338D" w:rsidRDefault="008D338D" w:rsidP="008D338D">
      <w:pPr>
        <w:spacing w:before="100" w:beforeAutospacing="1" w:after="100" w:afterAutospacing="1" w:line="240" w:lineRule="auto"/>
        <w:ind w:left="720"/>
      </w:pPr>
    </w:p>
    <w:p w:rsidR="009D00D5" w:rsidRDefault="009D00D5" w:rsidP="009D00D5">
      <w:pPr>
        <w:pStyle w:val="Ttulo3"/>
      </w:pPr>
      <w:r>
        <w:t>Recomendaciones</w:t>
      </w:r>
    </w:p>
    <w:p w:rsidR="009D00D5" w:rsidRDefault="009D00D5" w:rsidP="009D00D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Implementar un sistema de seguimiento más robusto para las excepciones en el proceso de aprobación.</w:t>
      </w:r>
    </w:p>
    <w:p w:rsidR="009D00D5" w:rsidRDefault="009D00D5" w:rsidP="009D00D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Mejorar la capacitación del personal en la elaboración de informes detallados sobre el rendimiento de las inversiones.</w:t>
      </w:r>
    </w:p>
    <w:p w:rsidR="009D00D5" w:rsidRDefault="009D00D5" w:rsidP="009D00D5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Realizar auditorías internas periódicas para asegurar la integridad de los procesos de inversión.</w:t>
      </w:r>
    </w:p>
    <w:p w:rsidR="009D00D5" w:rsidRDefault="009D00D5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8D338D" w:rsidRDefault="008D338D" w:rsidP="009D00D5">
      <w:pPr>
        <w:spacing w:after="0"/>
      </w:pPr>
    </w:p>
    <w:p w:rsidR="009D00D5" w:rsidRDefault="009D00D5" w:rsidP="009D00D5">
      <w:pPr>
        <w:pStyle w:val="Ttulo2"/>
      </w:pPr>
      <w:r>
        <w:t>11. Documentación del Proceso</w:t>
      </w:r>
    </w:p>
    <w:p w:rsidR="009D00D5" w:rsidRDefault="009D00D5" w:rsidP="009D00D5">
      <w:pPr>
        <w:pStyle w:val="Ttulo3"/>
      </w:pPr>
      <w:r>
        <w:t>Documentos Generados</w:t>
      </w:r>
    </w:p>
    <w:p w:rsidR="009D00D5" w:rsidRDefault="009D00D5" w:rsidP="009D00D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Informe de evaluación del proceso de inversiones.</w:t>
      </w:r>
    </w:p>
    <w:p w:rsidR="009D00D5" w:rsidRDefault="009D00D5" w:rsidP="009D00D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Registros de propuestas y aprobaciones.</w:t>
      </w:r>
    </w:p>
    <w:p w:rsidR="009D00D5" w:rsidRDefault="009D00D5" w:rsidP="009D00D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Políticas de control interno actualizadas.</w:t>
      </w:r>
    </w:p>
    <w:p w:rsidR="009D00D5" w:rsidRDefault="009D00D5" w:rsidP="009D00D5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Matrices de riesgo revisadas.</w:t>
      </w:r>
    </w:p>
    <w:p w:rsidR="009D00D5" w:rsidRDefault="009D00D5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9D00D5" w:rsidRDefault="009D00D5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9D00D5" w:rsidRDefault="009D00D5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9D00D5" w:rsidRDefault="009D00D5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9D00D5" w:rsidRDefault="009D00D5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9D00D5" w:rsidRDefault="009D00D5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9D00D5" w:rsidRDefault="009D00D5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7A6218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662939</wp:posOffset>
                </wp:positionH>
                <wp:positionV relativeFrom="paragraph">
                  <wp:posOffset>172720</wp:posOffset>
                </wp:positionV>
                <wp:extent cx="34385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7AB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3.6pt" to="322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Elaboro: </w:t>
      </w:r>
    </w:p>
    <w:p w:rsidR="00A04D5F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169545</wp:posOffset>
                </wp:positionV>
                <wp:extent cx="3562350" cy="381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B6AE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3.35pt" to="322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Fecha: </w:t>
      </w:r>
    </w:p>
    <w:sectPr w:rsidR="00A04D5F" w:rsidRPr="00A04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2A5"/>
    <w:multiLevelType w:val="multilevel"/>
    <w:tmpl w:val="E7C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47937"/>
    <w:multiLevelType w:val="multilevel"/>
    <w:tmpl w:val="156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527BC"/>
    <w:multiLevelType w:val="multilevel"/>
    <w:tmpl w:val="2D7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A00E3"/>
    <w:multiLevelType w:val="multilevel"/>
    <w:tmpl w:val="449E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D52EA"/>
    <w:multiLevelType w:val="multilevel"/>
    <w:tmpl w:val="5AC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9776D"/>
    <w:multiLevelType w:val="multilevel"/>
    <w:tmpl w:val="CAD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83F76"/>
    <w:multiLevelType w:val="multilevel"/>
    <w:tmpl w:val="A70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334409"/>
    <w:multiLevelType w:val="multilevel"/>
    <w:tmpl w:val="B1A6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45467"/>
    <w:multiLevelType w:val="multilevel"/>
    <w:tmpl w:val="6B5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C2C1B"/>
    <w:multiLevelType w:val="multilevel"/>
    <w:tmpl w:val="8A7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666614"/>
    <w:multiLevelType w:val="multilevel"/>
    <w:tmpl w:val="D940E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62A3B"/>
    <w:multiLevelType w:val="multilevel"/>
    <w:tmpl w:val="CC649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42260B"/>
    <w:multiLevelType w:val="multilevel"/>
    <w:tmpl w:val="584E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D4736"/>
    <w:multiLevelType w:val="multilevel"/>
    <w:tmpl w:val="3236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AD04BE"/>
    <w:multiLevelType w:val="multilevel"/>
    <w:tmpl w:val="3D1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CF131E"/>
    <w:multiLevelType w:val="multilevel"/>
    <w:tmpl w:val="3F8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A2CB0"/>
    <w:multiLevelType w:val="multilevel"/>
    <w:tmpl w:val="10C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E4DFA"/>
    <w:multiLevelType w:val="multilevel"/>
    <w:tmpl w:val="8A0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3F2310"/>
    <w:multiLevelType w:val="multilevel"/>
    <w:tmpl w:val="B2AA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1F2E79"/>
    <w:multiLevelType w:val="multilevel"/>
    <w:tmpl w:val="42BC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4A7C70"/>
    <w:multiLevelType w:val="multilevel"/>
    <w:tmpl w:val="521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20CAB"/>
    <w:multiLevelType w:val="multilevel"/>
    <w:tmpl w:val="7E4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D598E"/>
    <w:multiLevelType w:val="multilevel"/>
    <w:tmpl w:val="B3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8"/>
  </w:num>
  <w:num w:numId="3">
    <w:abstractNumId w:val="14"/>
  </w:num>
  <w:num w:numId="4">
    <w:abstractNumId w:val="17"/>
  </w:num>
  <w:num w:numId="5">
    <w:abstractNumId w:val="9"/>
  </w:num>
  <w:num w:numId="6">
    <w:abstractNumId w:val="8"/>
  </w:num>
  <w:num w:numId="7">
    <w:abstractNumId w:val="21"/>
  </w:num>
  <w:num w:numId="8">
    <w:abstractNumId w:val="0"/>
  </w:num>
  <w:num w:numId="9">
    <w:abstractNumId w:val="16"/>
  </w:num>
  <w:num w:numId="10">
    <w:abstractNumId w:val="4"/>
  </w:num>
  <w:num w:numId="11">
    <w:abstractNumId w:val="15"/>
  </w:num>
  <w:num w:numId="12">
    <w:abstractNumId w:val="5"/>
  </w:num>
  <w:num w:numId="13">
    <w:abstractNumId w:val="20"/>
  </w:num>
  <w:num w:numId="14">
    <w:abstractNumId w:val="1"/>
  </w:num>
  <w:num w:numId="15">
    <w:abstractNumId w:val="22"/>
  </w:num>
  <w:num w:numId="16">
    <w:abstractNumId w:val="3"/>
  </w:num>
  <w:num w:numId="17">
    <w:abstractNumId w:val="7"/>
  </w:num>
  <w:num w:numId="18">
    <w:abstractNumId w:val="19"/>
  </w:num>
  <w:num w:numId="19">
    <w:abstractNumId w:val="11"/>
  </w:num>
  <w:num w:numId="20">
    <w:abstractNumId w:val="10"/>
  </w:num>
  <w:num w:numId="21">
    <w:abstractNumId w:val="6"/>
  </w:num>
  <w:num w:numId="22">
    <w:abstractNumId w:val="12"/>
  </w:num>
  <w:num w:numId="2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F"/>
    <w:rsid w:val="000203A7"/>
    <w:rsid w:val="00025E28"/>
    <w:rsid w:val="000307F0"/>
    <w:rsid w:val="000414CB"/>
    <w:rsid w:val="0004493E"/>
    <w:rsid w:val="00062407"/>
    <w:rsid w:val="00073B7E"/>
    <w:rsid w:val="00081B1F"/>
    <w:rsid w:val="0008611B"/>
    <w:rsid w:val="00086159"/>
    <w:rsid w:val="000C4604"/>
    <w:rsid w:val="000C49C3"/>
    <w:rsid w:val="000C4F95"/>
    <w:rsid w:val="000D0873"/>
    <w:rsid w:val="001019BF"/>
    <w:rsid w:val="00101B34"/>
    <w:rsid w:val="001154A0"/>
    <w:rsid w:val="00137D4C"/>
    <w:rsid w:val="001813D1"/>
    <w:rsid w:val="0019441F"/>
    <w:rsid w:val="001F7D5B"/>
    <w:rsid w:val="0020320A"/>
    <w:rsid w:val="00205CE4"/>
    <w:rsid w:val="00210DAD"/>
    <w:rsid w:val="00211294"/>
    <w:rsid w:val="0021444D"/>
    <w:rsid w:val="00216800"/>
    <w:rsid w:val="00230688"/>
    <w:rsid w:val="00255242"/>
    <w:rsid w:val="00261E03"/>
    <w:rsid w:val="00272569"/>
    <w:rsid w:val="00295A54"/>
    <w:rsid w:val="002C74B4"/>
    <w:rsid w:val="002E53D3"/>
    <w:rsid w:val="002F5E03"/>
    <w:rsid w:val="0034090C"/>
    <w:rsid w:val="00397BF6"/>
    <w:rsid w:val="003A150F"/>
    <w:rsid w:val="003C632C"/>
    <w:rsid w:val="003D7273"/>
    <w:rsid w:val="003F45C6"/>
    <w:rsid w:val="00420FBF"/>
    <w:rsid w:val="00421007"/>
    <w:rsid w:val="00434318"/>
    <w:rsid w:val="00435582"/>
    <w:rsid w:val="004450A4"/>
    <w:rsid w:val="00467975"/>
    <w:rsid w:val="004A1171"/>
    <w:rsid w:val="004B734B"/>
    <w:rsid w:val="004D26FD"/>
    <w:rsid w:val="004F6CF7"/>
    <w:rsid w:val="00522C89"/>
    <w:rsid w:val="00526AC3"/>
    <w:rsid w:val="005411EB"/>
    <w:rsid w:val="00563766"/>
    <w:rsid w:val="005B4D60"/>
    <w:rsid w:val="005D0FB7"/>
    <w:rsid w:val="005D23A7"/>
    <w:rsid w:val="005D46E5"/>
    <w:rsid w:val="005F1303"/>
    <w:rsid w:val="00604A5E"/>
    <w:rsid w:val="00611463"/>
    <w:rsid w:val="00617EE9"/>
    <w:rsid w:val="00621471"/>
    <w:rsid w:val="006413F0"/>
    <w:rsid w:val="006445D3"/>
    <w:rsid w:val="00660C39"/>
    <w:rsid w:val="00687A66"/>
    <w:rsid w:val="006B40C7"/>
    <w:rsid w:val="006D2B64"/>
    <w:rsid w:val="006F1E55"/>
    <w:rsid w:val="006F2A9B"/>
    <w:rsid w:val="00701D08"/>
    <w:rsid w:val="00706576"/>
    <w:rsid w:val="00725D73"/>
    <w:rsid w:val="00731971"/>
    <w:rsid w:val="00734F0D"/>
    <w:rsid w:val="0075643F"/>
    <w:rsid w:val="0076468A"/>
    <w:rsid w:val="00781BB0"/>
    <w:rsid w:val="007A6218"/>
    <w:rsid w:val="007E1064"/>
    <w:rsid w:val="00803CBE"/>
    <w:rsid w:val="00810D39"/>
    <w:rsid w:val="008266B3"/>
    <w:rsid w:val="00831075"/>
    <w:rsid w:val="00835B6F"/>
    <w:rsid w:val="008426D1"/>
    <w:rsid w:val="00885A76"/>
    <w:rsid w:val="00890D68"/>
    <w:rsid w:val="008A6614"/>
    <w:rsid w:val="008B661F"/>
    <w:rsid w:val="008D338D"/>
    <w:rsid w:val="008E7D49"/>
    <w:rsid w:val="008F75B6"/>
    <w:rsid w:val="008F75F6"/>
    <w:rsid w:val="00920A71"/>
    <w:rsid w:val="00937E74"/>
    <w:rsid w:val="009635E0"/>
    <w:rsid w:val="009667EB"/>
    <w:rsid w:val="0096738E"/>
    <w:rsid w:val="009777B0"/>
    <w:rsid w:val="0098165C"/>
    <w:rsid w:val="009D00D5"/>
    <w:rsid w:val="009D5A37"/>
    <w:rsid w:val="009F3335"/>
    <w:rsid w:val="009F3D95"/>
    <w:rsid w:val="009F5C87"/>
    <w:rsid w:val="00A04D5F"/>
    <w:rsid w:val="00A11523"/>
    <w:rsid w:val="00A12166"/>
    <w:rsid w:val="00A24CED"/>
    <w:rsid w:val="00A85F47"/>
    <w:rsid w:val="00AB5F88"/>
    <w:rsid w:val="00AE663F"/>
    <w:rsid w:val="00B03094"/>
    <w:rsid w:val="00B072C8"/>
    <w:rsid w:val="00B14EA5"/>
    <w:rsid w:val="00B160C1"/>
    <w:rsid w:val="00B75298"/>
    <w:rsid w:val="00B90160"/>
    <w:rsid w:val="00C30EDB"/>
    <w:rsid w:val="00C707FA"/>
    <w:rsid w:val="00C738D1"/>
    <w:rsid w:val="00C966DD"/>
    <w:rsid w:val="00CF0C2A"/>
    <w:rsid w:val="00D073D6"/>
    <w:rsid w:val="00D17088"/>
    <w:rsid w:val="00D34E2C"/>
    <w:rsid w:val="00D6078A"/>
    <w:rsid w:val="00D6468D"/>
    <w:rsid w:val="00D97F29"/>
    <w:rsid w:val="00DC2325"/>
    <w:rsid w:val="00DC45CD"/>
    <w:rsid w:val="00DD6E4E"/>
    <w:rsid w:val="00DD71AD"/>
    <w:rsid w:val="00DE13D6"/>
    <w:rsid w:val="00E07493"/>
    <w:rsid w:val="00E13AD3"/>
    <w:rsid w:val="00E21B03"/>
    <w:rsid w:val="00E22665"/>
    <w:rsid w:val="00E32F61"/>
    <w:rsid w:val="00E9387C"/>
    <w:rsid w:val="00EA4A68"/>
    <w:rsid w:val="00EC72B1"/>
    <w:rsid w:val="00EE5A7F"/>
    <w:rsid w:val="00F27BB0"/>
    <w:rsid w:val="00F41C70"/>
    <w:rsid w:val="00F61066"/>
    <w:rsid w:val="00F773A8"/>
    <w:rsid w:val="00F82830"/>
    <w:rsid w:val="00F92F4E"/>
    <w:rsid w:val="00F93DC3"/>
    <w:rsid w:val="00FB2140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24FA8"/>
  <w15:chartTrackingRefBased/>
  <w15:docId w15:val="{C13795C8-FA3E-4F1E-B5D7-1E702B6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76"/>
  </w:style>
  <w:style w:type="paragraph" w:styleId="Ttulo1">
    <w:name w:val="heading 1"/>
    <w:basedOn w:val="Normal"/>
    <w:next w:val="Normal"/>
    <w:link w:val="Ttulo1Car"/>
    <w:uiPriority w:val="9"/>
    <w:qFormat/>
    <w:rsid w:val="004A1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B6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8B6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661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8B661F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B66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overflow-hidden">
    <w:name w:val="overflow-hidden"/>
    <w:basedOn w:val="Fuentedeprrafopredeter"/>
    <w:rsid w:val="008B661F"/>
  </w:style>
  <w:style w:type="paragraph" w:styleId="Prrafodelista">
    <w:name w:val="List Paragraph"/>
    <w:basedOn w:val="Normal"/>
    <w:uiPriority w:val="34"/>
    <w:qFormat/>
    <w:rsid w:val="000624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0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A1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7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9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9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1281</Words>
  <Characters>7051</Characters>
  <Application>Microsoft Office Word</Application>
  <DocSecurity>0</DocSecurity>
  <Lines>58</Lines>
  <Paragraphs>16</Paragraphs>
  <ScaleCrop>false</ScaleCrop>
  <Company/>
  <LinksUpToDate>false</LinksUpToDate>
  <CharactersWithSpaces>8316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171</cp:revision>
  <dcterms:created xsi:type="dcterms:W3CDTF">2024-10-07T19:28:00Z</dcterms:created>
  <dcterms:modified xsi:type="dcterms:W3CDTF">2024-11-18T15:04:00Z</dcterms:modified>
</cp:coreProperties>
</file>