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109" w:rsidRDefault="001A7109" w:rsidP="001A7109">
      <w:pPr>
        <w:spacing w:line="0" w:lineRule="atLeast"/>
        <w:ind w:right="20"/>
        <w:jc w:val="center"/>
        <w:rPr>
          <w:rFonts w:ascii="Arial" w:eastAsia="Arial" w:hAnsi="Arial"/>
          <w:b/>
          <w:color w:val="006FC0"/>
          <w:sz w:val="24"/>
        </w:rPr>
      </w:pPr>
    </w:p>
    <w:p w:rsidR="001A7109" w:rsidRDefault="001A7109" w:rsidP="001A7109">
      <w:pPr>
        <w:spacing w:line="0" w:lineRule="atLeast"/>
        <w:ind w:right="20"/>
        <w:jc w:val="center"/>
        <w:rPr>
          <w:rFonts w:ascii="Arial" w:eastAsia="Arial" w:hAnsi="Arial"/>
          <w:b/>
          <w:color w:val="006FC0"/>
          <w:sz w:val="24"/>
        </w:rPr>
      </w:pPr>
      <w:r>
        <w:rPr>
          <w:noProof/>
        </w:rPr>
        <mc:AlternateContent>
          <mc:Choice Requires="wps">
            <w:drawing>
              <wp:anchor distT="0" distB="0" distL="114300" distR="114300" simplePos="0" relativeHeight="251662336" behindDoc="0" locked="0" layoutInCell="1" allowOverlap="1" wp14:anchorId="7D23E7B6" wp14:editId="657D29F9">
                <wp:simplePos x="0" y="0"/>
                <wp:positionH relativeFrom="column">
                  <wp:posOffset>5353050</wp:posOffset>
                </wp:positionH>
                <wp:positionV relativeFrom="paragraph">
                  <wp:posOffset>-130175</wp:posOffset>
                </wp:positionV>
                <wp:extent cx="885825" cy="2952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885825" cy="295275"/>
                        </a:xfrm>
                        <a:prstGeom prst="rect">
                          <a:avLst/>
                        </a:prstGeom>
                        <a:solidFill>
                          <a:schemeClr val="lt1"/>
                        </a:solidFill>
                        <a:ln w="6350">
                          <a:solidFill>
                            <a:prstClr val="black"/>
                          </a:solidFill>
                        </a:ln>
                      </wps:spPr>
                      <wps:txbx>
                        <w:txbxContent>
                          <w:p w:rsidR="001A7109" w:rsidRPr="006E3B49" w:rsidRDefault="001A7109" w:rsidP="001A7109">
                            <w:pPr>
                              <w:jc w:val="center"/>
                              <w:rPr>
                                <w:b/>
                                <w:color w:val="C00000"/>
                                <w:sz w:val="30"/>
                                <w:szCs w:val="30"/>
                              </w:rPr>
                            </w:pPr>
                            <w:r>
                              <w:rPr>
                                <w:b/>
                                <w:color w:val="C00000"/>
                                <w:sz w:val="30"/>
                                <w:szCs w:val="30"/>
                              </w:rPr>
                              <w:t>PC-</w:t>
                            </w:r>
                            <w:r>
                              <w:rPr>
                                <w:b/>
                                <w:color w:val="C00000"/>
                                <w:sz w:val="30"/>
                                <w:szCs w:val="30"/>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D23E7B6" id="_x0000_t202" coordsize="21600,21600" o:spt="202" path="m,l,21600r21600,l21600,xe">
                <v:stroke joinstyle="miter"/>
                <v:path gradientshapeok="t" o:connecttype="rect"/>
              </v:shapetype>
              <v:shape id="Cuadro de texto 3" o:spid="_x0000_s1026" type="#_x0000_t202" style="position:absolute;left:0;text-align:left;margin-left:421.5pt;margin-top:-10.25pt;width:69.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" fillcolor="white [3201]" strokeweight=".5pt">
                <v:textbox>
                  <w:txbxContent>
                    <w:p w:rsidR="001A7109" w:rsidRPr="006E3B49" w:rsidRDefault="001A7109" w:rsidP="001A7109">
                      <w:pPr>
                        <w:jc w:val="center"/>
                        <w:rPr>
                          <w:b/>
                          <w:color w:val="C00000"/>
                          <w:sz w:val="30"/>
                          <w:szCs w:val="30"/>
                        </w:rPr>
                      </w:pPr>
                      <w:r>
                        <w:rPr>
                          <w:b/>
                          <w:color w:val="C00000"/>
                          <w:sz w:val="30"/>
                          <w:szCs w:val="30"/>
                        </w:rPr>
                        <w:t>PC-</w:t>
                      </w:r>
                      <w:r>
                        <w:rPr>
                          <w:b/>
                          <w:color w:val="C00000"/>
                          <w:sz w:val="30"/>
                          <w:szCs w:val="30"/>
                        </w:rPr>
                        <w:t>4.2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DC03537" wp14:editId="21C626D8">
                <wp:simplePos x="0" y="0"/>
                <wp:positionH relativeFrom="column">
                  <wp:posOffset>-32385</wp:posOffset>
                </wp:positionH>
                <wp:positionV relativeFrom="paragraph">
                  <wp:posOffset>-109220</wp:posOffset>
                </wp:positionV>
                <wp:extent cx="1257300" cy="48577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1257300" cy="485775"/>
                        </a:xfrm>
                        <a:prstGeom prst="rect">
                          <a:avLst/>
                        </a:prstGeom>
                        <a:solidFill>
                          <a:schemeClr val="lt1"/>
                        </a:solidFill>
                        <a:ln w="6350">
                          <a:solidFill>
                            <a:prstClr val="black"/>
                          </a:solidFill>
                        </a:ln>
                      </wps:spPr>
                      <wps:txbx>
                        <w:txbxContent>
                          <w:p w:rsidR="001A7109" w:rsidRDefault="001A7109" w:rsidP="001A7109">
                            <w:pPr>
                              <w:jc w:val="center"/>
                              <w:rPr>
                                <w:b/>
                              </w:rPr>
                            </w:pPr>
                            <w:r>
                              <w:rPr>
                                <w:b/>
                              </w:rPr>
                              <w:t>LOGO DE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03537" id="Cuadro de texto 4" o:spid="_x0000_s1027" type="#_x0000_t202" style="position:absolute;left:0;text-align:left;margin-left:-2.55pt;margin-top:-8.6pt;width:99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" fillcolor="white [3201]" strokeweight=".5pt">
                <v:textbox>
                  <w:txbxContent>
                    <w:p w:rsidR="001A7109" w:rsidRDefault="001A7109" w:rsidP="001A7109">
                      <w:pPr>
                        <w:jc w:val="center"/>
                        <w:rPr>
                          <w:b/>
                        </w:rPr>
                      </w:pPr>
                      <w:r>
                        <w:rPr>
                          <w:b/>
                        </w:rPr>
                        <w:t>LOGO DE ENTIDAD</w:t>
                      </w:r>
                    </w:p>
                  </w:txbxContent>
                </v:textbox>
              </v:shape>
            </w:pict>
          </mc:Fallback>
        </mc:AlternateContent>
      </w:r>
    </w:p>
    <w:p w:rsidR="00C30EDB" w:rsidRPr="00917361" w:rsidRDefault="00C30EDB" w:rsidP="00C30EDB">
      <w:pPr>
        <w:spacing w:before="96"/>
        <w:ind w:left="548"/>
        <w:jc w:val="both"/>
        <w:rPr>
          <w:rFonts w:ascii="Times New Roman" w:hAnsi="Times New Roman" w:cs="Times New Roman"/>
          <w:b/>
          <w:w w:val="105"/>
          <w:sz w:val="24"/>
          <w:szCs w:val="24"/>
        </w:rPr>
      </w:pPr>
    </w:p>
    <w:p w:rsidR="00C30EDB" w:rsidRPr="00752B78" w:rsidRDefault="00C30EDB" w:rsidP="00C30EDB">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Entidad XXXXXXX</w:t>
      </w:r>
    </w:p>
    <w:p w:rsidR="00C30EDB" w:rsidRPr="00752B78" w:rsidRDefault="00C30EDB" w:rsidP="00C30EDB">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Auditoría </w:t>
      </w:r>
      <w:r>
        <w:rPr>
          <w:rFonts w:ascii="Segoe UI Emoji" w:hAnsi="Segoe UI Emoji" w:cs="Times New Roman"/>
          <w:bCs/>
          <w:w w:val="105"/>
          <w:sz w:val="24"/>
          <w:szCs w:val="24"/>
        </w:rPr>
        <w:t>de Estados Financieros</w:t>
      </w:r>
      <w:r w:rsidRPr="00752B78">
        <w:rPr>
          <w:rFonts w:ascii="Segoe UI Emoji" w:hAnsi="Segoe UI Emoji" w:cs="Times New Roman"/>
          <w:bCs/>
          <w:w w:val="105"/>
          <w:sz w:val="24"/>
          <w:szCs w:val="24"/>
        </w:rPr>
        <w:t xml:space="preserve"> </w:t>
      </w:r>
    </w:p>
    <w:p w:rsidR="00C30EDB" w:rsidRPr="00752B78" w:rsidRDefault="00C30EDB" w:rsidP="00C30EDB">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Del 01 de </w:t>
      </w:r>
      <w:proofErr w:type="gramStart"/>
      <w:r>
        <w:rPr>
          <w:rFonts w:ascii="Segoe UI Emoji" w:hAnsi="Segoe UI Emoji" w:cs="Times New Roman"/>
          <w:bCs/>
          <w:w w:val="105"/>
          <w:sz w:val="24"/>
          <w:szCs w:val="24"/>
        </w:rPr>
        <w:t>Enero</w:t>
      </w:r>
      <w:proofErr w:type="gramEnd"/>
      <w:r>
        <w:rPr>
          <w:rFonts w:ascii="Segoe UI Emoji" w:hAnsi="Segoe UI Emoji" w:cs="Times New Roman"/>
          <w:bCs/>
          <w:w w:val="105"/>
          <w:sz w:val="24"/>
          <w:szCs w:val="24"/>
        </w:rPr>
        <w:t xml:space="preserve"> al 31 de Diciembre de 2024</w:t>
      </w:r>
    </w:p>
    <w:p w:rsidR="008B661F" w:rsidRPr="007E1064" w:rsidRDefault="00C30EDB" w:rsidP="007E1064">
      <w:pPr>
        <w:pStyle w:val="Ttulo2"/>
        <w:tabs>
          <w:tab w:val="left" w:pos="1622"/>
        </w:tabs>
        <w:spacing w:before="0" w:line="240" w:lineRule="auto"/>
        <w:jc w:val="center"/>
        <w:rPr>
          <w:rFonts w:ascii="Times New Roman" w:eastAsia="Times New Roman" w:hAnsi="Times New Roman" w:cs="Times New Roman"/>
          <w:b/>
          <w:bCs/>
          <w:sz w:val="27"/>
          <w:szCs w:val="27"/>
          <w:lang w:eastAsia="es-GT"/>
        </w:rPr>
      </w:pPr>
      <w:r>
        <w:rPr>
          <w:rFonts w:ascii="Segoe UI Emoji" w:hAnsi="Segoe UI Emoji" w:cs="Times New Roman"/>
          <w:sz w:val="30"/>
          <w:szCs w:val="30"/>
        </w:rPr>
        <w:t xml:space="preserve">      </w:t>
      </w:r>
      <w:r w:rsidR="007E1064">
        <w:rPr>
          <w:rFonts w:ascii="Times New Roman" w:eastAsia="Times New Roman" w:hAnsi="Times New Roman" w:cs="Times New Roman"/>
          <w:b/>
          <w:bCs/>
          <w:sz w:val="27"/>
          <w:szCs w:val="27"/>
          <w:lang w:eastAsia="es-GT"/>
        </w:rPr>
        <w:t>Evaluación del Proceso de</w:t>
      </w:r>
      <w:r w:rsidR="008B661F" w:rsidRPr="007E1064">
        <w:rPr>
          <w:rFonts w:ascii="Times New Roman" w:eastAsia="Times New Roman" w:hAnsi="Times New Roman" w:cs="Times New Roman"/>
          <w:b/>
          <w:bCs/>
          <w:sz w:val="27"/>
          <w:szCs w:val="27"/>
          <w:lang w:eastAsia="es-GT"/>
        </w:rPr>
        <w:t xml:space="preserve"> Controles, Riesgos y Eficacia</w:t>
      </w:r>
    </w:p>
    <w:p w:rsidR="008B661F" w:rsidRDefault="00F07DA2" w:rsidP="007E1064">
      <w:pPr>
        <w:spacing w:after="0" w:line="240" w:lineRule="auto"/>
        <w:jc w:val="center"/>
        <w:outlineLvl w:val="2"/>
        <w:rPr>
          <w:rFonts w:ascii="Times New Roman" w:eastAsia="Times New Roman" w:hAnsi="Times New Roman" w:cs="Times New Roman"/>
          <w:b/>
          <w:bCs/>
          <w:sz w:val="27"/>
          <w:szCs w:val="27"/>
          <w:lang w:eastAsia="es-GT"/>
        </w:rPr>
      </w:pPr>
      <w:r>
        <w:rPr>
          <w:rFonts w:ascii="Times New Roman" w:eastAsia="Times New Roman" w:hAnsi="Times New Roman" w:cs="Times New Roman"/>
          <w:b/>
          <w:bCs/>
          <w:sz w:val="27"/>
          <w:szCs w:val="27"/>
          <w:lang w:eastAsia="es-GT"/>
        </w:rPr>
        <w:t>INVENTARIOS</w:t>
      </w:r>
      <w:r w:rsidR="00810D39">
        <w:rPr>
          <w:rFonts w:ascii="Times New Roman" w:eastAsia="Times New Roman" w:hAnsi="Times New Roman" w:cs="Times New Roman"/>
          <w:b/>
          <w:bCs/>
          <w:sz w:val="27"/>
          <w:szCs w:val="27"/>
          <w:lang w:eastAsia="es-GT"/>
        </w:rPr>
        <w:t xml:space="preserve"> </w:t>
      </w:r>
      <w:r w:rsidR="008B661F">
        <w:rPr>
          <w:rFonts w:ascii="Times New Roman" w:eastAsia="Times New Roman" w:hAnsi="Times New Roman" w:cs="Times New Roman"/>
          <w:b/>
          <w:bCs/>
          <w:sz w:val="27"/>
          <w:szCs w:val="27"/>
          <w:lang w:eastAsia="es-GT"/>
        </w:rPr>
        <w:t xml:space="preserve"> </w:t>
      </w:r>
    </w:p>
    <w:p w:rsidR="007A6218" w:rsidRDefault="007A6218"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bookmarkStart w:id="0" w:name="_GoBack"/>
      <w:bookmarkEnd w:id="0"/>
    </w:p>
    <w:p w:rsidR="004A1171" w:rsidRDefault="004A1171" w:rsidP="004A1171">
      <w:pPr>
        <w:pStyle w:val="Ttulo1"/>
      </w:pPr>
      <w:r>
        <w:t>Evaluación del Proc</w:t>
      </w:r>
      <w:r w:rsidR="00177AFD">
        <w:t>eso de Inventarios</w:t>
      </w:r>
    </w:p>
    <w:p w:rsidR="009D00D5" w:rsidRDefault="009D00D5" w:rsidP="009D00D5">
      <w:pPr>
        <w:pStyle w:val="Ttulo2"/>
      </w:pPr>
    </w:p>
    <w:p w:rsidR="003D5727" w:rsidRDefault="003D5727" w:rsidP="003D5727">
      <w:pPr>
        <w:pStyle w:val="Ttulo2"/>
      </w:pPr>
      <w:r>
        <w:t>1. Entender e Identificar los Procesos Significativos</w:t>
      </w:r>
    </w:p>
    <w:p w:rsidR="003D5727" w:rsidRDefault="003D5727" w:rsidP="003D5727">
      <w:pPr>
        <w:pStyle w:val="Ttulo3"/>
      </w:pPr>
      <w:r>
        <w:t>Descripción</w:t>
      </w:r>
    </w:p>
    <w:p w:rsidR="003D5727" w:rsidRDefault="003D5727" w:rsidP="003D5727">
      <w:pPr>
        <w:pStyle w:val="NormalWeb"/>
      </w:pPr>
      <w:r>
        <w:t>En el proceso de gestión de inventarios en el banco "ABC", los procesos significativos incluyen la recepción de materiales, el control de existencias y la gestión de despachos.</w:t>
      </w:r>
    </w:p>
    <w:p w:rsidR="003D5727" w:rsidRDefault="003D5727" w:rsidP="003D5727">
      <w:pPr>
        <w:pStyle w:val="Ttulo3"/>
      </w:pPr>
      <w:r>
        <w:t>Procesos Identificados</w:t>
      </w:r>
    </w:p>
    <w:p w:rsidR="003D5727" w:rsidRDefault="003D5727" w:rsidP="003D5727">
      <w:pPr>
        <w:numPr>
          <w:ilvl w:val="0"/>
          <w:numId w:val="24"/>
        </w:numPr>
        <w:spacing w:before="100" w:beforeAutospacing="1" w:after="100" w:afterAutospacing="1" w:line="240" w:lineRule="auto"/>
      </w:pPr>
      <w:r>
        <w:rPr>
          <w:rStyle w:val="Textoennegrita"/>
        </w:rPr>
        <w:t>Recepción y registro de materiales.</w:t>
      </w:r>
    </w:p>
    <w:p w:rsidR="003D5727" w:rsidRDefault="003D5727" w:rsidP="003D5727">
      <w:pPr>
        <w:numPr>
          <w:ilvl w:val="0"/>
          <w:numId w:val="24"/>
        </w:numPr>
        <w:spacing w:before="100" w:beforeAutospacing="1" w:after="100" w:afterAutospacing="1" w:line="240" w:lineRule="auto"/>
      </w:pPr>
      <w:r>
        <w:rPr>
          <w:rStyle w:val="Textoennegrita"/>
        </w:rPr>
        <w:t>Control y seguimiento de inventarios.</w:t>
      </w:r>
    </w:p>
    <w:p w:rsidR="003D5727" w:rsidRDefault="003D5727" w:rsidP="003D5727">
      <w:pPr>
        <w:numPr>
          <w:ilvl w:val="0"/>
          <w:numId w:val="24"/>
        </w:numPr>
        <w:spacing w:before="100" w:beforeAutospacing="1" w:after="100" w:afterAutospacing="1" w:line="240" w:lineRule="auto"/>
      </w:pPr>
      <w:r>
        <w:rPr>
          <w:rStyle w:val="Textoennegrita"/>
        </w:rPr>
        <w:t>Gestión de despachos y distribución.</w:t>
      </w:r>
    </w:p>
    <w:p w:rsidR="003D5727" w:rsidRDefault="003D5727" w:rsidP="003D5727">
      <w:pPr>
        <w:numPr>
          <w:ilvl w:val="0"/>
          <w:numId w:val="24"/>
        </w:numPr>
        <w:spacing w:before="100" w:beforeAutospacing="1" w:after="100" w:afterAutospacing="1" w:line="240" w:lineRule="auto"/>
      </w:pPr>
      <w:r>
        <w:rPr>
          <w:rStyle w:val="Textoennegrita"/>
        </w:rPr>
        <w:t>Elaboración de informes de inventario.</w:t>
      </w:r>
    </w:p>
    <w:p w:rsidR="003D5727" w:rsidRDefault="003D5727" w:rsidP="003D5727">
      <w:pPr>
        <w:pStyle w:val="Ttulo3"/>
      </w:pPr>
      <w:r>
        <w:t>Detalle de Procesos</w:t>
      </w:r>
    </w:p>
    <w:p w:rsidR="003D5727" w:rsidRDefault="003D5727" w:rsidP="003D5727">
      <w:pPr>
        <w:pStyle w:val="Ttulo4"/>
      </w:pPr>
      <w:r>
        <w:t>Recepción y Registro de Materiales</w:t>
      </w:r>
    </w:p>
    <w:p w:rsidR="003D5727" w:rsidRDefault="003D5727" w:rsidP="003D5727">
      <w:pPr>
        <w:pStyle w:val="NormalWeb"/>
      </w:pPr>
      <w:r>
        <w:t>El proceso inicia con la recepción de materiales. Cada entrega es verificada y registrada en el sistema. Se asegura que todos los documentos, como facturas y órdenes de compra, estén completos y sean archivados para referencia futura.</w:t>
      </w:r>
    </w:p>
    <w:p w:rsidR="003D5727" w:rsidRDefault="003D5727" w:rsidP="003D5727">
      <w:pPr>
        <w:pStyle w:val="Ttulo4"/>
      </w:pPr>
      <w:r>
        <w:t>Control y Seguimiento de Inventarios</w:t>
      </w:r>
    </w:p>
    <w:p w:rsidR="003D5727" w:rsidRDefault="003D5727" w:rsidP="003D5727">
      <w:pPr>
        <w:pStyle w:val="NormalWeb"/>
      </w:pPr>
      <w:r>
        <w:t>Este proceso implica el monitoreo constante de los niveles de inventario. Se realizan auditorías periódicas para verificar que las existencias físicas coincidan con los registros en el sistema. Se documentan las discrepancias para su análisis.</w:t>
      </w:r>
    </w:p>
    <w:p w:rsidR="009A0242" w:rsidRDefault="009A0242" w:rsidP="003D5727">
      <w:pPr>
        <w:pStyle w:val="NormalWeb"/>
      </w:pPr>
    </w:p>
    <w:p w:rsidR="009A0242" w:rsidRDefault="009A0242" w:rsidP="003D5727">
      <w:pPr>
        <w:pStyle w:val="NormalWeb"/>
      </w:pPr>
    </w:p>
    <w:p w:rsidR="003D5727" w:rsidRDefault="003D5727" w:rsidP="003D5727">
      <w:pPr>
        <w:pStyle w:val="Ttulo4"/>
      </w:pPr>
      <w:r>
        <w:t>Gestión de Despachos y Distribución</w:t>
      </w:r>
    </w:p>
    <w:p w:rsidR="003D5727" w:rsidRDefault="003D5727" w:rsidP="003D5727">
      <w:pPr>
        <w:pStyle w:val="NormalWeb"/>
      </w:pPr>
      <w:r>
        <w:t>Este proceso se encarga de coordinar la entrega de materiales a las diferentes áreas del banco. Se gestionan las solicitudes de despacho y se aseguran que se cumplan los tiempos de entrega establecidos.</w:t>
      </w:r>
    </w:p>
    <w:p w:rsidR="003D5727" w:rsidRDefault="003D5727" w:rsidP="003D5727">
      <w:pPr>
        <w:pStyle w:val="Ttulo4"/>
      </w:pPr>
      <w:r>
        <w:t>Elaboración de Informes de Inventario</w:t>
      </w:r>
    </w:p>
    <w:p w:rsidR="003D5727" w:rsidRDefault="003D5727" w:rsidP="003D5727">
      <w:pPr>
        <w:pStyle w:val="NormalWeb"/>
      </w:pPr>
      <w:r>
        <w:t>Este proceso consiste en la elaboración de informes periódicos sobre el estado del inventario. Se analizan las tendencias de consumo y se presentan recomendaciones para la gestión de stock.</w:t>
      </w:r>
    </w:p>
    <w:p w:rsidR="003D5727" w:rsidRDefault="003D5727" w:rsidP="003D5727"/>
    <w:p w:rsidR="003D5727" w:rsidRDefault="003D5727" w:rsidP="003D5727">
      <w:pPr>
        <w:pStyle w:val="Ttulo2"/>
      </w:pPr>
      <w:r>
        <w:t>2. Documentos del Proceso</w:t>
      </w:r>
    </w:p>
    <w:p w:rsidR="003D5727" w:rsidRDefault="003D5727" w:rsidP="003D5727">
      <w:pPr>
        <w:pStyle w:val="NormalWeb"/>
        <w:numPr>
          <w:ilvl w:val="0"/>
          <w:numId w:val="25"/>
        </w:numPr>
      </w:pPr>
      <w:r>
        <w:rPr>
          <w:rStyle w:val="Textoennegrita"/>
        </w:rPr>
        <w:t>Recepción y Registro de Materiales:</w:t>
      </w:r>
    </w:p>
    <w:p w:rsidR="003D5727" w:rsidRDefault="003D5727" w:rsidP="003D5727">
      <w:pPr>
        <w:numPr>
          <w:ilvl w:val="1"/>
          <w:numId w:val="25"/>
        </w:numPr>
        <w:spacing w:before="100" w:beforeAutospacing="1" w:after="100" w:afterAutospacing="1" w:line="240" w:lineRule="auto"/>
      </w:pPr>
      <w:r>
        <w:t>Órdenes de compra.</w:t>
      </w:r>
    </w:p>
    <w:p w:rsidR="003D5727" w:rsidRDefault="003D5727" w:rsidP="003D5727">
      <w:pPr>
        <w:numPr>
          <w:ilvl w:val="1"/>
          <w:numId w:val="25"/>
        </w:numPr>
        <w:spacing w:before="100" w:beforeAutospacing="1" w:after="100" w:afterAutospacing="1" w:line="240" w:lineRule="auto"/>
      </w:pPr>
      <w:r>
        <w:t>Facturas de proveedores.</w:t>
      </w:r>
    </w:p>
    <w:p w:rsidR="003D5727" w:rsidRDefault="003D5727" w:rsidP="003D5727">
      <w:pPr>
        <w:numPr>
          <w:ilvl w:val="1"/>
          <w:numId w:val="25"/>
        </w:numPr>
        <w:spacing w:before="100" w:beforeAutospacing="1" w:after="100" w:afterAutospacing="1" w:line="240" w:lineRule="auto"/>
      </w:pPr>
      <w:r>
        <w:t>Registro de recepción de materiales.</w:t>
      </w:r>
    </w:p>
    <w:p w:rsidR="003D5727" w:rsidRDefault="003D5727" w:rsidP="003D5727">
      <w:pPr>
        <w:numPr>
          <w:ilvl w:val="1"/>
          <w:numId w:val="25"/>
        </w:numPr>
        <w:spacing w:before="100" w:beforeAutospacing="1" w:after="100" w:afterAutospacing="1" w:line="240" w:lineRule="auto"/>
      </w:pPr>
      <w:r>
        <w:t>Documentación de verificación.</w:t>
      </w:r>
    </w:p>
    <w:p w:rsidR="003D5727" w:rsidRDefault="003D5727" w:rsidP="003D5727">
      <w:pPr>
        <w:pStyle w:val="NormalWeb"/>
        <w:numPr>
          <w:ilvl w:val="0"/>
          <w:numId w:val="25"/>
        </w:numPr>
      </w:pPr>
      <w:r>
        <w:rPr>
          <w:rStyle w:val="Textoennegrita"/>
        </w:rPr>
        <w:t>Control y Seguimiento de Inventarios:</w:t>
      </w:r>
    </w:p>
    <w:p w:rsidR="003D5727" w:rsidRDefault="003D5727" w:rsidP="003D5727">
      <w:pPr>
        <w:numPr>
          <w:ilvl w:val="1"/>
          <w:numId w:val="25"/>
        </w:numPr>
        <w:spacing w:before="100" w:beforeAutospacing="1" w:after="100" w:afterAutospacing="1" w:line="240" w:lineRule="auto"/>
      </w:pPr>
      <w:r>
        <w:t>Listado de inventarios.</w:t>
      </w:r>
    </w:p>
    <w:p w:rsidR="003D5727" w:rsidRDefault="003D5727" w:rsidP="003D5727">
      <w:pPr>
        <w:numPr>
          <w:ilvl w:val="1"/>
          <w:numId w:val="25"/>
        </w:numPr>
        <w:spacing w:before="100" w:beforeAutospacing="1" w:after="100" w:afterAutospacing="1" w:line="240" w:lineRule="auto"/>
      </w:pPr>
      <w:r>
        <w:t>Informes de auditoría de inventarios.</w:t>
      </w:r>
    </w:p>
    <w:p w:rsidR="003D5727" w:rsidRDefault="003D5727" w:rsidP="003D5727">
      <w:pPr>
        <w:numPr>
          <w:ilvl w:val="1"/>
          <w:numId w:val="25"/>
        </w:numPr>
        <w:spacing w:before="100" w:beforeAutospacing="1" w:after="100" w:afterAutospacing="1" w:line="240" w:lineRule="auto"/>
      </w:pPr>
      <w:r>
        <w:t>Documentación de discrepancias.</w:t>
      </w:r>
    </w:p>
    <w:p w:rsidR="003D5727" w:rsidRDefault="003D5727" w:rsidP="003D5727">
      <w:pPr>
        <w:pStyle w:val="NormalWeb"/>
        <w:numPr>
          <w:ilvl w:val="0"/>
          <w:numId w:val="25"/>
        </w:numPr>
      </w:pPr>
      <w:r>
        <w:rPr>
          <w:rStyle w:val="Textoennegrita"/>
        </w:rPr>
        <w:t>Gestión de Despachos y Distribución:</w:t>
      </w:r>
    </w:p>
    <w:p w:rsidR="003D5727" w:rsidRDefault="003D5727" w:rsidP="003D5727">
      <w:pPr>
        <w:numPr>
          <w:ilvl w:val="1"/>
          <w:numId w:val="25"/>
        </w:numPr>
        <w:spacing w:before="100" w:beforeAutospacing="1" w:after="100" w:afterAutospacing="1" w:line="240" w:lineRule="auto"/>
      </w:pPr>
      <w:r>
        <w:t>Solicitudes de despacho.</w:t>
      </w:r>
    </w:p>
    <w:p w:rsidR="003D5727" w:rsidRDefault="003D5727" w:rsidP="003D5727">
      <w:pPr>
        <w:numPr>
          <w:ilvl w:val="1"/>
          <w:numId w:val="25"/>
        </w:numPr>
        <w:spacing w:before="100" w:beforeAutospacing="1" w:after="100" w:afterAutospacing="1" w:line="240" w:lineRule="auto"/>
      </w:pPr>
      <w:r>
        <w:t>Registros de entrega.</w:t>
      </w:r>
    </w:p>
    <w:p w:rsidR="003D5727" w:rsidRDefault="003D5727" w:rsidP="003D5727">
      <w:pPr>
        <w:numPr>
          <w:ilvl w:val="1"/>
          <w:numId w:val="25"/>
        </w:numPr>
        <w:spacing w:before="100" w:beforeAutospacing="1" w:after="100" w:afterAutospacing="1" w:line="240" w:lineRule="auto"/>
      </w:pPr>
      <w:r>
        <w:t>Documentación de seguimiento de pedidos.</w:t>
      </w:r>
    </w:p>
    <w:p w:rsidR="003D5727" w:rsidRDefault="003D5727" w:rsidP="003D5727">
      <w:pPr>
        <w:pStyle w:val="NormalWeb"/>
        <w:numPr>
          <w:ilvl w:val="0"/>
          <w:numId w:val="25"/>
        </w:numPr>
      </w:pPr>
      <w:r>
        <w:rPr>
          <w:rStyle w:val="Textoennegrita"/>
        </w:rPr>
        <w:t>Elaboración de Informes de Inventario:</w:t>
      </w:r>
    </w:p>
    <w:p w:rsidR="003D5727" w:rsidRDefault="003D5727" w:rsidP="003D5727">
      <w:pPr>
        <w:numPr>
          <w:ilvl w:val="1"/>
          <w:numId w:val="25"/>
        </w:numPr>
        <w:spacing w:before="100" w:beforeAutospacing="1" w:after="100" w:afterAutospacing="1" w:line="240" w:lineRule="auto"/>
      </w:pPr>
      <w:r>
        <w:t>Informes mensuales de inventario.</w:t>
      </w:r>
    </w:p>
    <w:p w:rsidR="003D5727" w:rsidRDefault="003D5727" w:rsidP="003D5727">
      <w:pPr>
        <w:numPr>
          <w:ilvl w:val="1"/>
          <w:numId w:val="25"/>
        </w:numPr>
        <w:spacing w:before="100" w:beforeAutospacing="1" w:after="100" w:afterAutospacing="1" w:line="240" w:lineRule="auto"/>
      </w:pPr>
      <w:r>
        <w:t>Análisis de tendencias de consumo.</w:t>
      </w:r>
    </w:p>
    <w:p w:rsidR="003D5727" w:rsidRDefault="003D5727" w:rsidP="003D5727">
      <w:pPr>
        <w:numPr>
          <w:ilvl w:val="1"/>
          <w:numId w:val="25"/>
        </w:numPr>
        <w:spacing w:before="100" w:beforeAutospacing="1" w:after="100" w:afterAutospacing="1" w:line="240" w:lineRule="auto"/>
      </w:pPr>
      <w:r>
        <w:t>Documentación de recomendaciones.</w:t>
      </w:r>
    </w:p>
    <w:p w:rsidR="003D5727" w:rsidRDefault="003D5727" w:rsidP="003D5727">
      <w:pPr>
        <w:spacing w:after="0"/>
      </w:pPr>
    </w:p>
    <w:p w:rsidR="009A0242" w:rsidRDefault="009A0242" w:rsidP="003D5727">
      <w:pPr>
        <w:spacing w:after="0"/>
      </w:pPr>
    </w:p>
    <w:p w:rsidR="009A0242" w:rsidRDefault="009A0242" w:rsidP="003D5727">
      <w:pPr>
        <w:spacing w:after="0"/>
      </w:pPr>
    </w:p>
    <w:p w:rsidR="009A0242" w:rsidRDefault="009A0242" w:rsidP="003D5727">
      <w:pPr>
        <w:spacing w:after="0"/>
      </w:pPr>
    </w:p>
    <w:p w:rsidR="009A0242" w:rsidRDefault="009A0242" w:rsidP="003D5727">
      <w:pPr>
        <w:spacing w:after="0"/>
      </w:pPr>
    </w:p>
    <w:p w:rsidR="009A0242" w:rsidRDefault="009A0242" w:rsidP="003D5727">
      <w:pPr>
        <w:spacing w:after="0"/>
      </w:pPr>
    </w:p>
    <w:p w:rsidR="009A0242" w:rsidRDefault="009A0242" w:rsidP="003D5727">
      <w:pPr>
        <w:spacing w:after="0"/>
      </w:pPr>
    </w:p>
    <w:p w:rsidR="009A0242" w:rsidRDefault="009A0242" w:rsidP="003D5727">
      <w:pPr>
        <w:spacing w:after="0"/>
      </w:pPr>
    </w:p>
    <w:p w:rsidR="009A0242" w:rsidRDefault="009A0242" w:rsidP="003D5727">
      <w:pPr>
        <w:spacing w:after="0"/>
      </w:pPr>
    </w:p>
    <w:p w:rsidR="009A0242" w:rsidRDefault="009A0242" w:rsidP="003D5727">
      <w:pPr>
        <w:spacing w:after="0"/>
      </w:pPr>
    </w:p>
    <w:p w:rsidR="003D5727" w:rsidRDefault="003D5727" w:rsidP="003D5727">
      <w:pPr>
        <w:pStyle w:val="Ttulo2"/>
      </w:pPr>
      <w:r>
        <w:lastRenderedPageBreak/>
        <w:t>3. Identificar y Evaluar Clases de Transacciones Comprendidas en Procesos Significativos</w:t>
      </w:r>
    </w:p>
    <w:p w:rsidR="003D5727" w:rsidRDefault="003D5727" w:rsidP="003D5727">
      <w:pPr>
        <w:pStyle w:val="Ttulo3"/>
      </w:pPr>
      <w:r>
        <w:t>Clases de Transacciones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8"/>
        <w:gridCol w:w="4344"/>
        <w:gridCol w:w="2486"/>
      </w:tblGrid>
      <w:tr w:rsidR="003D5727" w:rsidTr="004E4AE6">
        <w:trPr>
          <w:tblHeader/>
          <w:tblCellSpacing w:w="15" w:type="dxa"/>
        </w:trPr>
        <w:tc>
          <w:tcPr>
            <w:tcW w:w="0" w:type="auto"/>
            <w:vAlign w:val="center"/>
            <w:hideMark/>
          </w:tcPr>
          <w:p w:rsidR="003D5727" w:rsidRDefault="003D5727">
            <w:pPr>
              <w:jc w:val="center"/>
              <w:rPr>
                <w:b/>
                <w:bCs/>
              </w:rPr>
            </w:pPr>
            <w:r>
              <w:rPr>
                <w:b/>
                <w:bCs/>
              </w:rPr>
              <w:t>Clase de Transacción</w:t>
            </w:r>
          </w:p>
        </w:tc>
        <w:tc>
          <w:tcPr>
            <w:tcW w:w="0" w:type="auto"/>
            <w:vAlign w:val="center"/>
            <w:hideMark/>
          </w:tcPr>
          <w:p w:rsidR="003D5727" w:rsidRDefault="003D5727">
            <w:pPr>
              <w:jc w:val="center"/>
              <w:rPr>
                <w:b/>
                <w:bCs/>
              </w:rPr>
            </w:pPr>
            <w:r>
              <w:rPr>
                <w:b/>
                <w:bCs/>
              </w:rPr>
              <w:t>Descripción</w:t>
            </w:r>
          </w:p>
        </w:tc>
        <w:tc>
          <w:tcPr>
            <w:tcW w:w="0" w:type="auto"/>
            <w:vAlign w:val="center"/>
            <w:hideMark/>
          </w:tcPr>
          <w:p w:rsidR="003D5727" w:rsidRDefault="003D5727">
            <w:pPr>
              <w:jc w:val="center"/>
              <w:rPr>
                <w:b/>
                <w:bCs/>
              </w:rPr>
            </w:pPr>
            <w:r>
              <w:rPr>
                <w:b/>
                <w:bCs/>
              </w:rPr>
              <w:t>Evaluación</w:t>
            </w:r>
          </w:p>
        </w:tc>
      </w:tr>
      <w:tr w:rsidR="003D5727" w:rsidTr="004E4AE6">
        <w:trPr>
          <w:tblCellSpacing w:w="15" w:type="dxa"/>
        </w:trPr>
        <w:tc>
          <w:tcPr>
            <w:tcW w:w="0" w:type="auto"/>
            <w:vAlign w:val="center"/>
            <w:hideMark/>
          </w:tcPr>
          <w:p w:rsidR="003D5727" w:rsidRDefault="003D5727">
            <w:r>
              <w:t>Recepciones</w:t>
            </w:r>
          </w:p>
        </w:tc>
        <w:tc>
          <w:tcPr>
            <w:tcW w:w="0" w:type="auto"/>
            <w:vAlign w:val="center"/>
            <w:hideMark/>
          </w:tcPr>
          <w:p w:rsidR="003D5727" w:rsidRDefault="003D5727">
            <w:r>
              <w:t>Registro de materiales recibidos.</w:t>
            </w:r>
          </w:p>
        </w:tc>
        <w:tc>
          <w:tcPr>
            <w:tcW w:w="0" w:type="auto"/>
            <w:vAlign w:val="center"/>
            <w:hideMark/>
          </w:tcPr>
          <w:p w:rsidR="003D5727" w:rsidRDefault="003D5727">
            <w:r>
              <w:t>Alto volumen, bajo riesgo.</w:t>
            </w:r>
          </w:p>
        </w:tc>
      </w:tr>
      <w:tr w:rsidR="003D5727" w:rsidTr="004E4AE6">
        <w:trPr>
          <w:tblCellSpacing w:w="15" w:type="dxa"/>
        </w:trPr>
        <w:tc>
          <w:tcPr>
            <w:tcW w:w="0" w:type="auto"/>
            <w:vAlign w:val="center"/>
            <w:hideMark/>
          </w:tcPr>
          <w:p w:rsidR="003D5727" w:rsidRDefault="003D5727">
            <w:r>
              <w:t>Control de Inventarios</w:t>
            </w:r>
          </w:p>
        </w:tc>
        <w:tc>
          <w:tcPr>
            <w:tcW w:w="0" w:type="auto"/>
            <w:vAlign w:val="center"/>
            <w:hideMark/>
          </w:tcPr>
          <w:p w:rsidR="003D5727" w:rsidRDefault="003D5727">
            <w:r>
              <w:t>Monitoreo y auditoría de existencias.</w:t>
            </w:r>
          </w:p>
        </w:tc>
        <w:tc>
          <w:tcPr>
            <w:tcW w:w="0" w:type="auto"/>
            <w:vAlign w:val="center"/>
            <w:hideMark/>
          </w:tcPr>
          <w:p w:rsidR="003D5727" w:rsidRDefault="003D5727">
            <w:r>
              <w:t>Alto volumen, medio riesgo.</w:t>
            </w:r>
          </w:p>
        </w:tc>
      </w:tr>
      <w:tr w:rsidR="003D5727" w:rsidTr="004E4AE6">
        <w:trPr>
          <w:tblCellSpacing w:w="15" w:type="dxa"/>
        </w:trPr>
        <w:tc>
          <w:tcPr>
            <w:tcW w:w="0" w:type="auto"/>
            <w:vAlign w:val="center"/>
            <w:hideMark/>
          </w:tcPr>
          <w:p w:rsidR="003D5727" w:rsidRDefault="003D5727">
            <w:r>
              <w:t>Despachos</w:t>
            </w:r>
          </w:p>
        </w:tc>
        <w:tc>
          <w:tcPr>
            <w:tcW w:w="0" w:type="auto"/>
            <w:vAlign w:val="center"/>
            <w:hideMark/>
          </w:tcPr>
          <w:p w:rsidR="003D5727" w:rsidRDefault="003D5727">
            <w:r>
              <w:t>Coordinación y registro de materiales despachados.</w:t>
            </w:r>
          </w:p>
        </w:tc>
        <w:tc>
          <w:tcPr>
            <w:tcW w:w="0" w:type="auto"/>
            <w:vAlign w:val="center"/>
            <w:hideMark/>
          </w:tcPr>
          <w:p w:rsidR="003D5727" w:rsidRDefault="003D5727">
            <w:r>
              <w:t>Medio volumen, bajo riesgo.</w:t>
            </w:r>
          </w:p>
        </w:tc>
      </w:tr>
      <w:tr w:rsidR="003D5727" w:rsidTr="004E4AE6">
        <w:trPr>
          <w:tblCellSpacing w:w="15" w:type="dxa"/>
        </w:trPr>
        <w:tc>
          <w:tcPr>
            <w:tcW w:w="0" w:type="auto"/>
            <w:vAlign w:val="center"/>
            <w:hideMark/>
          </w:tcPr>
          <w:p w:rsidR="003D5727" w:rsidRDefault="003D5727">
            <w:r>
              <w:t>Informes</w:t>
            </w:r>
          </w:p>
        </w:tc>
        <w:tc>
          <w:tcPr>
            <w:tcW w:w="0" w:type="auto"/>
            <w:vAlign w:val="center"/>
            <w:hideMark/>
          </w:tcPr>
          <w:p w:rsidR="003D5727" w:rsidRDefault="003D5727">
            <w:r>
              <w:t>Elaboración de informes sobre el inventario.</w:t>
            </w:r>
          </w:p>
        </w:tc>
        <w:tc>
          <w:tcPr>
            <w:tcW w:w="0" w:type="auto"/>
            <w:vAlign w:val="center"/>
            <w:hideMark/>
          </w:tcPr>
          <w:p w:rsidR="003D5727" w:rsidRDefault="003D5727">
            <w:r>
              <w:t>Bajo volumen, bajo riesgo.</w:t>
            </w:r>
          </w:p>
        </w:tc>
      </w:tr>
    </w:tbl>
    <w:p w:rsidR="003D5727" w:rsidRDefault="003D5727" w:rsidP="003D5727">
      <w:pPr>
        <w:pStyle w:val="Ttulo3"/>
      </w:pPr>
      <w:r>
        <w:t>Evaluación por Volumen y Riesgo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0"/>
        <w:gridCol w:w="3704"/>
        <w:gridCol w:w="1464"/>
        <w:gridCol w:w="1240"/>
      </w:tblGrid>
      <w:tr w:rsidR="003D5727" w:rsidTr="004E4AE6">
        <w:trPr>
          <w:tblHeader/>
          <w:tblCellSpacing w:w="15" w:type="dxa"/>
        </w:trPr>
        <w:tc>
          <w:tcPr>
            <w:tcW w:w="0" w:type="auto"/>
            <w:vAlign w:val="center"/>
            <w:hideMark/>
          </w:tcPr>
          <w:p w:rsidR="003D5727" w:rsidRDefault="003D5727">
            <w:pPr>
              <w:jc w:val="center"/>
              <w:rPr>
                <w:b/>
                <w:bCs/>
              </w:rPr>
            </w:pPr>
            <w:r>
              <w:rPr>
                <w:b/>
                <w:bCs/>
              </w:rPr>
              <w:t>Clase de Transacción</w:t>
            </w:r>
          </w:p>
        </w:tc>
        <w:tc>
          <w:tcPr>
            <w:tcW w:w="0" w:type="auto"/>
            <w:vAlign w:val="center"/>
            <w:hideMark/>
          </w:tcPr>
          <w:p w:rsidR="003D5727" w:rsidRDefault="003D5727">
            <w:pPr>
              <w:jc w:val="center"/>
              <w:rPr>
                <w:b/>
                <w:bCs/>
              </w:rPr>
            </w:pPr>
            <w:r>
              <w:rPr>
                <w:b/>
                <w:bCs/>
              </w:rPr>
              <w:t>Descripción</w:t>
            </w:r>
          </w:p>
        </w:tc>
        <w:tc>
          <w:tcPr>
            <w:tcW w:w="0" w:type="auto"/>
            <w:vAlign w:val="center"/>
            <w:hideMark/>
          </w:tcPr>
          <w:p w:rsidR="003D5727" w:rsidRDefault="003D5727">
            <w:pPr>
              <w:jc w:val="center"/>
              <w:rPr>
                <w:b/>
                <w:bCs/>
              </w:rPr>
            </w:pPr>
            <w:r>
              <w:rPr>
                <w:b/>
                <w:bCs/>
              </w:rPr>
              <w:t>Volumen</w:t>
            </w:r>
          </w:p>
        </w:tc>
        <w:tc>
          <w:tcPr>
            <w:tcW w:w="0" w:type="auto"/>
            <w:vAlign w:val="center"/>
            <w:hideMark/>
          </w:tcPr>
          <w:p w:rsidR="003D5727" w:rsidRDefault="003D5727">
            <w:pPr>
              <w:jc w:val="center"/>
              <w:rPr>
                <w:b/>
                <w:bCs/>
              </w:rPr>
            </w:pPr>
            <w:r>
              <w:rPr>
                <w:b/>
                <w:bCs/>
              </w:rPr>
              <w:t>Riesgo</w:t>
            </w:r>
          </w:p>
        </w:tc>
      </w:tr>
      <w:tr w:rsidR="003D5727" w:rsidTr="004E4AE6">
        <w:trPr>
          <w:tblCellSpacing w:w="15" w:type="dxa"/>
        </w:trPr>
        <w:tc>
          <w:tcPr>
            <w:tcW w:w="0" w:type="auto"/>
            <w:vAlign w:val="center"/>
            <w:hideMark/>
          </w:tcPr>
          <w:p w:rsidR="003D5727" w:rsidRDefault="003D5727">
            <w:r>
              <w:t>Recepciones de materiales</w:t>
            </w:r>
          </w:p>
        </w:tc>
        <w:tc>
          <w:tcPr>
            <w:tcW w:w="0" w:type="auto"/>
            <w:vAlign w:val="center"/>
            <w:hideMark/>
          </w:tcPr>
          <w:p w:rsidR="003D5727" w:rsidRDefault="003D5727">
            <w:r>
              <w:t>Registro de materiales entrantes.</w:t>
            </w:r>
          </w:p>
        </w:tc>
        <w:tc>
          <w:tcPr>
            <w:tcW w:w="0" w:type="auto"/>
            <w:vAlign w:val="center"/>
            <w:hideMark/>
          </w:tcPr>
          <w:p w:rsidR="003D5727" w:rsidRDefault="003D5727">
            <w:r>
              <w:t>Alto volumen</w:t>
            </w:r>
          </w:p>
        </w:tc>
        <w:tc>
          <w:tcPr>
            <w:tcW w:w="0" w:type="auto"/>
            <w:vAlign w:val="center"/>
            <w:hideMark/>
          </w:tcPr>
          <w:p w:rsidR="003D5727" w:rsidRDefault="003D5727">
            <w:r>
              <w:t>Bajo riesgo</w:t>
            </w:r>
          </w:p>
        </w:tc>
      </w:tr>
      <w:tr w:rsidR="003D5727" w:rsidTr="004E4AE6">
        <w:trPr>
          <w:tblCellSpacing w:w="15" w:type="dxa"/>
        </w:trPr>
        <w:tc>
          <w:tcPr>
            <w:tcW w:w="0" w:type="auto"/>
            <w:vAlign w:val="center"/>
            <w:hideMark/>
          </w:tcPr>
          <w:p w:rsidR="003D5727" w:rsidRDefault="003D5727">
            <w:r>
              <w:t>Control de inventarios</w:t>
            </w:r>
          </w:p>
        </w:tc>
        <w:tc>
          <w:tcPr>
            <w:tcW w:w="0" w:type="auto"/>
            <w:vAlign w:val="center"/>
            <w:hideMark/>
          </w:tcPr>
          <w:p w:rsidR="003D5727" w:rsidRDefault="003D5727">
            <w:r>
              <w:t>Monitoreo de existencias físicas.</w:t>
            </w:r>
          </w:p>
        </w:tc>
        <w:tc>
          <w:tcPr>
            <w:tcW w:w="0" w:type="auto"/>
            <w:vAlign w:val="center"/>
            <w:hideMark/>
          </w:tcPr>
          <w:p w:rsidR="003D5727" w:rsidRDefault="003D5727">
            <w:r>
              <w:t>Alto volumen</w:t>
            </w:r>
          </w:p>
        </w:tc>
        <w:tc>
          <w:tcPr>
            <w:tcW w:w="0" w:type="auto"/>
            <w:vAlign w:val="center"/>
            <w:hideMark/>
          </w:tcPr>
          <w:p w:rsidR="003D5727" w:rsidRDefault="003D5727">
            <w:r>
              <w:t>Medio riesgo</w:t>
            </w:r>
          </w:p>
        </w:tc>
      </w:tr>
      <w:tr w:rsidR="003D5727" w:rsidTr="004E4AE6">
        <w:trPr>
          <w:tblCellSpacing w:w="15" w:type="dxa"/>
        </w:trPr>
        <w:tc>
          <w:tcPr>
            <w:tcW w:w="0" w:type="auto"/>
            <w:vAlign w:val="center"/>
            <w:hideMark/>
          </w:tcPr>
          <w:p w:rsidR="003D5727" w:rsidRDefault="003D5727">
            <w:r>
              <w:t>Gestión de despachos</w:t>
            </w:r>
          </w:p>
        </w:tc>
        <w:tc>
          <w:tcPr>
            <w:tcW w:w="0" w:type="auto"/>
            <w:vAlign w:val="center"/>
            <w:hideMark/>
          </w:tcPr>
          <w:p w:rsidR="003D5727" w:rsidRDefault="003D5727">
            <w:r>
              <w:t>Entregas de materiales a diferentes áreas.</w:t>
            </w:r>
          </w:p>
        </w:tc>
        <w:tc>
          <w:tcPr>
            <w:tcW w:w="0" w:type="auto"/>
            <w:vAlign w:val="center"/>
            <w:hideMark/>
          </w:tcPr>
          <w:p w:rsidR="003D5727" w:rsidRDefault="003D5727">
            <w:r>
              <w:t>Medio volumen</w:t>
            </w:r>
          </w:p>
        </w:tc>
        <w:tc>
          <w:tcPr>
            <w:tcW w:w="0" w:type="auto"/>
            <w:vAlign w:val="center"/>
            <w:hideMark/>
          </w:tcPr>
          <w:p w:rsidR="003D5727" w:rsidRDefault="003D5727">
            <w:r>
              <w:t>Bajo riesgo</w:t>
            </w:r>
          </w:p>
        </w:tc>
      </w:tr>
      <w:tr w:rsidR="003D5727" w:rsidTr="004E4AE6">
        <w:trPr>
          <w:tblCellSpacing w:w="15" w:type="dxa"/>
        </w:trPr>
        <w:tc>
          <w:tcPr>
            <w:tcW w:w="0" w:type="auto"/>
            <w:vAlign w:val="center"/>
            <w:hideMark/>
          </w:tcPr>
          <w:p w:rsidR="003D5727" w:rsidRDefault="003D5727">
            <w:r>
              <w:t>Informes de inventario</w:t>
            </w:r>
          </w:p>
        </w:tc>
        <w:tc>
          <w:tcPr>
            <w:tcW w:w="0" w:type="auto"/>
            <w:vAlign w:val="center"/>
            <w:hideMark/>
          </w:tcPr>
          <w:p w:rsidR="003D5727" w:rsidRDefault="003D5727">
            <w:r>
              <w:t>Informes sobre el estado del inventario.</w:t>
            </w:r>
          </w:p>
        </w:tc>
        <w:tc>
          <w:tcPr>
            <w:tcW w:w="0" w:type="auto"/>
            <w:vAlign w:val="center"/>
            <w:hideMark/>
          </w:tcPr>
          <w:p w:rsidR="003D5727" w:rsidRDefault="003D5727">
            <w:r>
              <w:t>Bajo volumen</w:t>
            </w:r>
          </w:p>
        </w:tc>
        <w:tc>
          <w:tcPr>
            <w:tcW w:w="0" w:type="auto"/>
            <w:vAlign w:val="center"/>
            <w:hideMark/>
          </w:tcPr>
          <w:p w:rsidR="003D5727" w:rsidRDefault="003D5727">
            <w:r>
              <w:t>Bajo riesgo</w:t>
            </w:r>
          </w:p>
        </w:tc>
      </w:tr>
    </w:tbl>
    <w:p w:rsidR="003D5727" w:rsidRDefault="003D5727" w:rsidP="003D5727"/>
    <w:p w:rsidR="004E4AE6" w:rsidRDefault="004E4AE6" w:rsidP="003D5727"/>
    <w:p w:rsidR="004E4AE6" w:rsidRDefault="004E4AE6" w:rsidP="003D5727"/>
    <w:p w:rsidR="004E4AE6" w:rsidRDefault="004E4AE6" w:rsidP="003D5727"/>
    <w:p w:rsidR="004E4AE6" w:rsidRDefault="004E4AE6" w:rsidP="003D5727"/>
    <w:p w:rsidR="004E4AE6" w:rsidRDefault="004E4AE6" w:rsidP="003D5727"/>
    <w:p w:rsidR="004E4AE6" w:rsidRDefault="004E4AE6" w:rsidP="003D5727"/>
    <w:p w:rsidR="004E4AE6" w:rsidRDefault="004E4AE6" w:rsidP="003D5727"/>
    <w:p w:rsidR="003D5727" w:rsidRDefault="003D5727" w:rsidP="003D5727">
      <w:pPr>
        <w:pStyle w:val="Ttulo2"/>
      </w:pPr>
      <w:r>
        <w:lastRenderedPageBreak/>
        <w:t>4. Identificación de Riesgos en los Procesos Significativos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0"/>
        <w:gridCol w:w="5598"/>
      </w:tblGrid>
      <w:tr w:rsidR="003D5727" w:rsidTr="004E4AE6">
        <w:trPr>
          <w:tblHeader/>
          <w:tblCellSpacing w:w="15" w:type="dxa"/>
        </w:trPr>
        <w:tc>
          <w:tcPr>
            <w:tcW w:w="0" w:type="auto"/>
            <w:vAlign w:val="center"/>
            <w:hideMark/>
          </w:tcPr>
          <w:p w:rsidR="003D5727" w:rsidRDefault="003D5727">
            <w:pPr>
              <w:jc w:val="center"/>
              <w:rPr>
                <w:b/>
                <w:bCs/>
              </w:rPr>
            </w:pPr>
            <w:r>
              <w:rPr>
                <w:b/>
                <w:bCs/>
              </w:rPr>
              <w:t>Riesgo Identificado</w:t>
            </w:r>
          </w:p>
        </w:tc>
        <w:tc>
          <w:tcPr>
            <w:tcW w:w="0" w:type="auto"/>
            <w:vAlign w:val="center"/>
            <w:hideMark/>
          </w:tcPr>
          <w:p w:rsidR="003D5727" w:rsidRDefault="003D5727">
            <w:pPr>
              <w:jc w:val="center"/>
              <w:rPr>
                <w:b/>
                <w:bCs/>
              </w:rPr>
            </w:pPr>
            <w:r>
              <w:rPr>
                <w:b/>
                <w:bCs/>
              </w:rPr>
              <w:t>Descripción</w:t>
            </w:r>
          </w:p>
        </w:tc>
      </w:tr>
      <w:tr w:rsidR="003D5727" w:rsidTr="004E4AE6">
        <w:trPr>
          <w:tblCellSpacing w:w="15" w:type="dxa"/>
        </w:trPr>
        <w:tc>
          <w:tcPr>
            <w:tcW w:w="0" w:type="auto"/>
            <w:vAlign w:val="center"/>
            <w:hideMark/>
          </w:tcPr>
          <w:p w:rsidR="003D5727" w:rsidRDefault="003D5727">
            <w:r>
              <w:t>Errores en el registro de recepciones</w:t>
            </w:r>
          </w:p>
        </w:tc>
        <w:tc>
          <w:tcPr>
            <w:tcW w:w="0" w:type="auto"/>
            <w:vAlign w:val="center"/>
            <w:hideMark/>
          </w:tcPr>
          <w:p w:rsidR="003D5727" w:rsidRDefault="003D5727">
            <w:r>
              <w:t>Inexactitudes en el registro que pueden afectar el control de inventarios.</w:t>
            </w:r>
          </w:p>
        </w:tc>
      </w:tr>
      <w:tr w:rsidR="003D5727" w:rsidTr="004E4AE6">
        <w:trPr>
          <w:tblCellSpacing w:w="15" w:type="dxa"/>
        </w:trPr>
        <w:tc>
          <w:tcPr>
            <w:tcW w:w="0" w:type="auto"/>
            <w:vAlign w:val="center"/>
            <w:hideMark/>
          </w:tcPr>
          <w:p w:rsidR="003D5727" w:rsidRDefault="003D5727">
            <w:r>
              <w:t>Discrepancias en el control de inventarios</w:t>
            </w:r>
          </w:p>
        </w:tc>
        <w:tc>
          <w:tcPr>
            <w:tcW w:w="0" w:type="auto"/>
            <w:vAlign w:val="center"/>
            <w:hideMark/>
          </w:tcPr>
          <w:p w:rsidR="003D5727" w:rsidRDefault="003D5727">
            <w:r>
              <w:t>Riesgo de que las existencias físicas no coincidan con los registros.</w:t>
            </w:r>
          </w:p>
        </w:tc>
      </w:tr>
      <w:tr w:rsidR="003D5727" w:rsidTr="004E4AE6">
        <w:trPr>
          <w:tblCellSpacing w:w="15" w:type="dxa"/>
        </w:trPr>
        <w:tc>
          <w:tcPr>
            <w:tcW w:w="0" w:type="auto"/>
            <w:vAlign w:val="center"/>
            <w:hideMark/>
          </w:tcPr>
          <w:p w:rsidR="003D5727" w:rsidRDefault="003D5727">
            <w:r>
              <w:t>Pérdida o mal uso de materiales</w:t>
            </w:r>
          </w:p>
        </w:tc>
        <w:tc>
          <w:tcPr>
            <w:tcW w:w="0" w:type="auto"/>
            <w:vAlign w:val="center"/>
            <w:hideMark/>
          </w:tcPr>
          <w:p w:rsidR="003D5727" w:rsidRDefault="003D5727">
            <w:r>
              <w:t>Riesgo de desperdicio o uso indebido de los recursos disponibles.</w:t>
            </w:r>
          </w:p>
        </w:tc>
      </w:tr>
      <w:tr w:rsidR="003D5727" w:rsidTr="004E4AE6">
        <w:trPr>
          <w:tblCellSpacing w:w="15" w:type="dxa"/>
        </w:trPr>
        <w:tc>
          <w:tcPr>
            <w:tcW w:w="0" w:type="auto"/>
            <w:vAlign w:val="center"/>
            <w:hideMark/>
          </w:tcPr>
          <w:p w:rsidR="003D5727" w:rsidRDefault="003D5727">
            <w:r>
              <w:t>Informes inexactos</w:t>
            </w:r>
          </w:p>
        </w:tc>
        <w:tc>
          <w:tcPr>
            <w:tcW w:w="0" w:type="auto"/>
            <w:vAlign w:val="center"/>
            <w:hideMark/>
          </w:tcPr>
          <w:p w:rsidR="003D5727" w:rsidRDefault="003D5727">
            <w:r>
              <w:t>Riesgo de información incorrecta que puede influir en decisiones de gestión.</w:t>
            </w:r>
          </w:p>
        </w:tc>
      </w:tr>
    </w:tbl>
    <w:p w:rsidR="003D5727" w:rsidRDefault="003D5727" w:rsidP="003D5727"/>
    <w:p w:rsidR="003D5727" w:rsidRDefault="003D5727" w:rsidP="003D5727">
      <w:pPr>
        <w:pStyle w:val="Ttulo2"/>
      </w:pPr>
      <w:r>
        <w:t>5. Identificación de Controles Claves para Mitigar Riesgos Identificados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2"/>
        <w:gridCol w:w="3961"/>
        <w:gridCol w:w="3045"/>
      </w:tblGrid>
      <w:tr w:rsidR="003D5727" w:rsidTr="004E4AE6">
        <w:trPr>
          <w:tblHeader/>
          <w:tblCellSpacing w:w="15" w:type="dxa"/>
        </w:trPr>
        <w:tc>
          <w:tcPr>
            <w:tcW w:w="0" w:type="auto"/>
            <w:vAlign w:val="center"/>
            <w:hideMark/>
          </w:tcPr>
          <w:p w:rsidR="003D5727" w:rsidRDefault="003D5727">
            <w:pPr>
              <w:jc w:val="center"/>
              <w:rPr>
                <w:b/>
                <w:bCs/>
              </w:rPr>
            </w:pPr>
            <w:r>
              <w:rPr>
                <w:b/>
                <w:bCs/>
              </w:rPr>
              <w:t>Control Clave</w:t>
            </w:r>
          </w:p>
        </w:tc>
        <w:tc>
          <w:tcPr>
            <w:tcW w:w="0" w:type="auto"/>
            <w:vAlign w:val="center"/>
            <w:hideMark/>
          </w:tcPr>
          <w:p w:rsidR="003D5727" w:rsidRDefault="003D5727">
            <w:pPr>
              <w:jc w:val="center"/>
              <w:rPr>
                <w:b/>
                <w:bCs/>
              </w:rPr>
            </w:pPr>
            <w:r>
              <w:rPr>
                <w:b/>
                <w:bCs/>
              </w:rPr>
              <w:t>Descripción</w:t>
            </w:r>
          </w:p>
        </w:tc>
        <w:tc>
          <w:tcPr>
            <w:tcW w:w="0" w:type="auto"/>
            <w:vAlign w:val="center"/>
            <w:hideMark/>
          </w:tcPr>
          <w:p w:rsidR="003D5727" w:rsidRDefault="003D5727">
            <w:pPr>
              <w:jc w:val="center"/>
              <w:rPr>
                <w:b/>
                <w:bCs/>
              </w:rPr>
            </w:pPr>
            <w:r>
              <w:rPr>
                <w:b/>
                <w:bCs/>
              </w:rPr>
              <w:t>Objetivo</w:t>
            </w:r>
          </w:p>
        </w:tc>
      </w:tr>
      <w:tr w:rsidR="003D5727" w:rsidTr="004E4AE6">
        <w:trPr>
          <w:tblCellSpacing w:w="15" w:type="dxa"/>
        </w:trPr>
        <w:tc>
          <w:tcPr>
            <w:tcW w:w="0" w:type="auto"/>
            <w:vAlign w:val="center"/>
            <w:hideMark/>
          </w:tcPr>
          <w:p w:rsidR="003D5727" w:rsidRDefault="003D5727">
            <w:r>
              <w:t>Control de Recepciones</w:t>
            </w:r>
          </w:p>
        </w:tc>
        <w:tc>
          <w:tcPr>
            <w:tcW w:w="0" w:type="auto"/>
            <w:vAlign w:val="center"/>
            <w:hideMark/>
          </w:tcPr>
          <w:p w:rsidR="003D5727" w:rsidRDefault="003D5727">
            <w:r>
              <w:t>Verificación y registro detallado de cada recepción de materiales.</w:t>
            </w:r>
          </w:p>
        </w:tc>
        <w:tc>
          <w:tcPr>
            <w:tcW w:w="0" w:type="auto"/>
            <w:vAlign w:val="center"/>
            <w:hideMark/>
          </w:tcPr>
          <w:p w:rsidR="003D5727" w:rsidRDefault="003D5727">
            <w:r>
              <w:t>Asegurar precisión en el registro.</w:t>
            </w:r>
          </w:p>
        </w:tc>
      </w:tr>
      <w:tr w:rsidR="003D5727" w:rsidTr="004E4AE6">
        <w:trPr>
          <w:tblCellSpacing w:w="15" w:type="dxa"/>
        </w:trPr>
        <w:tc>
          <w:tcPr>
            <w:tcW w:w="0" w:type="auto"/>
            <w:vAlign w:val="center"/>
            <w:hideMark/>
          </w:tcPr>
          <w:p w:rsidR="003D5727" w:rsidRDefault="003D5727">
            <w:r>
              <w:t>Control de Inventarios</w:t>
            </w:r>
          </w:p>
        </w:tc>
        <w:tc>
          <w:tcPr>
            <w:tcW w:w="0" w:type="auto"/>
            <w:vAlign w:val="center"/>
            <w:hideMark/>
          </w:tcPr>
          <w:p w:rsidR="003D5727" w:rsidRDefault="003D5727">
            <w:r>
              <w:t>Auditorías periódicas para verificar la existencia de materiales.</w:t>
            </w:r>
          </w:p>
        </w:tc>
        <w:tc>
          <w:tcPr>
            <w:tcW w:w="0" w:type="auto"/>
            <w:vAlign w:val="center"/>
            <w:hideMark/>
          </w:tcPr>
          <w:p w:rsidR="003D5727" w:rsidRDefault="003D5727">
            <w:r>
              <w:t>Detectar discrepancias y prevenir pérdidas.</w:t>
            </w:r>
          </w:p>
        </w:tc>
      </w:tr>
      <w:tr w:rsidR="003D5727" w:rsidTr="004E4AE6">
        <w:trPr>
          <w:tblCellSpacing w:w="15" w:type="dxa"/>
        </w:trPr>
        <w:tc>
          <w:tcPr>
            <w:tcW w:w="0" w:type="auto"/>
            <w:vAlign w:val="center"/>
            <w:hideMark/>
          </w:tcPr>
          <w:p w:rsidR="003D5727" w:rsidRDefault="003D5727">
            <w:r>
              <w:t>Gestión de Despachos</w:t>
            </w:r>
          </w:p>
        </w:tc>
        <w:tc>
          <w:tcPr>
            <w:tcW w:w="0" w:type="auto"/>
            <w:vAlign w:val="center"/>
            <w:hideMark/>
          </w:tcPr>
          <w:p w:rsidR="003D5727" w:rsidRDefault="003D5727">
            <w:r>
              <w:t>Proceso documentado para la coordinación de despachos.</w:t>
            </w:r>
          </w:p>
        </w:tc>
        <w:tc>
          <w:tcPr>
            <w:tcW w:w="0" w:type="auto"/>
            <w:vAlign w:val="center"/>
            <w:hideMark/>
          </w:tcPr>
          <w:p w:rsidR="003D5727" w:rsidRDefault="003D5727">
            <w:r>
              <w:t>Asegurar cumplimiento en tiempos de entrega.</w:t>
            </w:r>
          </w:p>
        </w:tc>
      </w:tr>
      <w:tr w:rsidR="003D5727" w:rsidTr="004E4AE6">
        <w:trPr>
          <w:tblCellSpacing w:w="15" w:type="dxa"/>
        </w:trPr>
        <w:tc>
          <w:tcPr>
            <w:tcW w:w="0" w:type="auto"/>
            <w:vAlign w:val="center"/>
            <w:hideMark/>
          </w:tcPr>
          <w:p w:rsidR="003D5727" w:rsidRDefault="003D5727">
            <w:r>
              <w:t>Verificación de Informes</w:t>
            </w:r>
          </w:p>
        </w:tc>
        <w:tc>
          <w:tcPr>
            <w:tcW w:w="0" w:type="auto"/>
            <w:vAlign w:val="center"/>
            <w:hideMark/>
          </w:tcPr>
          <w:p w:rsidR="003D5727" w:rsidRDefault="003D5727">
            <w:r>
              <w:t>Revisión de informes de inventario antes de su presentación.</w:t>
            </w:r>
          </w:p>
        </w:tc>
        <w:tc>
          <w:tcPr>
            <w:tcW w:w="0" w:type="auto"/>
            <w:vAlign w:val="center"/>
            <w:hideMark/>
          </w:tcPr>
          <w:p w:rsidR="003D5727" w:rsidRDefault="003D5727">
            <w:r>
              <w:t>Garantizar la precisión de la información.</w:t>
            </w:r>
          </w:p>
        </w:tc>
      </w:tr>
    </w:tbl>
    <w:p w:rsidR="003D5727" w:rsidRDefault="003D5727" w:rsidP="003D5727"/>
    <w:p w:rsidR="004E4AE6" w:rsidRDefault="004E4AE6" w:rsidP="003D5727"/>
    <w:p w:rsidR="004E4AE6" w:rsidRDefault="004E4AE6" w:rsidP="003D5727"/>
    <w:p w:rsidR="004E4AE6" w:rsidRDefault="004E4AE6" w:rsidP="003D5727"/>
    <w:p w:rsidR="004E4AE6" w:rsidRDefault="004E4AE6" w:rsidP="003D5727"/>
    <w:p w:rsidR="004E4AE6" w:rsidRDefault="004E4AE6" w:rsidP="003D5727"/>
    <w:p w:rsidR="004E4AE6" w:rsidRDefault="004E4AE6" w:rsidP="003D5727"/>
    <w:p w:rsidR="004E4AE6" w:rsidRDefault="004E4AE6" w:rsidP="003D5727"/>
    <w:p w:rsidR="003D5727" w:rsidRDefault="003D5727" w:rsidP="003D5727">
      <w:pPr>
        <w:pStyle w:val="Ttulo2"/>
      </w:pPr>
      <w:r>
        <w:lastRenderedPageBreak/>
        <w:t>6. Selección de Controles Claves</w:t>
      </w:r>
    </w:p>
    <w:p w:rsidR="003D5727" w:rsidRDefault="003D5727" w:rsidP="003D5727">
      <w:pPr>
        <w:pStyle w:val="Ttulo3"/>
      </w:pPr>
      <w:r>
        <w:t>Controles Seleccionados para Evaluación:</w:t>
      </w:r>
    </w:p>
    <w:p w:rsidR="003D5727" w:rsidRDefault="003D5727" w:rsidP="003D5727">
      <w:pPr>
        <w:numPr>
          <w:ilvl w:val="0"/>
          <w:numId w:val="26"/>
        </w:numPr>
        <w:spacing w:before="100" w:beforeAutospacing="1" w:after="100" w:afterAutospacing="1" w:line="240" w:lineRule="auto"/>
      </w:pPr>
      <w:r>
        <w:t>Control de recepciones.</w:t>
      </w:r>
    </w:p>
    <w:p w:rsidR="003D5727" w:rsidRDefault="003D5727" w:rsidP="003D5727">
      <w:pPr>
        <w:numPr>
          <w:ilvl w:val="0"/>
          <w:numId w:val="26"/>
        </w:numPr>
        <w:spacing w:before="100" w:beforeAutospacing="1" w:after="100" w:afterAutospacing="1" w:line="240" w:lineRule="auto"/>
      </w:pPr>
      <w:r>
        <w:t>Auditorías de inventarios.</w:t>
      </w:r>
    </w:p>
    <w:p w:rsidR="003D5727" w:rsidRDefault="003D5727" w:rsidP="003D5727">
      <w:pPr>
        <w:numPr>
          <w:ilvl w:val="0"/>
          <w:numId w:val="26"/>
        </w:numPr>
        <w:spacing w:before="100" w:beforeAutospacing="1" w:after="100" w:afterAutospacing="1" w:line="240" w:lineRule="auto"/>
      </w:pPr>
      <w:r>
        <w:t>Proceso de gestión de despachos.</w:t>
      </w:r>
    </w:p>
    <w:p w:rsidR="003D5727" w:rsidRDefault="003D5727" w:rsidP="003D5727">
      <w:pPr>
        <w:spacing w:after="0"/>
      </w:pPr>
    </w:p>
    <w:p w:rsidR="003D5727" w:rsidRDefault="003D5727" w:rsidP="003D5727">
      <w:pPr>
        <w:pStyle w:val="Ttulo2"/>
      </w:pPr>
      <w:r>
        <w:t>7. Evaluación de Controles Claves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gridCol w:w="3572"/>
        <w:gridCol w:w="3606"/>
      </w:tblGrid>
      <w:tr w:rsidR="003D5727" w:rsidTr="003D5727">
        <w:trPr>
          <w:tblHeader/>
          <w:tblCellSpacing w:w="15" w:type="dxa"/>
        </w:trPr>
        <w:tc>
          <w:tcPr>
            <w:tcW w:w="0" w:type="auto"/>
            <w:vAlign w:val="center"/>
            <w:hideMark/>
          </w:tcPr>
          <w:p w:rsidR="003D5727" w:rsidRDefault="003D5727">
            <w:pPr>
              <w:jc w:val="center"/>
              <w:rPr>
                <w:b/>
                <w:bCs/>
              </w:rPr>
            </w:pPr>
            <w:r>
              <w:rPr>
                <w:b/>
                <w:bCs/>
              </w:rPr>
              <w:t>Control Clave</w:t>
            </w:r>
          </w:p>
        </w:tc>
        <w:tc>
          <w:tcPr>
            <w:tcW w:w="0" w:type="auto"/>
            <w:vAlign w:val="center"/>
            <w:hideMark/>
          </w:tcPr>
          <w:p w:rsidR="003D5727" w:rsidRDefault="003D5727">
            <w:pPr>
              <w:jc w:val="center"/>
              <w:rPr>
                <w:b/>
                <w:bCs/>
              </w:rPr>
            </w:pPr>
            <w:r>
              <w:rPr>
                <w:b/>
                <w:bCs/>
              </w:rPr>
              <w:t>Pruebas de Diseño</w:t>
            </w:r>
          </w:p>
        </w:tc>
        <w:tc>
          <w:tcPr>
            <w:tcW w:w="0" w:type="auto"/>
            <w:vAlign w:val="center"/>
            <w:hideMark/>
          </w:tcPr>
          <w:p w:rsidR="003D5727" w:rsidRDefault="003D5727">
            <w:pPr>
              <w:jc w:val="center"/>
              <w:rPr>
                <w:b/>
                <w:bCs/>
              </w:rPr>
            </w:pPr>
            <w:r>
              <w:rPr>
                <w:b/>
                <w:bCs/>
              </w:rPr>
              <w:t>Resultados</w:t>
            </w:r>
          </w:p>
        </w:tc>
      </w:tr>
      <w:tr w:rsidR="003D5727" w:rsidTr="003D5727">
        <w:trPr>
          <w:tblCellSpacing w:w="15" w:type="dxa"/>
        </w:trPr>
        <w:tc>
          <w:tcPr>
            <w:tcW w:w="0" w:type="auto"/>
            <w:vAlign w:val="center"/>
            <w:hideMark/>
          </w:tcPr>
          <w:p w:rsidR="003D5727" w:rsidRDefault="003D5727">
            <w:r>
              <w:t>Control de Recepciones</w:t>
            </w:r>
          </w:p>
        </w:tc>
        <w:tc>
          <w:tcPr>
            <w:tcW w:w="0" w:type="auto"/>
            <w:vAlign w:val="center"/>
            <w:hideMark/>
          </w:tcPr>
          <w:p w:rsidR="003D5727" w:rsidRDefault="003D5727">
            <w:r>
              <w:t>Revisar la documentación de recepción de materiales.</w:t>
            </w:r>
          </w:p>
        </w:tc>
        <w:tc>
          <w:tcPr>
            <w:tcW w:w="0" w:type="auto"/>
            <w:vAlign w:val="center"/>
            <w:hideMark/>
          </w:tcPr>
          <w:p w:rsidR="003D5727" w:rsidRDefault="003D5727">
            <w:r>
              <w:t>Se confirmó que se documentan adecuadamente las recepciones.</w:t>
            </w:r>
          </w:p>
        </w:tc>
      </w:tr>
      <w:tr w:rsidR="003D5727" w:rsidTr="003D5727">
        <w:trPr>
          <w:tblCellSpacing w:w="15" w:type="dxa"/>
        </w:trPr>
        <w:tc>
          <w:tcPr>
            <w:tcW w:w="0" w:type="auto"/>
            <w:vAlign w:val="center"/>
            <w:hideMark/>
          </w:tcPr>
          <w:p w:rsidR="003D5727" w:rsidRDefault="003D5727">
            <w:r>
              <w:t>Control de Inventarios</w:t>
            </w:r>
          </w:p>
        </w:tc>
        <w:tc>
          <w:tcPr>
            <w:tcW w:w="0" w:type="auto"/>
            <w:vAlign w:val="center"/>
            <w:hideMark/>
          </w:tcPr>
          <w:p w:rsidR="003D5727" w:rsidRDefault="003D5727">
            <w:r>
              <w:t>Evaluar la frecuencia y procedimiento de auditorías de inventario.</w:t>
            </w:r>
          </w:p>
        </w:tc>
        <w:tc>
          <w:tcPr>
            <w:tcW w:w="0" w:type="auto"/>
            <w:vAlign w:val="center"/>
            <w:hideMark/>
          </w:tcPr>
          <w:p w:rsidR="003D5727" w:rsidRDefault="003D5727">
            <w:r>
              <w:t>Se realizan auditorías, pero algunas carecen de seguimiento.</w:t>
            </w:r>
          </w:p>
        </w:tc>
      </w:tr>
      <w:tr w:rsidR="003D5727" w:rsidTr="003D5727">
        <w:trPr>
          <w:tblCellSpacing w:w="15" w:type="dxa"/>
        </w:trPr>
        <w:tc>
          <w:tcPr>
            <w:tcW w:w="0" w:type="auto"/>
            <w:vAlign w:val="center"/>
            <w:hideMark/>
          </w:tcPr>
          <w:p w:rsidR="003D5727" w:rsidRDefault="003D5727">
            <w:r>
              <w:t>Gestión de Despachos</w:t>
            </w:r>
          </w:p>
        </w:tc>
        <w:tc>
          <w:tcPr>
            <w:tcW w:w="0" w:type="auto"/>
            <w:vAlign w:val="center"/>
            <w:hideMark/>
          </w:tcPr>
          <w:p w:rsidR="003D5727" w:rsidRDefault="003D5727">
            <w:r>
              <w:t>Revisar la documentación de solicitudes y despachos.</w:t>
            </w:r>
          </w:p>
        </w:tc>
        <w:tc>
          <w:tcPr>
            <w:tcW w:w="0" w:type="auto"/>
            <w:vAlign w:val="center"/>
            <w:hideMark/>
          </w:tcPr>
          <w:p w:rsidR="003D5727" w:rsidRDefault="003D5727">
            <w:r>
              <w:t>Efectiva; todas las solicitudes están documentadas.</w:t>
            </w:r>
          </w:p>
        </w:tc>
      </w:tr>
    </w:tbl>
    <w:p w:rsidR="003D5727" w:rsidRDefault="003D5727" w:rsidP="003D5727"/>
    <w:p w:rsidR="003D5727" w:rsidRDefault="003D5727" w:rsidP="003D5727">
      <w:pPr>
        <w:pStyle w:val="Ttulo2"/>
      </w:pPr>
      <w:r>
        <w:t>8. Evaluar la Eficacia Operativa</w:t>
      </w:r>
    </w:p>
    <w:p w:rsidR="003D5727" w:rsidRDefault="003D5727" w:rsidP="003D5727">
      <w:pPr>
        <w:pStyle w:val="Ttulo3"/>
      </w:pPr>
      <w:r>
        <w:t>Análisis de Resultados:</w:t>
      </w:r>
    </w:p>
    <w:p w:rsidR="003D5727" w:rsidRDefault="003D5727" w:rsidP="003D5727">
      <w:pPr>
        <w:pStyle w:val="Ttulo4"/>
      </w:pPr>
      <w:r>
        <w:t>Evaluación del Proceso de Recepción y Registro de Materiales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4"/>
        <w:gridCol w:w="1967"/>
        <w:gridCol w:w="2882"/>
        <w:gridCol w:w="2465"/>
      </w:tblGrid>
      <w:tr w:rsidR="003D5727" w:rsidTr="004E4AE6">
        <w:trPr>
          <w:tblHeader/>
          <w:tblCellSpacing w:w="15" w:type="dxa"/>
        </w:trPr>
        <w:tc>
          <w:tcPr>
            <w:tcW w:w="0" w:type="auto"/>
            <w:vAlign w:val="center"/>
            <w:hideMark/>
          </w:tcPr>
          <w:p w:rsidR="003D5727" w:rsidRDefault="003D5727">
            <w:pPr>
              <w:jc w:val="center"/>
              <w:rPr>
                <w:b/>
                <w:bCs/>
              </w:rPr>
            </w:pPr>
            <w:r>
              <w:rPr>
                <w:b/>
                <w:bCs/>
              </w:rPr>
              <w:t>Control</w:t>
            </w:r>
          </w:p>
        </w:tc>
        <w:tc>
          <w:tcPr>
            <w:tcW w:w="0" w:type="auto"/>
            <w:vAlign w:val="center"/>
            <w:hideMark/>
          </w:tcPr>
          <w:p w:rsidR="003D5727" w:rsidRDefault="003D5727">
            <w:pPr>
              <w:jc w:val="center"/>
              <w:rPr>
                <w:b/>
                <w:bCs/>
              </w:rPr>
            </w:pPr>
            <w:r>
              <w:rPr>
                <w:b/>
                <w:bCs/>
              </w:rPr>
              <w:t>Aspecto Evaluado</w:t>
            </w:r>
          </w:p>
        </w:tc>
        <w:tc>
          <w:tcPr>
            <w:tcW w:w="0" w:type="auto"/>
            <w:vAlign w:val="center"/>
            <w:hideMark/>
          </w:tcPr>
          <w:p w:rsidR="003D5727" w:rsidRDefault="003D5727">
            <w:pPr>
              <w:jc w:val="center"/>
              <w:rPr>
                <w:b/>
                <w:bCs/>
              </w:rPr>
            </w:pPr>
            <w:r>
              <w:rPr>
                <w:b/>
                <w:bCs/>
              </w:rPr>
              <w:t>Descripción</w:t>
            </w:r>
          </w:p>
        </w:tc>
        <w:tc>
          <w:tcPr>
            <w:tcW w:w="0" w:type="auto"/>
            <w:vAlign w:val="center"/>
            <w:hideMark/>
          </w:tcPr>
          <w:p w:rsidR="003D5727" w:rsidRDefault="003D5727">
            <w:pPr>
              <w:jc w:val="center"/>
              <w:rPr>
                <w:b/>
                <w:bCs/>
              </w:rPr>
            </w:pPr>
            <w:r>
              <w:rPr>
                <w:b/>
                <w:bCs/>
              </w:rPr>
              <w:t>Resultados</w:t>
            </w:r>
          </w:p>
        </w:tc>
      </w:tr>
      <w:tr w:rsidR="003D5727" w:rsidTr="004E4AE6">
        <w:trPr>
          <w:tblCellSpacing w:w="15" w:type="dxa"/>
        </w:trPr>
        <w:tc>
          <w:tcPr>
            <w:tcW w:w="0" w:type="auto"/>
            <w:vAlign w:val="center"/>
            <w:hideMark/>
          </w:tcPr>
          <w:p w:rsidR="003D5727" w:rsidRDefault="003D5727">
            <w:r>
              <w:t>Recepción de materiales</w:t>
            </w:r>
          </w:p>
        </w:tc>
        <w:tc>
          <w:tcPr>
            <w:tcW w:w="0" w:type="auto"/>
            <w:vAlign w:val="center"/>
            <w:hideMark/>
          </w:tcPr>
          <w:p w:rsidR="003D5727" w:rsidRDefault="003D5727">
            <w:r>
              <w:t>1. Verificación</w:t>
            </w:r>
          </w:p>
        </w:tc>
        <w:tc>
          <w:tcPr>
            <w:tcW w:w="0" w:type="auto"/>
            <w:vAlign w:val="center"/>
            <w:hideMark/>
          </w:tcPr>
          <w:p w:rsidR="003D5727" w:rsidRDefault="003D5727">
            <w:r>
              <w:t>Se verifica la cantidad y calidad de materiales recibidos.</w:t>
            </w:r>
          </w:p>
        </w:tc>
        <w:tc>
          <w:tcPr>
            <w:tcW w:w="0" w:type="auto"/>
            <w:vAlign w:val="center"/>
            <w:hideMark/>
          </w:tcPr>
          <w:p w:rsidR="003D5727" w:rsidRDefault="003D5727">
            <w:r>
              <w:t>Efectiva; se realizan verificaciones sistemáticas.</w:t>
            </w:r>
          </w:p>
        </w:tc>
      </w:tr>
      <w:tr w:rsidR="003D5727" w:rsidTr="004E4AE6">
        <w:trPr>
          <w:tblCellSpacing w:w="15" w:type="dxa"/>
        </w:trPr>
        <w:tc>
          <w:tcPr>
            <w:tcW w:w="0" w:type="auto"/>
            <w:vAlign w:val="center"/>
            <w:hideMark/>
          </w:tcPr>
          <w:p w:rsidR="003D5727" w:rsidRDefault="003D5727"/>
        </w:tc>
        <w:tc>
          <w:tcPr>
            <w:tcW w:w="0" w:type="auto"/>
            <w:vAlign w:val="center"/>
            <w:hideMark/>
          </w:tcPr>
          <w:p w:rsidR="003D5727" w:rsidRDefault="003D5727">
            <w:pPr>
              <w:rPr>
                <w:sz w:val="24"/>
                <w:szCs w:val="24"/>
              </w:rPr>
            </w:pPr>
            <w:r>
              <w:t>2. Documentación</w:t>
            </w:r>
          </w:p>
        </w:tc>
        <w:tc>
          <w:tcPr>
            <w:tcW w:w="0" w:type="auto"/>
            <w:vAlign w:val="center"/>
            <w:hideMark/>
          </w:tcPr>
          <w:p w:rsidR="003D5727" w:rsidRDefault="003D5727">
            <w:r>
              <w:t>Se requiere documentación completa de cada recepción.</w:t>
            </w:r>
          </w:p>
        </w:tc>
        <w:tc>
          <w:tcPr>
            <w:tcW w:w="0" w:type="auto"/>
            <w:vAlign w:val="center"/>
            <w:hideMark/>
          </w:tcPr>
          <w:p w:rsidR="003D5727" w:rsidRDefault="003D5727">
            <w:r>
              <w:t>Efectiva; todos los registros son adecuados.</w:t>
            </w:r>
          </w:p>
        </w:tc>
      </w:tr>
      <w:tr w:rsidR="003D5727" w:rsidTr="004E4AE6">
        <w:trPr>
          <w:tblCellSpacing w:w="15" w:type="dxa"/>
        </w:trPr>
        <w:tc>
          <w:tcPr>
            <w:tcW w:w="0" w:type="auto"/>
            <w:vAlign w:val="center"/>
            <w:hideMark/>
          </w:tcPr>
          <w:p w:rsidR="003D5727" w:rsidRDefault="003D5727"/>
        </w:tc>
        <w:tc>
          <w:tcPr>
            <w:tcW w:w="0" w:type="auto"/>
            <w:vAlign w:val="center"/>
            <w:hideMark/>
          </w:tcPr>
          <w:p w:rsidR="003D5727" w:rsidRDefault="003D5727">
            <w:pPr>
              <w:rPr>
                <w:sz w:val="24"/>
                <w:szCs w:val="24"/>
              </w:rPr>
            </w:pPr>
            <w:r>
              <w:t>3. Indicadores de Desempeño</w:t>
            </w:r>
          </w:p>
        </w:tc>
        <w:tc>
          <w:tcPr>
            <w:tcW w:w="0" w:type="auto"/>
            <w:vAlign w:val="center"/>
            <w:hideMark/>
          </w:tcPr>
          <w:p w:rsidR="003D5727" w:rsidRDefault="003D5727">
            <w:r>
              <w:t>Monitoreo de errores en el registro de recepciones.</w:t>
            </w:r>
          </w:p>
        </w:tc>
        <w:tc>
          <w:tcPr>
            <w:tcW w:w="0" w:type="auto"/>
            <w:vAlign w:val="center"/>
            <w:hideMark/>
          </w:tcPr>
          <w:p w:rsidR="003D5727" w:rsidRDefault="003D5727">
            <w:r>
              <w:t>Efectivos; seguimiento mensual de errores.</w:t>
            </w:r>
          </w:p>
        </w:tc>
      </w:tr>
    </w:tbl>
    <w:p w:rsidR="004E4AE6" w:rsidRDefault="004E4AE6" w:rsidP="003D5727">
      <w:pPr>
        <w:pStyle w:val="Ttulo4"/>
      </w:pPr>
    </w:p>
    <w:p w:rsidR="004E4AE6" w:rsidRDefault="004E4AE6" w:rsidP="003D5727">
      <w:pPr>
        <w:pStyle w:val="Ttulo4"/>
      </w:pPr>
    </w:p>
    <w:p w:rsidR="003D5727" w:rsidRDefault="003D5727" w:rsidP="003D5727">
      <w:pPr>
        <w:pStyle w:val="Ttulo4"/>
      </w:pPr>
      <w:r>
        <w:lastRenderedPageBreak/>
        <w:t>Evaluación del Control de Inventarios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0"/>
        <w:gridCol w:w="2017"/>
        <w:gridCol w:w="2793"/>
        <w:gridCol w:w="2628"/>
      </w:tblGrid>
      <w:tr w:rsidR="003D5727" w:rsidTr="004E4AE6">
        <w:trPr>
          <w:tblHeader/>
          <w:tblCellSpacing w:w="15" w:type="dxa"/>
        </w:trPr>
        <w:tc>
          <w:tcPr>
            <w:tcW w:w="0" w:type="auto"/>
            <w:vAlign w:val="center"/>
            <w:hideMark/>
          </w:tcPr>
          <w:p w:rsidR="003D5727" w:rsidRDefault="003D5727">
            <w:pPr>
              <w:jc w:val="center"/>
              <w:rPr>
                <w:b/>
                <w:bCs/>
              </w:rPr>
            </w:pPr>
            <w:r>
              <w:rPr>
                <w:b/>
                <w:bCs/>
              </w:rPr>
              <w:t>Control</w:t>
            </w:r>
          </w:p>
        </w:tc>
        <w:tc>
          <w:tcPr>
            <w:tcW w:w="0" w:type="auto"/>
            <w:vAlign w:val="center"/>
            <w:hideMark/>
          </w:tcPr>
          <w:p w:rsidR="003D5727" w:rsidRDefault="003D5727">
            <w:pPr>
              <w:jc w:val="center"/>
              <w:rPr>
                <w:b/>
                <w:bCs/>
              </w:rPr>
            </w:pPr>
            <w:r>
              <w:rPr>
                <w:b/>
                <w:bCs/>
              </w:rPr>
              <w:t>Aspecto Evaluado</w:t>
            </w:r>
          </w:p>
        </w:tc>
        <w:tc>
          <w:tcPr>
            <w:tcW w:w="0" w:type="auto"/>
            <w:vAlign w:val="center"/>
            <w:hideMark/>
          </w:tcPr>
          <w:p w:rsidR="003D5727" w:rsidRDefault="003D5727">
            <w:pPr>
              <w:jc w:val="center"/>
              <w:rPr>
                <w:b/>
                <w:bCs/>
              </w:rPr>
            </w:pPr>
            <w:r>
              <w:rPr>
                <w:b/>
                <w:bCs/>
              </w:rPr>
              <w:t>Descripción</w:t>
            </w:r>
          </w:p>
        </w:tc>
        <w:tc>
          <w:tcPr>
            <w:tcW w:w="0" w:type="auto"/>
            <w:vAlign w:val="center"/>
            <w:hideMark/>
          </w:tcPr>
          <w:p w:rsidR="003D5727" w:rsidRDefault="003D5727">
            <w:pPr>
              <w:jc w:val="center"/>
              <w:rPr>
                <w:b/>
                <w:bCs/>
              </w:rPr>
            </w:pPr>
            <w:r>
              <w:rPr>
                <w:b/>
                <w:bCs/>
              </w:rPr>
              <w:t>Resultados</w:t>
            </w:r>
          </w:p>
        </w:tc>
      </w:tr>
      <w:tr w:rsidR="003D5727" w:rsidTr="004E4AE6">
        <w:trPr>
          <w:tblCellSpacing w:w="15" w:type="dxa"/>
        </w:trPr>
        <w:tc>
          <w:tcPr>
            <w:tcW w:w="0" w:type="auto"/>
            <w:vAlign w:val="center"/>
            <w:hideMark/>
          </w:tcPr>
          <w:p w:rsidR="003D5727" w:rsidRDefault="003D5727">
            <w:r>
              <w:t>Control de inventarios</w:t>
            </w:r>
          </w:p>
        </w:tc>
        <w:tc>
          <w:tcPr>
            <w:tcW w:w="0" w:type="auto"/>
            <w:vAlign w:val="center"/>
            <w:hideMark/>
          </w:tcPr>
          <w:p w:rsidR="003D5727" w:rsidRDefault="003D5727">
            <w:r>
              <w:t>1. Auditorías periódicas</w:t>
            </w:r>
          </w:p>
        </w:tc>
        <w:tc>
          <w:tcPr>
            <w:tcW w:w="0" w:type="auto"/>
            <w:vAlign w:val="center"/>
            <w:hideMark/>
          </w:tcPr>
          <w:p w:rsidR="003D5727" w:rsidRDefault="003D5727">
            <w:r>
              <w:t>Se realizan auditorías regulares de inventarios.</w:t>
            </w:r>
          </w:p>
        </w:tc>
        <w:tc>
          <w:tcPr>
            <w:tcW w:w="0" w:type="auto"/>
            <w:vAlign w:val="center"/>
            <w:hideMark/>
          </w:tcPr>
          <w:p w:rsidR="003D5727" w:rsidRDefault="003D5727">
            <w:r>
              <w:t>Efectiva; se detectan discrepancias con rapidez.</w:t>
            </w:r>
          </w:p>
        </w:tc>
      </w:tr>
      <w:tr w:rsidR="003D5727" w:rsidTr="004E4AE6">
        <w:trPr>
          <w:tblCellSpacing w:w="15" w:type="dxa"/>
        </w:trPr>
        <w:tc>
          <w:tcPr>
            <w:tcW w:w="0" w:type="auto"/>
            <w:vAlign w:val="center"/>
            <w:hideMark/>
          </w:tcPr>
          <w:p w:rsidR="003D5727" w:rsidRDefault="003D5727"/>
        </w:tc>
        <w:tc>
          <w:tcPr>
            <w:tcW w:w="0" w:type="auto"/>
            <w:vAlign w:val="center"/>
            <w:hideMark/>
          </w:tcPr>
          <w:p w:rsidR="003D5727" w:rsidRDefault="003D5727">
            <w:pPr>
              <w:rPr>
                <w:sz w:val="24"/>
                <w:szCs w:val="24"/>
              </w:rPr>
            </w:pPr>
            <w:r>
              <w:t>2. Documentación de discrepancias</w:t>
            </w:r>
          </w:p>
        </w:tc>
        <w:tc>
          <w:tcPr>
            <w:tcW w:w="0" w:type="auto"/>
            <w:vAlign w:val="center"/>
            <w:hideMark/>
          </w:tcPr>
          <w:p w:rsidR="003D5727" w:rsidRDefault="003D5727">
            <w:r>
              <w:t>Se requiere documentación de cualquier discrepancia detectada.</w:t>
            </w:r>
          </w:p>
        </w:tc>
        <w:tc>
          <w:tcPr>
            <w:tcW w:w="0" w:type="auto"/>
            <w:vAlign w:val="center"/>
            <w:hideMark/>
          </w:tcPr>
          <w:p w:rsidR="003D5727" w:rsidRDefault="003D5727">
            <w:r>
              <w:t>Efectiva; se documentan adecuadamente las diferencias.</w:t>
            </w:r>
          </w:p>
        </w:tc>
      </w:tr>
      <w:tr w:rsidR="003D5727" w:rsidTr="004E4AE6">
        <w:trPr>
          <w:tblCellSpacing w:w="15" w:type="dxa"/>
        </w:trPr>
        <w:tc>
          <w:tcPr>
            <w:tcW w:w="0" w:type="auto"/>
            <w:vAlign w:val="center"/>
            <w:hideMark/>
          </w:tcPr>
          <w:p w:rsidR="003D5727" w:rsidRDefault="003D5727"/>
        </w:tc>
        <w:tc>
          <w:tcPr>
            <w:tcW w:w="0" w:type="auto"/>
            <w:vAlign w:val="center"/>
            <w:hideMark/>
          </w:tcPr>
          <w:p w:rsidR="003D5727" w:rsidRDefault="003D5727">
            <w:pPr>
              <w:rPr>
                <w:sz w:val="24"/>
                <w:szCs w:val="24"/>
              </w:rPr>
            </w:pPr>
            <w:r>
              <w:t>3. Indicadores de Desempeño</w:t>
            </w:r>
          </w:p>
        </w:tc>
        <w:tc>
          <w:tcPr>
            <w:tcW w:w="0" w:type="auto"/>
            <w:vAlign w:val="center"/>
            <w:hideMark/>
          </w:tcPr>
          <w:p w:rsidR="003D5727" w:rsidRDefault="003D5727">
            <w:r>
              <w:t>Monitoreo de tendencias en el control de inventarios.</w:t>
            </w:r>
          </w:p>
        </w:tc>
        <w:tc>
          <w:tcPr>
            <w:tcW w:w="0" w:type="auto"/>
            <w:vAlign w:val="center"/>
            <w:hideMark/>
          </w:tcPr>
          <w:p w:rsidR="003D5727" w:rsidRDefault="003D5727">
            <w:r>
              <w:t>Efectivos; seguimiento trimestral de tendencias.</w:t>
            </w:r>
          </w:p>
        </w:tc>
      </w:tr>
    </w:tbl>
    <w:p w:rsidR="003D5727" w:rsidRDefault="003D5727" w:rsidP="003D5727">
      <w:pPr>
        <w:pStyle w:val="Ttulo4"/>
      </w:pPr>
      <w:r>
        <w:t>Evaluación del Proceso de Gestión de Despachos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3"/>
        <w:gridCol w:w="1744"/>
        <w:gridCol w:w="3282"/>
        <w:gridCol w:w="2409"/>
      </w:tblGrid>
      <w:tr w:rsidR="003D5727" w:rsidTr="004E4AE6">
        <w:trPr>
          <w:tblHeader/>
          <w:tblCellSpacing w:w="15" w:type="dxa"/>
        </w:trPr>
        <w:tc>
          <w:tcPr>
            <w:tcW w:w="0" w:type="auto"/>
            <w:vAlign w:val="center"/>
            <w:hideMark/>
          </w:tcPr>
          <w:p w:rsidR="003D5727" w:rsidRDefault="003D5727">
            <w:pPr>
              <w:jc w:val="center"/>
              <w:rPr>
                <w:b/>
                <w:bCs/>
              </w:rPr>
            </w:pPr>
            <w:r>
              <w:rPr>
                <w:b/>
                <w:bCs/>
              </w:rPr>
              <w:t>Control</w:t>
            </w:r>
          </w:p>
        </w:tc>
        <w:tc>
          <w:tcPr>
            <w:tcW w:w="0" w:type="auto"/>
            <w:vAlign w:val="center"/>
            <w:hideMark/>
          </w:tcPr>
          <w:p w:rsidR="003D5727" w:rsidRDefault="003D5727">
            <w:pPr>
              <w:jc w:val="center"/>
              <w:rPr>
                <w:b/>
                <w:bCs/>
              </w:rPr>
            </w:pPr>
            <w:r>
              <w:rPr>
                <w:b/>
                <w:bCs/>
              </w:rPr>
              <w:t>Aspecto Evaluado</w:t>
            </w:r>
          </w:p>
        </w:tc>
        <w:tc>
          <w:tcPr>
            <w:tcW w:w="0" w:type="auto"/>
            <w:vAlign w:val="center"/>
            <w:hideMark/>
          </w:tcPr>
          <w:p w:rsidR="003D5727" w:rsidRDefault="003D5727">
            <w:pPr>
              <w:jc w:val="center"/>
              <w:rPr>
                <w:b/>
                <w:bCs/>
              </w:rPr>
            </w:pPr>
            <w:r>
              <w:rPr>
                <w:b/>
                <w:bCs/>
              </w:rPr>
              <w:t>Descripción</w:t>
            </w:r>
          </w:p>
        </w:tc>
        <w:tc>
          <w:tcPr>
            <w:tcW w:w="0" w:type="auto"/>
            <w:vAlign w:val="center"/>
            <w:hideMark/>
          </w:tcPr>
          <w:p w:rsidR="003D5727" w:rsidRDefault="003D5727">
            <w:pPr>
              <w:jc w:val="center"/>
              <w:rPr>
                <w:b/>
                <w:bCs/>
              </w:rPr>
            </w:pPr>
            <w:r>
              <w:rPr>
                <w:b/>
                <w:bCs/>
              </w:rPr>
              <w:t>Resultados</w:t>
            </w:r>
          </w:p>
        </w:tc>
      </w:tr>
      <w:tr w:rsidR="003D5727" w:rsidTr="004E4AE6">
        <w:trPr>
          <w:tblCellSpacing w:w="15" w:type="dxa"/>
        </w:trPr>
        <w:tc>
          <w:tcPr>
            <w:tcW w:w="0" w:type="auto"/>
            <w:vAlign w:val="center"/>
            <w:hideMark/>
          </w:tcPr>
          <w:p w:rsidR="003D5727" w:rsidRDefault="003D5727">
            <w:r>
              <w:t>Gestión de despachos</w:t>
            </w:r>
          </w:p>
        </w:tc>
        <w:tc>
          <w:tcPr>
            <w:tcW w:w="0" w:type="auto"/>
            <w:vAlign w:val="center"/>
            <w:hideMark/>
          </w:tcPr>
          <w:p w:rsidR="003D5727" w:rsidRDefault="003D5727">
            <w:r>
              <w:t>1. Documentación</w:t>
            </w:r>
          </w:p>
        </w:tc>
        <w:tc>
          <w:tcPr>
            <w:tcW w:w="0" w:type="auto"/>
            <w:vAlign w:val="center"/>
            <w:hideMark/>
          </w:tcPr>
          <w:p w:rsidR="003D5727" w:rsidRDefault="003D5727">
            <w:r>
              <w:t>Cada solicitud de despacho es documentada adecuadamente.</w:t>
            </w:r>
          </w:p>
        </w:tc>
        <w:tc>
          <w:tcPr>
            <w:tcW w:w="0" w:type="auto"/>
            <w:vAlign w:val="center"/>
            <w:hideMark/>
          </w:tcPr>
          <w:p w:rsidR="003D5727" w:rsidRDefault="003D5727">
            <w:r>
              <w:t>Efectiva; todos los despachos están registrados.</w:t>
            </w:r>
          </w:p>
        </w:tc>
      </w:tr>
      <w:tr w:rsidR="003D5727" w:rsidTr="004E4AE6">
        <w:trPr>
          <w:tblCellSpacing w:w="15" w:type="dxa"/>
        </w:trPr>
        <w:tc>
          <w:tcPr>
            <w:tcW w:w="0" w:type="auto"/>
            <w:vAlign w:val="center"/>
            <w:hideMark/>
          </w:tcPr>
          <w:p w:rsidR="003D5727" w:rsidRDefault="003D5727"/>
        </w:tc>
        <w:tc>
          <w:tcPr>
            <w:tcW w:w="0" w:type="auto"/>
            <w:vAlign w:val="center"/>
            <w:hideMark/>
          </w:tcPr>
          <w:p w:rsidR="003D5727" w:rsidRDefault="003D5727">
            <w:pPr>
              <w:rPr>
                <w:sz w:val="24"/>
                <w:szCs w:val="24"/>
              </w:rPr>
            </w:pPr>
            <w:r>
              <w:t>2. Tiempos de entrega</w:t>
            </w:r>
          </w:p>
        </w:tc>
        <w:tc>
          <w:tcPr>
            <w:tcW w:w="0" w:type="auto"/>
            <w:vAlign w:val="center"/>
            <w:hideMark/>
          </w:tcPr>
          <w:p w:rsidR="003D5727" w:rsidRDefault="003D5727">
            <w:r>
              <w:t>Se monitorea el cumplimiento de los tiempos de entrega.</w:t>
            </w:r>
          </w:p>
        </w:tc>
        <w:tc>
          <w:tcPr>
            <w:tcW w:w="0" w:type="auto"/>
            <w:vAlign w:val="center"/>
            <w:hideMark/>
          </w:tcPr>
          <w:p w:rsidR="003D5727" w:rsidRDefault="003D5727">
            <w:r>
              <w:t>Efectiva; 90% de los despachos se realizan a tiempo.</w:t>
            </w:r>
          </w:p>
        </w:tc>
      </w:tr>
      <w:tr w:rsidR="003D5727" w:rsidTr="004E4AE6">
        <w:trPr>
          <w:tblCellSpacing w:w="15" w:type="dxa"/>
        </w:trPr>
        <w:tc>
          <w:tcPr>
            <w:tcW w:w="0" w:type="auto"/>
            <w:vAlign w:val="center"/>
            <w:hideMark/>
          </w:tcPr>
          <w:p w:rsidR="003D5727" w:rsidRDefault="003D5727"/>
        </w:tc>
        <w:tc>
          <w:tcPr>
            <w:tcW w:w="0" w:type="auto"/>
            <w:vAlign w:val="center"/>
            <w:hideMark/>
          </w:tcPr>
          <w:p w:rsidR="003D5727" w:rsidRDefault="003D5727">
            <w:pPr>
              <w:rPr>
                <w:sz w:val="24"/>
                <w:szCs w:val="24"/>
              </w:rPr>
            </w:pPr>
            <w:r>
              <w:t>3. Acceso a información</w:t>
            </w:r>
          </w:p>
        </w:tc>
        <w:tc>
          <w:tcPr>
            <w:tcW w:w="0" w:type="auto"/>
            <w:vAlign w:val="center"/>
            <w:hideMark/>
          </w:tcPr>
          <w:p w:rsidR="003D5727" w:rsidRDefault="003D5727">
            <w:r>
              <w:t>Acceso restringido a información de despacho por personal autorizado.</w:t>
            </w:r>
          </w:p>
        </w:tc>
        <w:tc>
          <w:tcPr>
            <w:tcW w:w="0" w:type="auto"/>
            <w:vAlign w:val="center"/>
            <w:hideMark/>
          </w:tcPr>
          <w:p w:rsidR="003D5727" w:rsidRDefault="003D5727">
            <w:r>
              <w:t>Efectivo; solo personal relevante tiene acceso.</w:t>
            </w:r>
          </w:p>
        </w:tc>
      </w:tr>
    </w:tbl>
    <w:p w:rsidR="003D5727" w:rsidRDefault="003D5727" w:rsidP="003D5727"/>
    <w:p w:rsidR="004E4AE6" w:rsidRDefault="004E4AE6" w:rsidP="003D5727"/>
    <w:p w:rsidR="004E4AE6" w:rsidRDefault="004E4AE6" w:rsidP="003D5727"/>
    <w:p w:rsidR="004E4AE6" w:rsidRDefault="004E4AE6" w:rsidP="003D5727"/>
    <w:p w:rsidR="004E4AE6" w:rsidRDefault="004E4AE6" w:rsidP="003D5727"/>
    <w:p w:rsidR="004E4AE6" w:rsidRDefault="004E4AE6" w:rsidP="003D5727"/>
    <w:p w:rsidR="004E4AE6" w:rsidRDefault="004E4AE6" w:rsidP="003D5727"/>
    <w:p w:rsidR="004E4AE6" w:rsidRDefault="004E4AE6" w:rsidP="003D5727"/>
    <w:p w:rsidR="003D5727" w:rsidRDefault="003D5727" w:rsidP="003D5727">
      <w:pPr>
        <w:pStyle w:val="Ttulo2"/>
      </w:pPr>
      <w:r>
        <w:lastRenderedPageBreak/>
        <w:t>9. Matrices de Riesgo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4"/>
        <w:gridCol w:w="1741"/>
        <w:gridCol w:w="3385"/>
        <w:gridCol w:w="1108"/>
      </w:tblGrid>
      <w:tr w:rsidR="003D5727" w:rsidTr="004E4AE6">
        <w:trPr>
          <w:tblHeader/>
          <w:tblCellSpacing w:w="15" w:type="dxa"/>
        </w:trPr>
        <w:tc>
          <w:tcPr>
            <w:tcW w:w="0" w:type="auto"/>
            <w:vAlign w:val="center"/>
            <w:hideMark/>
          </w:tcPr>
          <w:p w:rsidR="003D5727" w:rsidRDefault="003D5727">
            <w:pPr>
              <w:jc w:val="center"/>
              <w:rPr>
                <w:b/>
                <w:bCs/>
              </w:rPr>
            </w:pPr>
            <w:r>
              <w:rPr>
                <w:b/>
                <w:bCs/>
              </w:rPr>
              <w:t>Riesgo</w:t>
            </w:r>
          </w:p>
        </w:tc>
        <w:tc>
          <w:tcPr>
            <w:tcW w:w="0" w:type="auto"/>
            <w:vAlign w:val="center"/>
            <w:hideMark/>
          </w:tcPr>
          <w:p w:rsidR="003D5727" w:rsidRDefault="003D5727">
            <w:pPr>
              <w:jc w:val="center"/>
              <w:rPr>
                <w:b/>
                <w:bCs/>
              </w:rPr>
            </w:pPr>
            <w:r>
              <w:rPr>
                <w:b/>
                <w:bCs/>
              </w:rPr>
              <w:t>Control Clave</w:t>
            </w:r>
          </w:p>
        </w:tc>
        <w:tc>
          <w:tcPr>
            <w:tcW w:w="0" w:type="auto"/>
            <w:vAlign w:val="center"/>
            <w:hideMark/>
          </w:tcPr>
          <w:p w:rsidR="003D5727" w:rsidRDefault="003D5727">
            <w:pPr>
              <w:jc w:val="center"/>
              <w:rPr>
                <w:b/>
                <w:bCs/>
              </w:rPr>
            </w:pPr>
            <w:r>
              <w:rPr>
                <w:b/>
                <w:bCs/>
              </w:rPr>
              <w:t>Resultado de Evaluación</w:t>
            </w:r>
          </w:p>
        </w:tc>
        <w:tc>
          <w:tcPr>
            <w:tcW w:w="0" w:type="auto"/>
            <w:vAlign w:val="center"/>
            <w:hideMark/>
          </w:tcPr>
          <w:p w:rsidR="003D5727" w:rsidRDefault="003D5727">
            <w:pPr>
              <w:jc w:val="center"/>
              <w:rPr>
                <w:b/>
                <w:bCs/>
              </w:rPr>
            </w:pPr>
            <w:r>
              <w:rPr>
                <w:b/>
                <w:bCs/>
              </w:rPr>
              <w:t>Efectividad</w:t>
            </w:r>
          </w:p>
        </w:tc>
      </w:tr>
      <w:tr w:rsidR="003D5727" w:rsidTr="004E4AE6">
        <w:trPr>
          <w:tblCellSpacing w:w="15" w:type="dxa"/>
        </w:trPr>
        <w:tc>
          <w:tcPr>
            <w:tcW w:w="0" w:type="auto"/>
            <w:vAlign w:val="center"/>
            <w:hideMark/>
          </w:tcPr>
          <w:p w:rsidR="003D5727" w:rsidRDefault="003D5727">
            <w:r>
              <w:t>Errores en el registro de recepciones</w:t>
            </w:r>
          </w:p>
        </w:tc>
        <w:tc>
          <w:tcPr>
            <w:tcW w:w="0" w:type="auto"/>
            <w:vAlign w:val="center"/>
            <w:hideMark/>
          </w:tcPr>
          <w:p w:rsidR="003D5727" w:rsidRDefault="003D5727">
            <w:r>
              <w:t>Control de Recepciones</w:t>
            </w:r>
          </w:p>
        </w:tc>
        <w:tc>
          <w:tcPr>
            <w:tcW w:w="0" w:type="auto"/>
            <w:vAlign w:val="center"/>
            <w:hideMark/>
          </w:tcPr>
          <w:p w:rsidR="003D5727" w:rsidRDefault="003D5727">
            <w:r>
              <w:t>95% de recepciones documentadas correctamente.</w:t>
            </w:r>
          </w:p>
        </w:tc>
        <w:tc>
          <w:tcPr>
            <w:tcW w:w="0" w:type="auto"/>
            <w:vAlign w:val="center"/>
            <w:hideMark/>
          </w:tcPr>
          <w:p w:rsidR="003D5727" w:rsidRDefault="003D5727">
            <w:r>
              <w:t>Alta</w:t>
            </w:r>
          </w:p>
        </w:tc>
      </w:tr>
      <w:tr w:rsidR="003D5727" w:rsidTr="004E4AE6">
        <w:trPr>
          <w:tblCellSpacing w:w="15" w:type="dxa"/>
        </w:trPr>
        <w:tc>
          <w:tcPr>
            <w:tcW w:w="0" w:type="auto"/>
            <w:vAlign w:val="center"/>
            <w:hideMark/>
          </w:tcPr>
          <w:p w:rsidR="003D5727" w:rsidRDefault="003D5727">
            <w:r>
              <w:t>Discrepancias en el control de inventarios</w:t>
            </w:r>
          </w:p>
        </w:tc>
        <w:tc>
          <w:tcPr>
            <w:tcW w:w="0" w:type="auto"/>
            <w:vAlign w:val="center"/>
            <w:hideMark/>
          </w:tcPr>
          <w:p w:rsidR="003D5727" w:rsidRDefault="003D5727">
            <w:r>
              <w:t>Control de Inventarios</w:t>
            </w:r>
          </w:p>
        </w:tc>
        <w:tc>
          <w:tcPr>
            <w:tcW w:w="0" w:type="auto"/>
            <w:vAlign w:val="center"/>
            <w:hideMark/>
          </w:tcPr>
          <w:p w:rsidR="003D5727" w:rsidRDefault="003D5727">
            <w:r>
              <w:t>90% de auditorías detectan discrepancias.</w:t>
            </w:r>
          </w:p>
        </w:tc>
        <w:tc>
          <w:tcPr>
            <w:tcW w:w="0" w:type="auto"/>
            <w:vAlign w:val="center"/>
            <w:hideMark/>
          </w:tcPr>
          <w:p w:rsidR="003D5727" w:rsidRDefault="003D5727">
            <w:r>
              <w:t>Moderada</w:t>
            </w:r>
          </w:p>
        </w:tc>
      </w:tr>
      <w:tr w:rsidR="003D5727" w:rsidTr="004E4AE6">
        <w:trPr>
          <w:tblCellSpacing w:w="15" w:type="dxa"/>
        </w:trPr>
        <w:tc>
          <w:tcPr>
            <w:tcW w:w="0" w:type="auto"/>
            <w:vAlign w:val="center"/>
            <w:hideMark/>
          </w:tcPr>
          <w:p w:rsidR="003D5727" w:rsidRDefault="003D5727">
            <w:r>
              <w:t>Pérdida o mal uso de materiales</w:t>
            </w:r>
          </w:p>
        </w:tc>
        <w:tc>
          <w:tcPr>
            <w:tcW w:w="0" w:type="auto"/>
            <w:vAlign w:val="center"/>
            <w:hideMark/>
          </w:tcPr>
          <w:p w:rsidR="003D5727" w:rsidRDefault="003D5727">
            <w:r>
              <w:t>Gestión de Despachos</w:t>
            </w:r>
          </w:p>
        </w:tc>
        <w:tc>
          <w:tcPr>
            <w:tcW w:w="0" w:type="auto"/>
            <w:vAlign w:val="center"/>
            <w:hideMark/>
          </w:tcPr>
          <w:p w:rsidR="003D5727" w:rsidRDefault="003D5727">
            <w:r>
              <w:t>85% de despachos cumplen con los tiempos establecidos.</w:t>
            </w:r>
          </w:p>
        </w:tc>
        <w:tc>
          <w:tcPr>
            <w:tcW w:w="0" w:type="auto"/>
            <w:vAlign w:val="center"/>
            <w:hideMark/>
          </w:tcPr>
          <w:p w:rsidR="003D5727" w:rsidRDefault="003D5727">
            <w:r>
              <w:t>Alta</w:t>
            </w:r>
          </w:p>
        </w:tc>
      </w:tr>
      <w:tr w:rsidR="003D5727" w:rsidTr="004E4AE6">
        <w:trPr>
          <w:tblCellSpacing w:w="15" w:type="dxa"/>
        </w:trPr>
        <w:tc>
          <w:tcPr>
            <w:tcW w:w="0" w:type="auto"/>
            <w:vAlign w:val="center"/>
            <w:hideMark/>
          </w:tcPr>
          <w:p w:rsidR="003D5727" w:rsidRDefault="003D5727">
            <w:r>
              <w:t>Informes inexactos</w:t>
            </w:r>
          </w:p>
        </w:tc>
        <w:tc>
          <w:tcPr>
            <w:tcW w:w="0" w:type="auto"/>
            <w:vAlign w:val="center"/>
            <w:hideMark/>
          </w:tcPr>
          <w:p w:rsidR="003D5727" w:rsidRDefault="003D5727">
            <w:r>
              <w:t>Verificación de Informes</w:t>
            </w:r>
          </w:p>
        </w:tc>
        <w:tc>
          <w:tcPr>
            <w:tcW w:w="0" w:type="auto"/>
            <w:vAlign w:val="center"/>
            <w:hideMark/>
          </w:tcPr>
          <w:p w:rsidR="003D5727" w:rsidRDefault="003D5727">
            <w:r>
              <w:t>95% de informes revisados antes de presentación.</w:t>
            </w:r>
          </w:p>
        </w:tc>
        <w:tc>
          <w:tcPr>
            <w:tcW w:w="0" w:type="auto"/>
            <w:vAlign w:val="center"/>
            <w:hideMark/>
          </w:tcPr>
          <w:p w:rsidR="003D5727" w:rsidRDefault="003D5727">
            <w:r>
              <w:t>Alta</w:t>
            </w:r>
          </w:p>
        </w:tc>
      </w:tr>
    </w:tbl>
    <w:p w:rsidR="003D5727" w:rsidRDefault="003D5727" w:rsidP="003D5727"/>
    <w:p w:rsidR="004E4AE6" w:rsidRDefault="004E4AE6" w:rsidP="003D5727"/>
    <w:p w:rsidR="003D5727" w:rsidRDefault="003D5727" w:rsidP="003D5727">
      <w:pPr>
        <w:pStyle w:val="Ttulo2"/>
      </w:pPr>
      <w:r>
        <w:t>10. Conclusiones y Recomendaciones</w:t>
      </w:r>
    </w:p>
    <w:p w:rsidR="003D5727" w:rsidRDefault="003D5727" w:rsidP="003D5727">
      <w:pPr>
        <w:pStyle w:val="Ttulo3"/>
      </w:pPr>
      <w:r>
        <w:t>Conclusiones</w:t>
      </w:r>
    </w:p>
    <w:p w:rsidR="003D5727" w:rsidRDefault="003D5727" w:rsidP="003D5727">
      <w:pPr>
        <w:numPr>
          <w:ilvl w:val="0"/>
          <w:numId w:val="27"/>
        </w:numPr>
        <w:spacing w:before="100" w:beforeAutospacing="1" w:after="100" w:afterAutospacing="1" w:line="240" w:lineRule="auto"/>
      </w:pPr>
      <w:r>
        <w:t>Los controles son en general efectivos, aunque hay áreas que requieren atención, especialmente en el seguimiento de auditorías y la documentación de discrepancias.</w:t>
      </w:r>
    </w:p>
    <w:p w:rsidR="004E4AE6" w:rsidRDefault="004E4AE6" w:rsidP="004E4AE6">
      <w:pPr>
        <w:spacing w:before="100" w:beforeAutospacing="1" w:after="100" w:afterAutospacing="1" w:line="240" w:lineRule="auto"/>
        <w:ind w:left="720"/>
      </w:pPr>
    </w:p>
    <w:p w:rsidR="003D5727" w:rsidRDefault="003D5727" w:rsidP="003D5727">
      <w:pPr>
        <w:pStyle w:val="Ttulo3"/>
      </w:pPr>
      <w:r>
        <w:t>Recomendaciones</w:t>
      </w:r>
    </w:p>
    <w:p w:rsidR="003D5727" w:rsidRDefault="003D5727" w:rsidP="003D5727">
      <w:pPr>
        <w:numPr>
          <w:ilvl w:val="0"/>
          <w:numId w:val="28"/>
        </w:numPr>
        <w:spacing w:before="100" w:beforeAutospacing="1" w:after="100" w:afterAutospacing="1" w:line="240" w:lineRule="auto"/>
      </w:pPr>
      <w:r>
        <w:t>Implementar un sistema de alerta para registrar y seguir las discrepancias en inventarios.</w:t>
      </w:r>
    </w:p>
    <w:p w:rsidR="003D5727" w:rsidRDefault="003D5727" w:rsidP="003D5727">
      <w:pPr>
        <w:numPr>
          <w:ilvl w:val="0"/>
          <w:numId w:val="28"/>
        </w:numPr>
        <w:spacing w:before="100" w:beforeAutospacing="1" w:after="100" w:afterAutospacing="1" w:line="240" w:lineRule="auto"/>
      </w:pPr>
      <w:r>
        <w:t>Mejorar la capacitación del personal en la recepción y registro de materiales.</w:t>
      </w:r>
    </w:p>
    <w:p w:rsidR="003D5727" w:rsidRDefault="003D5727" w:rsidP="003D5727">
      <w:pPr>
        <w:numPr>
          <w:ilvl w:val="0"/>
          <w:numId w:val="28"/>
        </w:numPr>
        <w:spacing w:before="100" w:beforeAutospacing="1" w:after="100" w:afterAutospacing="1" w:line="240" w:lineRule="auto"/>
      </w:pPr>
      <w:r>
        <w:t>Realizar auditorías internas más frecuentes para asegurar la integridad de los procesos de inventario.</w:t>
      </w:r>
    </w:p>
    <w:p w:rsidR="003D5727" w:rsidRDefault="003D5727" w:rsidP="003D5727">
      <w:pPr>
        <w:spacing w:after="0"/>
      </w:pPr>
    </w:p>
    <w:p w:rsidR="004E4AE6" w:rsidRDefault="004E4AE6" w:rsidP="003D5727">
      <w:pPr>
        <w:spacing w:after="0"/>
      </w:pPr>
    </w:p>
    <w:p w:rsidR="004E4AE6" w:rsidRDefault="004E4AE6" w:rsidP="003D5727">
      <w:pPr>
        <w:spacing w:after="0"/>
      </w:pPr>
    </w:p>
    <w:p w:rsidR="004E4AE6" w:rsidRDefault="004E4AE6" w:rsidP="003D5727">
      <w:pPr>
        <w:spacing w:after="0"/>
      </w:pPr>
    </w:p>
    <w:p w:rsidR="004E4AE6" w:rsidRDefault="004E4AE6" w:rsidP="003D5727">
      <w:pPr>
        <w:spacing w:after="0"/>
      </w:pPr>
    </w:p>
    <w:p w:rsidR="004E4AE6" w:rsidRDefault="004E4AE6" w:rsidP="003D5727">
      <w:pPr>
        <w:spacing w:after="0"/>
      </w:pPr>
    </w:p>
    <w:p w:rsidR="004E4AE6" w:rsidRDefault="004E4AE6" w:rsidP="003D5727">
      <w:pPr>
        <w:spacing w:after="0"/>
      </w:pPr>
    </w:p>
    <w:p w:rsidR="004E4AE6" w:rsidRDefault="004E4AE6" w:rsidP="003D5727">
      <w:pPr>
        <w:spacing w:after="0"/>
      </w:pPr>
    </w:p>
    <w:p w:rsidR="004E4AE6" w:rsidRDefault="004E4AE6" w:rsidP="003D5727">
      <w:pPr>
        <w:spacing w:after="0"/>
      </w:pPr>
    </w:p>
    <w:p w:rsidR="004E4AE6" w:rsidRDefault="004E4AE6" w:rsidP="003D5727">
      <w:pPr>
        <w:spacing w:after="0"/>
      </w:pPr>
    </w:p>
    <w:p w:rsidR="004E4AE6" w:rsidRDefault="004E4AE6" w:rsidP="003D5727">
      <w:pPr>
        <w:spacing w:after="0"/>
      </w:pPr>
    </w:p>
    <w:p w:rsidR="004E4AE6" w:rsidRDefault="004E4AE6" w:rsidP="003D5727">
      <w:pPr>
        <w:spacing w:after="0"/>
      </w:pPr>
    </w:p>
    <w:p w:rsidR="003D5727" w:rsidRDefault="003D5727" w:rsidP="003D5727">
      <w:pPr>
        <w:pStyle w:val="Ttulo2"/>
      </w:pPr>
      <w:r>
        <w:t>11. Documentación del Proceso</w:t>
      </w:r>
    </w:p>
    <w:p w:rsidR="003D5727" w:rsidRDefault="003D5727" w:rsidP="003D5727">
      <w:pPr>
        <w:pStyle w:val="Ttulo3"/>
      </w:pPr>
      <w:r>
        <w:t>Documentos Generados</w:t>
      </w:r>
    </w:p>
    <w:p w:rsidR="003D5727" w:rsidRDefault="003D5727" w:rsidP="003D5727">
      <w:pPr>
        <w:numPr>
          <w:ilvl w:val="0"/>
          <w:numId w:val="29"/>
        </w:numPr>
        <w:spacing w:before="100" w:beforeAutospacing="1" w:after="100" w:afterAutospacing="1" w:line="240" w:lineRule="auto"/>
      </w:pPr>
      <w:r>
        <w:t>Informe de evaluación del proceso de gestión de inventarios.</w:t>
      </w:r>
    </w:p>
    <w:p w:rsidR="003D5727" w:rsidRDefault="003D5727" w:rsidP="003D5727">
      <w:pPr>
        <w:numPr>
          <w:ilvl w:val="0"/>
          <w:numId w:val="29"/>
        </w:numPr>
        <w:spacing w:before="100" w:beforeAutospacing="1" w:after="100" w:afterAutospacing="1" w:line="240" w:lineRule="auto"/>
      </w:pPr>
      <w:r>
        <w:t>Registros de recepción y auditorías.</w:t>
      </w:r>
    </w:p>
    <w:p w:rsidR="003D5727" w:rsidRDefault="003D5727" w:rsidP="003D5727">
      <w:pPr>
        <w:numPr>
          <w:ilvl w:val="0"/>
          <w:numId w:val="29"/>
        </w:numPr>
        <w:spacing w:before="100" w:beforeAutospacing="1" w:after="100" w:afterAutospacing="1" w:line="240" w:lineRule="auto"/>
      </w:pPr>
      <w:r>
        <w:t>Políticas de control interno actualizadas.</w:t>
      </w:r>
    </w:p>
    <w:p w:rsidR="003D5727" w:rsidRDefault="003D5727" w:rsidP="003D5727">
      <w:pPr>
        <w:numPr>
          <w:ilvl w:val="0"/>
          <w:numId w:val="29"/>
        </w:numPr>
        <w:spacing w:before="100" w:beforeAutospacing="1" w:after="100" w:afterAutospacing="1" w:line="240" w:lineRule="auto"/>
      </w:pPr>
      <w:r>
        <w:t>Matrices de riesgo revisadas.</w:t>
      </w:r>
    </w:p>
    <w:p w:rsidR="009D00D5" w:rsidRDefault="009D00D5"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9D00D5" w:rsidRDefault="009D00D5"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9D00D5" w:rsidRDefault="009D00D5"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9D00D5" w:rsidRDefault="009D00D5"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9D00D5" w:rsidRDefault="009D00D5"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9D00D5" w:rsidRDefault="009D00D5"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9D00D5" w:rsidRDefault="009D00D5"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7A6218" w:rsidRPr="00A04D5F" w:rsidRDefault="00A04D5F" w:rsidP="008B661F">
      <w:pPr>
        <w:spacing w:before="100" w:beforeAutospacing="1" w:after="100" w:afterAutospacing="1" w:line="240" w:lineRule="auto"/>
        <w:outlineLvl w:val="2"/>
        <w:rPr>
          <w:rFonts w:ascii="Times New Roman" w:eastAsia="Times New Roman" w:hAnsi="Times New Roman" w:cs="Times New Roman"/>
          <w:bCs/>
          <w:sz w:val="27"/>
          <w:szCs w:val="27"/>
          <w:lang w:eastAsia="es-GT"/>
        </w:rPr>
      </w:pPr>
      <w:r>
        <w:rPr>
          <w:rFonts w:ascii="Times New Roman" w:eastAsia="Times New Roman" w:hAnsi="Times New Roman" w:cs="Times New Roman"/>
          <w:bCs/>
          <w:noProof/>
          <w:sz w:val="27"/>
          <w:szCs w:val="27"/>
          <w:lang w:eastAsia="es-GT"/>
        </w:rPr>
        <mc:AlternateContent>
          <mc:Choice Requires="wps">
            <w:drawing>
              <wp:anchor distT="0" distB="0" distL="114300" distR="114300" simplePos="0" relativeHeight="251659264" behindDoc="0" locked="0" layoutInCell="1" allowOverlap="1">
                <wp:simplePos x="0" y="0"/>
                <wp:positionH relativeFrom="column">
                  <wp:posOffset>662939</wp:posOffset>
                </wp:positionH>
                <wp:positionV relativeFrom="paragraph">
                  <wp:posOffset>172720</wp:posOffset>
                </wp:positionV>
                <wp:extent cx="3438525" cy="9525"/>
                <wp:effectExtent l="0" t="0" r="28575" b="28575"/>
                <wp:wrapNone/>
                <wp:docPr id="1" name="Conector recto 1"/>
                <wp:cNvGraphicFramePr/>
                <a:graphic xmlns:a="http://schemas.openxmlformats.org/drawingml/2006/main">
                  <a:graphicData uri="http://schemas.microsoft.com/office/word/2010/wordprocessingShape">
                    <wps:wsp>
                      <wps:cNvCnPr/>
                      <wps:spPr>
                        <a:xfrm flipV="1">
                          <a:off x="0" y="0"/>
                          <a:ext cx="3438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67ABD"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2.2pt,13.6pt" to="322.9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" strokecolor="#5b9bd5 [3204]" strokeweight=".5pt">
                <v:stroke joinstyle="miter"/>
              </v:line>
            </w:pict>
          </mc:Fallback>
        </mc:AlternateContent>
      </w:r>
      <w:r w:rsidRPr="00A04D5F">
        <w:rPr>
          <w:rFonts w:ascii="Times New Roman" w:eastAsia="Times New Roman" w:hAnsi="Times New Roman" w:cs="Times New Roman"/>
          <w:bCs/>
          <w:sz w:val="27"/>
          <w:szCs w:val="27"/>
          <w:lang w:eastAsia="es-GT"/>
        </w:rPr>
        <w:t xml:space="preserve">Elaboro: </w:t>
      </w:r>
    </w:p>
    <w:p w:rsidR="00A04D5F" w:rsidRPr="00A04D5F" w:rsidRDefault="00A04D5F" w:rsidP="008B661F">
      <w:pPr>
        <w:spacing w:before="100" w:beforeAutospacing="1" w:after="100" w:afterAutospacing="1" w:line="240" w:lineRule="auto"/>
        <w:outlineLvl w:val="2"/>
        <w:rPr>
          <w:rFonts w:ascii="Times New Roman" w:eastAsia="Times New Roman" w:hAnsi="Times New Roman" w:cs="Times New Roman"/>
          <w:bCs/>
          <w:sz w:val="27"/>
          <w:szCs w:val="27"/>
          <w:lang w:eastAsia="es-GT"/>
        </w:rPr>
      </w:pPr>
      <w:r>
        <w:rPr>
          <w:rFonts w:ascii="Times New Roman" w:eastAsia="Times New Roman" w:hAnsi="Times New Roman" w:cs="Times New Roman"/>
          <w:bCs/>
          <w:noProof/>
          <w:sz w:val="27"/>
          <w:szCs w:val="27"/>
          <w:lang w:eastAsia="es-GT"/>
        </w:rPr>
        <mc:AlternateContent>
          <mc:Choice Requires="wps">
            <w:drawing>
              <wp:anchor distT="0" distB="0" distL="114300" distR="114300" simplePos="0" relativeHeight="251660288" behindDoc="0" locked="0" layoutInCell="1" allowOverlap="1">
                <wp:simplePos x="0" y="0"/>
                <wp:positionH relativeFrom="column">
                  <wp:posOffset>539115</wp:posOffset>
                </wp:positionH>
                <wp:positionV relativeFrom="paragraph">
                  <wp:posOffset>169545</wp:posOffset>
                </wp:positionV>
                <wp:extent cx="3562350" cy="38100"/>
                <wp:effectExtent l="0" t="0" r="19050" b="19050"/>
                <wp:wrapNone/>
                <wp:docPr id="2" name="Conector recto 2"/>
                <wp:cNvGraphicFramePr/>
                <a:graphic xmlns:a="http://schemas.openxmlformats.org/drawingml/2006/main">
                  <a:graphicData uri="http://schemas.microsoft.com/office/word/2010/wordprocessingShape">
                    <wps:wsp>
                      <wps:cNvCnPr/>
                      <wps:spPr>
                        <a:xfrm flipV="1">
                          <a:off x="0" y="0"/>
                          <a:ext cx="35623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3B6AE" id="Conector recto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45pt,13.35pt" to="322.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" strokecolor="#5b9bd5 [3204]" strokeweight=".5pt">
                <v:stroke joinstyle="miter"/>
              </v:line>
            </w:pict>
          </mc:Fallback>
        </mc:AlternateContent>
      </w:r>
      <w:r w:rsidRPr="00A04D5F">
        <w:rPr>
          <w:rFonts w:ascii="Times New Roman" w:eastAsia="Times New Roman" w:hAnsi="Times New Roman" w:cs="Times New Roman"/>
          <w:bCs/>
          <w:sz w:val="27"/>
          <w:szCs w:val="27"/>
          <w:lang w:eastAsia="es-GT"/>
        </w:rPr>
        <w:t xml:space="preserve">Fecha: </w:t>
      </w:r>
    </w:p>
    <w:sectPr w:rsidR="00A04D5F" w:rsidRPr="00A04D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2A5"/>
    <w:multiLevelType w:val="multilevel"/>
    <w:tmpl w:val="E7C2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37646"/>
    <w:multiLevelType w:val="multilevel"/>
    <w:tmpl w:val="642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47937"/>
    <w:multiLevelType w:val="multilevel"/>
    <w:tmpl w:val="156C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527BC"/>
    <w:multiLevelType w:val="multilevel"/>
    <w:tmpl w:val="2D7EB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C680C"/>
    <w:multiLevelType w:val="multilevel"/>
    <w:tmpl w:val="BBC8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A00E3"/>
    <w:multiLevelType w:val="multilevel"/>
    <w:tmpl w:val="449E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D52EA"/>
    <w:multiLevelType w:val="multilevel"/>
    <w:tmpl w:val="5AC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9776D"/>
    <w:multiLevelType w:val="multilevel"/>
    <w:tmpl w:val="CAD0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27EC1"/>
    <w:multiLevelType w:val="multilevel"/>
    <w:tmpl w:val="1E7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83F76"/>
    <w:multiLevelType w:val="multilevel"/>
    <w:tmpl w:val="A70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34409"/>
    <w:multiLevelType w:val="multilevel"/>
    <w:tmpl w:val="B1A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45467"/>
    <w:multiLevelType w:val="multilevel"/>
    <w:tmpl w:val="6B5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14B5A"/>
    <w:multiLevelType w:val="multilevel"/>
    <w:tmpl w:val="101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A7DC7"/>
    <w:multiLevelType w:val="multilevel"/>
    <w:tmpl w:val="376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37C23"/>
    <w:multiLevelType w:val="multilevel"/>
    <w:tmpl w:val="3544F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C2C1B"/>
    <w:multiLevelType w:val="multilevel"/>
    <w:tmpl w:val="8A7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66614"/>
    <w:multiLevelType w:val="multilevel"/>
    <w:tmpl w:val="D940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62A3B"/>
    <w:multiLevelType w:val="multilevel"/>
    <w:tmpl w:val="CC649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2260B"/>
    <w:multiLevelType w:val="multilevel"/>
    <w:tmpl w:val="584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D4736"/>
    <w:multiLevelType w:val="multilevel"/>
    <w:tmpl w:val="3236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D04BE"/>
    <w:multiLevelType w:val="multilevel"/>
    <w:tmpl w:val="3D1EF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CF131E"/>
    <w:multiLevelType w:val="multilevel"/>
    <w:tmpl w:val="3F82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A2CB0"/>
    <w:multiLevelType w:val="multilevel"/>
    <w:tmpl w:val="10C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7E4DFA"/>
    <w:multiLevelType w:val="multilevel"/>
    <w:tmpl w:val="8A069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F2310"/>
    <w:multiLevelType w:val="multilevel"/>
    <w:tmpl w:val="B2AAB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F2E79"/>
    <w:multiLevelType w:val="multilevel"/>
    <w:tmpl w:val="42BC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A7C70"/>
    <w:multiLevelType w:val="multilevel"/>
    <w:tmpl w:val="521C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20CAB"/>
    <w:multiLevelType w:val="multilevel"/>
    <w:tmpl w:val="7E4E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9D598E"/>
    <w:multiLevelType w:val="multilevel"/>
    <w:tmpl w:val="B376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4"/>
  </w:num>
  <w:num w:numId="3">
    <w:abstractNumId w:val="20"/>
  </w:num>
  <w:num w:numId="4">
    <w:abstractNumId w:val="23"/>
  </w:num>
  <w:num w:numId="5">
    <w:abstractNumId w:val="15"/>
  </w:num>
  <w:num w:numId="6">
    <w:abstractNumId w:val="11"/>
  </w:num>
  <w:num w:numId="7">
    <w:abstractNumId w:val="27"/>
  </w:num>
  <w:num w:numId="8">
    <w:abstractNumId w:val="0"/>
  </w:num>
  <w:num w:numId="9">
    <w:abstractNumId w:val="22"/>
  </w:num>
  <w:num w:numId="10">
    <w:abstractNumId w:val="6"/>
  </w:num>
  <w:num w:numId="11">
    <w:abstractNumId w:val="21"/>
  </w:num>
  <w:num w:numId="12">
    <w:abstractNumId w:val="7"/>
  </w:num>
  <w:num w:numId="13">
    <w:abstractNumId w:val="26"/>
  </w:num>
  <w:num w:numId="14">
    <w:abstractNumId w:val="2"/>
  </w:num>
  <w:num w:numId="15">
    <w:abstractNumId w:val="28"/>
  </w:num>
  <w:num w:numId="16">
    <w:abstractNumId w:val="5"/>
  </w:num>
  <w:num w:numId="17">
    <w:abstractNumId w:val="10"/>
  </w:num>
  <w:num w:numId="18">
    <w:abstractNumId w:val="25"/>
  </w:num>
  <w:num w:numId="19">
    <w:abstractNumId w:val="17"/>
  </w:num>
  <w:num w:numId="20">
    <w:abstractNumId w:val="16"/>
  </w:num>
  <w:num w:numId="21">
    <w:abstractNumId w:val="9"/>
  </w:num>
  <w:num w:numId="22">
    <w:abstractNumId w:val="18"/>
  </w:num>
  <w:num w:numId="23">
    <w:abstractNumId w:val="19"/>
  </w:num>
  <w:num w:numId="24">
    <w:abstractNumId w:val="12"/>
  </w:num>
  <w:num w:numId="25">
    <w:abstractNumId w:val="14"/>
  </w:num>
  <w:num w:numId="26">
    <w:abstractNumId w:val="8"/>
  </w:num>
  <w:num w:numId="27">
    <w:abstractNumId w:val="13"/>
  </w:num>
  <w:num w:numId="28">
    <w:abstractNumId w:val="1"/>
  </w:num>
  <w:num w:numId="2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1F"/>
    <w:rsid w:val="000203A7"/>
    <w:rsid w:val="00025E28"/>
    <w:rsid w:val="000307F0"/>
    <w:rsid w:val="000414CB"/>
    <w:rsid w:val="0004493E"/>
    <w:rsid w:val="00062407"/>
    <w:rsid w:val="00073B7E"/>
    <w:rsid w:val="00081B1F"/>
    <w:rsid w:val="0008611B"/>
    <w:rsid w:val="00086159"/>
    <w:rsid w:val="000C4604"/>
    <w:rsid w:val="000C49C3"/>
    <w:rsid w:val="000C4F95"/>
    <w:rsid w:val="000D0873"/>
    <w:rsid w:val="001019BF"/>
    <w:rsid w:val="00101B34"/>
    <w:rsid w:val="001154A0"/>
    <w:rsid w:val="00137D4C"/>
    <w:rsid w:val="00177AFD"/>
    <w:rsid w:val="001813D1"/>
    <w:rsid w:val="0019441F"/>
    <w:rsid w:val="001A7109"/>
    <w:rsid w:val="001F7D5B"/>
    <w:rsid w:val="0020320A"/>
    <w:rsid w:val="00205CE4"/>
    <w:rsid w:val="00210DAD"/>
    <w:rsid w:val="00211294"/>
    <w:rsid w:val="0021444D"/>
    <w:rsid w:val="00216800"/>
    <w:rsid w:val="00230688"/>
    <w:rsid w:val="00255242"/>
    <w:rsid w:val="00261E03"/>
    <w:rsid w:val="00272569"/>
    <w:rsid w:val="00295A54"/>
    <w:rsid w:val="002C74B4"/>
    <w:rsid w:val="002E53D3"/>
    <w:rsid w:val="002F5E03"/>
    <w:rsid w:val="0034090C"/>
    <w:rsid w:val="00397BF6"/>
    <w:rsid w:val="003A150F"/>
    <w:rsid w:val="003C632C"/>
    <w:rsid w:val="003D5727"/>
    <w:rsid w:val="003D7273"/>
    <w:rsid w:val="003F45C6"/>
    <w:rsid w:val="00420FBF"/>
    <w:rsid w:val="00421007"/>
    <w:rsid w:val="00434318"/>
    <w:rsid w:val="00435582"/>
    <w:rsid w:val="004450A4"/>
    <w:rsid w:val="00467975"/>
    <w:rsid w:val="004A1171"/>
    <w:rsid w:val="004B734B"/>
    <w:rsid w:val="004D26FD"/>
    <w:rsid w:val="004E4AE6"/>
    <w:rsid w:val="004F6CF7"/>
    <w:rsid w:val="00522C89"/>
    <w:rsid w:val="00526AC3"/>
    <w:rsid w:val="005411EB"/>
    <w:rsid w:val="00563766"/>
    <w:rsid w:val="005B4D60"/>
    <w:rsid w:val="005D0FB7"/>
    <w:rsid w:val="005D23A7"/>
    <w:rsid w:val="005D46E5"/>
    <w:rsid w:val="005F1303"/>
    <w:rsid w:val="00604A5E"/>
    <w:rsid w:val="00611463"/>
    <w:rsid w:val="00617EE9"/>
    <w:rsid w:val="00621471"/>
    <w:rsid w:val="006413F0"/>
    <w:rsid w:val="006445D3"/>
    <w:rsid w:val="00660C39"/>
    <w:rsid w:val="00687A66"/>
    <w:rsid w:val="006B40C7"/>
    <w:rsid w:val="006D2B64"/>
    <w:rsid w:val="006F1E55"/>
    <w:rsid w:val="006F2A9B"/>
    <w:rsid w:val="00701D08"/>
    <w:rsid w:val="00706576"/>
    <w:rsid w:val="00725D73"/>
    <w:rsid w:val="00731971"/>
    <w:rsid w:val="00734F0D"/>
    <w:rsid w:val="0075643F"/>
    <w:rsid w:val="0076468A"/>
    <w:rsid w:val="00781BB0"/>
    <w:rsid w:val="007A6218"/>
    <w:rsid w:val="007E1064"/>
    <w:rsid w:val="00803CBE"/>
    <w:rsid w:val="00810D39"/>
    <w:rsid w:val="008266B3"/>
    <w:rsid w:val="00831075"/>
    <w:rsid w:val="00835B6F"/>
    <w:rsid w:val="008426D1"/>
    <w:rsid w:val="00885A76"/>
    <w:rsid w:val="00890D68"/>
    <w:rsid w:val="008A6614"/>
    <w:rsid w:val="008B661F"/>
    <w:rsid w:val="008D338D"/>
    <w:rsid w:val="008E7D49"/>
    <w:rsid w:val="008F75B6"/>
    <w:rsid w:val="008F75F6"/>
    <w:rsid w:val="00920A71"/>
    <w:rsid w:val="00937E74"/>
    <w:rsid w:val="009635E0"/>
    <w:rsid w:val="009667EB"/>
    <w:rsid w:val="0096738E"/>
    <w:rsid w:val="009777B0"/>
    <w:rsid w:val="0098165C"/>
    <w:rsid w:val="009A0242"/>
    <w:rsid w:val="009D00D5"/>
    <w:rsid w:val="009F3335"/>
    <w:rsid w:val="009F3D95"/>
    <w:rsid w:val="009F5C87"/>
    <w:rsid w:val="00A04D5F"/>
    <w:rsid w:val="00A11523"/>
    <w:rsid w:val="00A12166"/>
    <w:rsid w:val="00A24CED"/>
    <w:rsid w:val="00A85F47"/>
    <w:rsid w:val="00AB5F88"/>
    <w:rsid w:val="00AE663F"/>
    <w:rsid w:val="00B03094"/>
    <w:rsid w:val="00B072C8"/>
    <w:rsid w:val="00B14EA5"/>
    <w:rsid w:val="00B160C1"/>
    <w:rsid w:val="00B75298"/>
    <w:rsid w:val="00B90160"/>
    <w:rsid w:val="00C30EDB"/>
    <w:rsid w:val="00C707FA"/>
    <w:rsid w:val="00C738D1"/>
    <w:rsid w:val="00C966DD"/>
    <w:rsid w:val="00CF0C2A"/>
    <w:rsid w:val="00D073D6"/>
    <w:rsid w:val="00D17088"/>
    <w:rsid w:val="00D34E2C"/>
    <w:rsid w:val="00D6078A"/>
    <w:rsid w:val="00D6468D"/>
    <w:rsid w:val="00D97F29"/>
    <w:rsid w:val="00DC2325"/>
    <w:rsid w:val="00DC45CD"/>
    <w:rsid w:val="00DD6E4E"/>
    <w:rsid w:val="00DD71AD"/>
    <w:rsid w:val="00DE13D6"/>
    <w:rsid w:val="00E07493"/>
    <w:rsid w:val="00E13AD3"/>
    <w:rsid w:val="00E21B03"/>
    <w:rsid w:val="00E22665"/>
    <w:rsid w:val="00E32F61"/>
    <w:rsid w:val="00E9387C"/>
    <w:rsid w:val="00EA4A68"/>
    <w:rsid w:val="00EC72B1"/>
    <w:rsid w:val="00EE5A7F"/>
    <w:rsid w:val="00F07DA2"/>
    <w:rsid w:val="00F27BB0"/>
    <w:rsid w:val="00F41C70"/>
    <w:rsid w:val="00F61066"/>
    <w:rsid w:val="00F773A8"/>
    <w:rsid w:val="00F82830"/>
    <w:rsid w:val="00F91FDE"/>
    <w:rsid w:val="00F92F4E"/>
    <w:rsid w:val="00F93DC3"/>
    <w:rsid w:val="00FB2140"/>
    <w:rsid w:val="00FD78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DD4C"/>
  <w15:chartTrackingRefBased/>
  <w15:docId w15:val="{C13795C8-FA3E-4F1E-B5D7-1E702B67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A76"/>
  </w:style>
  <w:style w:type="paragraph" w:styleId="Ttulo1">
    <w:name w:val="heading 1"/>
    <w:basedOn w:val="Normal"/>
    <w:next w:val="Normal"/>
    <w:link w:val="Ttulo1Car"/>
    <w:uiPriority w:val="9"/>
    <w:qFormat/>
    <w:rsid w:val="004A11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30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8B661F"/>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link w:val="Ttulo4Car"/>
    <w:uiPriority w:val="9"/>
    <w:qFormat/>
    <w:rsid w:val="008B661F"/>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B661F"/>
    <w:rPr>
      <w:rFonts w:ascii="Times New Roman" w:eastAsia="Times New Roman" w:hAnsi="Times New Roman" w:cs="Times New Roman"/>
      <w:b/>
      <w:bCs/>
      <w:sz w:val="27"/>
      <w:szCs w:val="27"/>
      <w:lang w:eastAsia="es-GT"/>
    </w:rPr>
  </w:style>
  <w:style w:type="character" w:customStyle="1" w:styleId="Ttulo4Car">
    <w:name w:val="Título 4 Car"/>
    <w:basedOn w:val="Fuentedeprrafopredeter"/>
    <w:link w:val="Ttulo4"/>
    <w:uiPriority w:val="9"/>
    <w:rsid w:val="008B661F"/>
    <w:rPr>
      <w:rFonts w:ascii="Times New Roman" w:eastAsia="Times New Roman" w:hAnsi="Times New Roman" w:cs="Times New Roman"/>
      <w:b/>
      <w:bCs/>
      <w:sz w:val="24"/>
      <w:szCs w:val="24"/>
      <w:lang w:eastAsia="es-GT"/>
    </w:rPr>
  </w:style>
  <w:style w:type="character" w:styleId="Textoennegrita">
    <w:name w:val="Strong"/>
    <w:basedOn w:val="Fuentedeprrafopredeter"/>
    <w:uiPriority w:val="22"/>
    <w:qFormat/>
    <w:rsid w:val="008B661F"/>
    <w:rPr>
      <w:b/>
      <w:bCs/>
    </w:rPr>
  </w:style>
  <w:style w:type="paragraph" w:styleId="NormalWeb">
    <w:name w:val="Normal (Web)"/>
    <w:basedOn w:val="Normal"/>
    <w:uiPriority w:val="99"/>
    <w:semiHidden/>
    <w:unhideWhenUsed/>
    <w:rsid w:val="008B661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overflow-hidden">
    <w:name w:val="overflow-hidden"/>
    <w:basedOn w:val="Fuentedeprrafopredeter"/>
    <w:rsid w:val="008B661F"/>
  </w:style>
  <w:style w:type="paragraph" w:styleId="Prrafodelista">
    <w:name w:val="List Paragraph"/>
    <w:basedOn w:val="Normal"/>
    <w:uiPriority w:val="34"/>
    <w:qFormat/>
    <w:rsid w:val="00062407"/>
    <w:pPr>
      <w:ind w:left="720"/>
      <w:contextualSpacing/>
    </w:pPr>
  </w:style>
  <w:style w:type="character" w:customStyle="1" w:styleId="Ttulo2Car">
    <w:name w:val="Título 2 Car"/>
    <w:basedOn w:val="Fuentedeprrafopredeter"/>
    <w:link w:val="Ttulo2"/>
    <w:uiPriority w:val="9"/>
    <w:rsid w:val="00C30EDB"/>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4A11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0389">
      <w:bodyDiv w:val="1"/>
      <w:marLeft w:val="0"/>
      <w:marRight w:val="0"/>
      <w:marTop w:val="0"/>
      <w:marBottom w:val="0"/>
      <w:divBdr>
        <w:top w:val="none" w:sz="0" w:space="0" w:color="auto"/>
        <w:left w:val="none" w:sz="0" w:space="0" w:color="auto"/>
        <w:bottom w:val="none" w:sz="0" w:space="0" w:color="auto"/>
        <w:right w:val="none" w:sz="0" w:space="0" w:color="auto"/>
      </w:divBdr>
    </w:div>
    <w:div w:id="123886962">
      <w:bodyDiv w:val="1"/>
      <w:marLeft w:val="0"/>
      <w:marRight w:val="0"/>
      <w:marTop w:val="0"/>
      <w:marBottom w:val="0"/>
      <w:divBdr>
        <w:top w:val="none" w:sz="0" w:space="0" w:color="auto"/>
        <w:left w:val="none" w:sz="0" w:space="0" w:color="auto"/>
        <w:bottom w:val="none" w:sz="0" w:space="0" w:color="auto"/>
        <w:right w:val="none" w:sz="0" w:space="0" w:color="auto"/>
      </w:divBdr>
    </w:div>
    <w:div w:id="244843138">
      <w:bodyDiv w:val="1"/>
      <w:marLeft w:val="0"/>
      <w:marRight w:val="0"/>
      <w:marTop w:val="0"/>
      <w:marBottom w:val="0"/>
      <w:divBdr>
        <w:top w:val="none" w:sz="0" w:space="0" w:color="auto"/>
        <w:left w:val="none" w:sz="0" w:space="0" w:color="auto"/>
        <w:bottom w:val="none" w:sz="0" w:space="0" w:color="auto"/>
        <w:right w:val="none" w:sz="0" w:space="0" w:color="auto"/>
      </w:divBdr>
      <w:divsChild>
        <w:div w:id="970593634">
          <w:marLeft w:val="0"/>
          <w:marRight w:val="0"/>
          <w:marTop w:val="0"/>
          <w:marBottom w:val="0"/>
          <w:divBdr>
            <w:top w:val="none" w:sz="0" w:space="0" w:color="auto"/>
            <w:left w:val="none" w:sz="0" w:space="0" w:color="auto"/>
            <w:bottom w:val="none" w:sz="0" w:space="0" w:color="auto"/>
            <w:right w:val="none" w:sz="0" w:space="0" w:color="auto"/>
          </w:divBdr>
          <w:divsChild>
            <w:div w:id="604776465">
              <w:marLeft w:val="0"/>
              <w:marRight w:val="0"/>
              <w:marTop w:val="0"/>
              <w:marBottom w:val="0"/>
              <w:divBdr>
                <w:top w:val="none" w:sz="0" w:space="0" w:color="auto"/>
                <w:left w:val="none" w:sz="0" w:space="0" w:color="auto"/>
                <w:bottom w:val="none" w:sz="0" w:space="0" w:color="auto"/>
                <w:right w:val="none" w:sz="0" w:space="0" w:color="auto"/>
              </w:divBdr>
              <w:divsChild>
                <w:div w:id="180163993">
                  <w:marLeft w:val="0"/>
                  <w:marRight w:val="0"/>
                  <w:marTop w:val="0"/>
                  <w:marBottom w:val="0"/>
                  <w:divBdr>
                    <w:top w:val="none" w:sz="0" w:space="0" w:color="auto"/>
                    <w:left w:val="none" w:sz="0" w:space="0" w:color="auto"/>
                    <w:bottom w:val="none" w:sz="0" w:space="0" w:color="auto"/>
                    <w:right w:val="none" w:sz="0" w:space="0" w:color="auto"/>
                  </w:divBdr>
                  <w:divsChild>
                    <w:div w:id="8082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8654">
          <w:marLeft w:val="0"/>
          <w:marRight w:val="0"/>
          <w:marTop w:val="0"/>
          <w:marBottom w:val="0"/>
          <w:divBdr>
            <w:top w:val="none" w:sz="0" w:space="0" w:color="auto"/>
            <w:left w:val="none" w:sz="0" w:space="0" w:color="auto"/>
            <w:bottom w:val="none" w:sz="0" w:space="0" w:color="auto"/>
            <w:right w:val="none" w:sz="0" w:space="0" w:color="auto"/>
          </w:divBdr>
          <w:divsChild>
            <w:div w:id="976225867">
              <w:marLeft w:val="0"/>
              <w:marRight w:val="0"/>
              <w:marTop w:val="0"/>
              <w:marBottom w:val="0"/>
              <w:divBdr>
                <w:top w:val="none" w:sz="0" w:space="0" w:color="auto"/>
                <w:left w:val="none" w:sz="0" w:space="0" w:color="auto"/>
                <w:bottom w:val="none" w:sz="0" w:space="0" w:color="auto"/>
                <w:right w:val="none" w:sz="0" w:space="0" w:color="auto"/>
              </w:divBdr>
              <w:divsChild>
                <w:div w:id="645282418">
                  <w:marLeft w:val="0"/>
                  <w:marRight w:val="0"/>
                  <w:marTop w:val="0"/>
                  <w:marBottom w:val="0"/>
                  <w:divBdr>
                    <w:top w:val="none" w:sz="0" w:space="0" w:color="auto"/>
                    <w:left w:val="none" w:sz="0" w:space="0" w:color="auto"/>
                    <w:bottom w:val="none" w:sz="0" w:space="0" w:color="auto"/>
                    <w:right w:val="none" w:sz="0" w:space="0" w:color="auto"/>
                  </w:divBdr>
                  <w:divsChild>
                    <w:div w:id="17930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85322">
      <w:bodyDiv w:val="1"/>
      <w:marLeft w:val="0"/>
      <w:marRight w:val="0"/>
      <w:marTop w:val="0"/>
      <w:marBottom w:val="0"/>
      <w:divBdr>
        <w:top w:val="none" w:sz="0" w:space="0" w:color="auto"/>
        <w:left w:val="none" w:sz="0" w:space="0" w:color="auto"/>
        <w:bottom w:val="none" w:sz="0" w:space="0" w:color="auto"/>
        <w:right w:val="none" w:sz="0" w:space="0" w:color="auto"/>
      </w:divBdr>
    </w:div>
    <w:div w:id="393746871">
      <w:bodyDiv w:val="1"/>
      <w:marLeft w:val="0"/>
      <w:marRight w:val="0"/>
      <w:marTop w:val="0"/>
      <w:marBottom w:val="0"/>
      <w:divBdr>
        <w:top w:val="none" w:sz="0" w:space="0" w:color="auto"/>
        <w:left w:val="none" w:sz="0" w:space="0" w:color="auto"/>
        <w:bottom w:val="none" w:sz="0" w:space="0" w:color="auto"/>
        <w:right w:val="none" w:sz="0" w:space="0" w:color="auto"/>
      </w:divBdr>
    </w:div>
    <w:div w:id="407387219">
      <w:bodyDiv w:val="1"/>
      <w:marLeft w:val="0"/>
      <w:marRight w:val="0"/>
      <w:marTop w:val="0"/>
      <w:marBottom w:val="0"/>
      <w:divBdr>
        <w:top w:val="none" w:sz="0" w:space="0" w:color="auto"/>
        <w:left w:val="none" w:sz="0" w:space="0" w:color="auto"/>
        <w:bottom w:val="none" w:sz="0" w:space="0" w:color="auto"/>
        <w:right w:val="none" w:sz="0" w:space="0" w:color="auto"/>
      </w:divBdr>
    </w:div>
    <w:div w:id="633024122">
      <w:bodyDiv w:val="1"/>
      <w:marLeft w:val="0"/>
      <w:marRight w:val="0"/>
      <w:marTop w:val="0"/>
      <w:marBottom w:val="0"/>
      <w:divBdr>
        <w:top w:val="none" w:sz="0" w:space="0" w:color="auto"/>
        <w:left w:val="none" w:sz="0" w:space="0" w:color="auto"/>
        <w:bottom w:val="none" w:sz="0" w:space="0" w:color="auto"/>
        <w:right w:val="none" w:sz="0" w:space="0" w:color="auto"/>
      </w:divBdr>
    </w:div>
    <w:div w:id="732775189">
      <w:bodyDiv w:val="1"/>
      <w:marLeft w:val="0"/>
      <w:marRight w:val="0"/>
      <w:marTop w:val="0"/>
      <w:marBottom w:val="0"/>
      <w:divBdr>
        <w:top w:val="none" w:sz="0" w:space="0" w:color="auto"/>
        <w:left w:val="none" w:sz="0" w:space="0" w:color="auto"/>
        <w:bottom w:val="none" w:sz="0" w:space="0" w:color="auto"/>
        <w:right w:val="none" w:sz="0" w:space="0" w:color="auto"/>
      </w:divBdr>
    </w:div>
    <w:div w:id="795874630">
      <w:bodyDiv w:val="1"/>
      <w:marLeft w:val="0"/>
      <w:marRight w:val="0"/>
      <w:marTop w:val="0"/>
      <w:marBottom w:val="0"/>
      <w:divBdr>
        <w:top w:val="none" w:sz="0" w:space="0" w:color="auto"/>
        <w:left w:val="none" w:sz="0" w:space="0" w:color="auto"/>
        <w:bottom w:val="none" w:sz="0" w:space="0" w:color="auto"/>
        <w:right w:val="none" w:sz="0" w:space="0" w:color="auto"/>
      </w:divBdr>
    </w:div>
    <w:div w:id="802888538">
      <w:bodyDiv w:val="1"/>
      <w:marLeft w:val="0"/>
      <w:marRight w:val="0"/>
      <w:marTop w:val="0"/>
      <w:marBottom w:val="0"/>
      <w:divBdr>
        <w:top w:val="none" w:sz="0" w:space="0" w:color="auto"/>
        <w:left w:val="none" w:sz="0" w:space="0" w:color="auto"/>
        <w:bottom w:val="none" w:sz="0" w:space="0" w:color="auto"/>
        <w:right w:val="none" w:sz="0" w:space="0" w:color="auto"/>
      </w:divBdr>
    </w:div>
    <w:div w:id="935552304">
      <w:bodyDiv w:val="1"/>
      <w:marLeft w:val="0"/>
      <w:marRight w:val="0"/>
      <w:marTop w:val="0"/>
      <w:marBottom w:val="0"/>
      <w:divBdr>
        <w:top w:val="none" w:sz="0" w:space="0" w:color="auto"/>
        <w:left w:val="none" w:sz="0" w:space="0" w:color="auto"/>
        <w:bottom w:val="none" w:sz="0" w:space="0" w:color="auto"/>
        <w:right w:val="none" w:sz="0" w:space="0" w:color="auto"/>
      </w:divBdr>
    </w:div>
    <w:div w:id="968247563">
      <w:bodyDiv w:val="1"/>
      <w:marLeft w:val="0"/>
      <w:marRight w:val="0"/>
      <w:marTop w:val="0"/>
      <w:marBottom w:val="0"/>
      <w:divBdr>
        <w:top w:val="none" w:sz="0" w:space="0" w:color="auto"/>
        <w:left w:val="none" w:sz="0" w:space="0" w:color="auto"/>
        <w:bottom w:val="none" w:sz="0" w:space="0" w:color="auto"/>
        <w:right w:val="none" w:sz="0" w:space="0" w:color="auto"/>
      </w:divBdr>
      <w:divsChild>
        <w:div w:id="306982271">
          <w:marLeft w:val="0"/>
          <w:marRight w:val="0"/>
          <w:marTop w:val="0"/>
          <w:marBottom w:val="0"/>
          <w:divBdr>
            <w:top w:val="none" w:sz="0" w:space="0" w:color="auto"/>
            <w:left w:val="none" w:sz="0" w:space="0" w:color="auto"/>
            <w:bottom w:val="none" w:sz="0" w:space="0" w:color="auto"/>
            <w:right w:val="none" w:sz="0" w:space="0" w:color="auto"/>
          </w:divBdr>
          <w:divsChild>
            <w:div w:id="1014767422">
              <w:marLeft w:val="0"/>
              <w:marRight w:val="0"/>
              <w:marTop w:val="0"/>
              <w:marBottom w:val="0"/>
              <w:divBdr>
                <w:top w:val="none" w:sz="0" w:space="0" w:color="auto"/>
                <w:left w:val="none" w:sz="0" w:space="0" w:color="auto"/>
                <w:bottom w:val="none" w:sz="0" w:space="0" w:color="auto"/>
                <w:right w:val="none" w:sz="0" w:space="0" w:color="auto"/>
              </w:divBdr>
              <w:divsChild>
                <w:div w:id="2075002929">
                  <w:marLeft w:val="0"/>
                  <w:marRight w:val="0"/>
                  <w:marTop w:val="0"/>
                  <w:marBottom w:val="0"/>
                  <w:divBdr>
                    <w:top w:val="none" w:sz="0" w:space="0" w:color="auto"/>
                    <w:left w:val="none" w:sz="0" w:space="0" w:color="auto"/>
                    <w:bottom w:val="none" w:sz="0" w:space="0" w:color="auto"/>
                    <w:right w:val="none" w:sz="0" w:space="0" w:color="auto"/>
                  </w:divBdr>
                  <w:divsChild>
                    <w:div w:id="6800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5599">
          <w:marLeft w:val="0"/>
          <w:marRight w:val="0"/>
          <w:marTop w:val="0"/>
          <w:marBottom w:val="0"/>
          <w:divBdr>
            <w:top w:val="none" w:sz="0" w:space="0" w:color="auto"/>
            <w:left w:val="none" w:sz="0" w:space="0" w:color="auto"/>
            <w:bottom w:val="none" w:sz="0" w:space="0" w:color="auto"/>
            <w:right w:val="none" w:sz="0" w:space="0" w:color="auto"/>
          </w:divBdr>
          <w:divsChild>
            <w:div w:id="1803188723">
              <w:marLeft w:val="0"/>
              <w:marRight w:val="0"/>
              <w:marTop w:val="0"/>
              <w:marBottom w:val="0"/>
              <w:divBdr>
                <w:top w:val="none" w:sz="0" w:space="0" w:color="auto"/>
                <w:left w:val="none" w:sz="0" w:space="0" w:color="auto"/>
                <w:bottom w:val="none" w:sz="0" w:space="0" w:color="auto"/>
                <w:right w:val="none" w:sz="0" w:space="0" w:color="auto"/>
              </w:divBdr>
              <w:divsChild>
                <w:div w:id="2011374177">
                  <w:marLeft w:val="0"/>
                  <w:marRight w:val="0"/>
                  <w:marTop w:val="0"/>
                  <w:marBottom w:val="0"/>
                  <w:divBdr>
                    <w:top w:val="none" w:sz="0" w:space="0" w:color="auto"/>
                    <w:left w:val="none" w:sz="0" w:space="0" w:color="auto"/>
                    <w:bottom w:val="none" w:sz="0" w:space="0" w:color="auto"/>
                    <w:right w:val="none" w:sz="0" w:space="0" w:color="auto"/>
                  </w:divBdr>
                  <w:divsChild>
                    <w:div w:id="1798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41869">
      <w:bodyDiv w:val="1"/>
      <w:marLeft w:val="0"/>
      <w:marRight w:val="0"/>
      <w:marTop w:val="0"/>
      <w:marBottom w:val="0"/>
      <w:divBdr>
        <w:top w:val="none" w:sz="0" w:space="0" w:color="auto"/>
        <w:left w:val="none" w:sz="0" w:space="0" w:color="auto"/>
        <w:bottom w:val="none" w:sz="0" w:space="0" w:color="auto"/>
        <w:right w:val="none" w:sz="0" w:space="0" w:color="auto"/>
      </w:divBdr>
    </w:div>
    <w:div w:id="1143960831">
      <w:bodyDiv w:val="1"/>
      <w:marLeft w:val="0"/>
      <w:marRight w:val="0"/>
      <w:marTop w:val="0"/>
      <w:marBottom w:val="0"/>
      <w:divBdr>
        <w:top w:val="none" w:sz="0" w:space="0" w:color="auto"/>
        <w:left w:val="none" w:sz="0" w:space="0" w:color="auto"/>
        <w:bottom w:val="none" w:sz="0" w:space="0" w:color="auto"/>
        <w:right w:val="none" w:sz="0" w:space="0" w:color="auto"/>
      </w:divBdr>
    </w:div>
    <w:div w:id="1145665470">
      <w:bodyDiv w:val="1"/>
      <w:marLeft w:val="0"/>
      <w:marRight w:val="0"/>
      <w:marTop w:val="0"/>
      <w:marBottom w:val="0"/>
      <w:divBdr>
        <w:top w:val="none" w:sz="0" w:space="0" w:color="auto"/>
        <w:left w:val="none" w:sz="0" w:space="0" w:color="auto"/>
        <w:bottom w:val="none" w:sz="0" w:space="0" w:color="auto"/>
        <w:right w:val="none" w:sz="0" w:space="0" w:color="auto"/>
      </w:divBdr>
    </w:div>
    <w:div w:id="1170370250">
      <w:bodyDiv w:val="1"/>
      <w:marLeft w:val="0"/>
      <w:marRight w:val="0"/>
      <w:marTop w:val="0"/>
      <w:marBottom w:val="0"/>
      <w:divBdr>
        <w:top w:val="none" w:sz="0" w:space="0" w:color="auto"/>
        <w:left w:val="none" w:sz="0" w:space="0" w:color="auto"/>
        <w:bottom w:val="none" w:sz="0" w:space="0" w:color="auto"/>
        <w:right w:val="none" w:sz="0" w:space="0" w:color="auto"/>
      </w:divBdr>
    </w:div>
    <w:div w:id="1256590212">
      <w:bodyDiv w:val="1"/>
      <w:marLeft w:val="0"/>
      <w:marRight w:val="0"/>
      <w:marTop w:val="0"/>
      <w:marBottom w:val="0"/>
      <w:divBdr>
        <w:top w:val="none" w:sz="0" w:space="0" w:color="auto"/>
        <w:left w:val="none" w:sz="0" w:space="0" w:color="auto"/>
        <w:bottom w:val="none" w:sz="0" w:space="0" w:color="auto"/>
        <w:right w:val="none" w:sz="0" w:space="0" w:color="auto"/>
      </w:divBdr>
    </w:div>
    <w:div w:id="1355378320">
      <w:bodyDiv w:val="1"/>
      <w:marLeft w:val="0"/>
      <w:marRight w:val="0"/>
      <w:marTop w:val="0"/>
      <w:marBottom w:val="0"/>
      <w:divBdr>
        <w:top w:val="none" w:sz="0" w:space="0" w:color="auto"/>
        <w:left w:val="none" w:sz="0" w:space="0" w:color="auto"/>
        <w:bottom w:val="none" w:sz="0" w:space="0" w:color="auto"/>
        <w:right w:val="none" w:sz="0" w:space="0" w:color="auto"/>
      </w:divBdr>
      <w:divsChild>
        <w:div w:id="858471540">
          <w:marLeft w:val="0"/>
          <w:marRight w:val="0"/>
          <w:marTop w:val="0"/>
          <w:marBottom w:val="0"/>
          <w:divBdr>
            <w:top w:val="none" w:sz="0" w:space="0" w:color="auto"/>
            <w:left w:val="none" w:sz="0" w:space="0" w:color="auto"/>
            <w:bottom w:val="none" w:sz="0" w:space="0" w:color="auto"/>
            <w:right w:val="none" w:sz="0" w:space="0" w:color="auto"/>
          </w:divBdr>
          <w:divsChild>
            <w:div w:id="37440755">
              <w:marLeft w:val="0"/>
              <w:marRight w:val="0"/>
              <w:marTop w:val="0"/>
              <w:marBottom w:val="0"/>
              <w:divBdr>
                <w:top w:val="none" w:sz="0" w:space="0" w:color="auto"/>
                <w:left w:val="none" w:sz="0" w:space="0" w:color="auto"/>
                <w:bottom w:val="none" w:sz="0" w:space="0" w:color="auto"/>
                <w:right w:val="none" w:sz="0" w:space="0" w:color="auto"/>
              </w:divBdr>
              <w:divsChild>
                <w:div w:id="1020476023">
                  <w:marLeft w:val="0"/>
                  <w:marRight w:val="0"/>
                  <w:marTop w:val="0"/>
                  <w:marBottom w:val="0"/>
                  <w:divBdr>
                    <w:top w:val="none" w:sz="0" w:space="0" w:color="auto"/>
                    <w:left w:val="none" w:sz="0" w:space="0" w:color="auto"/>
                    <w:bottom w:val="none" w:sz="0" w:space="0" w:color="auto"/>
                    <w:right w:val="none" w:sz="0" w:space="0" w:color="auto"/>
                  </w:divBdr>
                  <w:divsChild>
                    <w:div w:id="17363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1060">
          <w:marLeft w:val="0"/>
          <w:marRight w:val="0"/>
          <w:marTop w:val="0"/>
          <w:marBottom w:val="0"/>
          <w:divBdr>
            <w:top w:val="none" w:sz="0" w:space="0" w:color="auto"/>
            <w:left w:val="none" w:sz="0" w:space="0" w:color="auto"/>
            <w:bottom w:val="none" w:sz="0" w:space="0" w:color="auto"/>
            <w:right w:val="none" w:sz="0" w:space="0" w:color="auto"/>
          </w:divBdr>
          <w:divsChild>
            <w:div w:id="1221793510">
              <w:marLeft w:val="0"/>
              <w:marRight w:val="0"/>
              <w:marTop w:val="0"/>
              <w:marBottom w:val="0"/>
              <w:divBdr>
                <w:top w:val="none" w:sz="0" w:space="0" w:color="auto"/>
                <w:left w:val="none" w:sz="0" w:space="0" w:color="auto"/>
                <w:bottom w:val="none" w:sz="0" w:space="0" w:color="auto"/>
                <w:right w:val="none" w:sz="0" w:space="0" w:color="auto"/>
              </w:divBdr>
              <w:divsChild>
                <w:div w:id="1367217919">
                  <w:marLeft w:val="0"/>
                  <w:marRight w:val="0"/>
                  <w:marTop w:val="0"/>
                  <w:marBottom w:val="0"/>
                  <w:divBdr>
                    <w:top w:val="none" w:sz="0" w:space="0" w:color="auto"/>
                    <w:left w:val="none" w:sz="0" w:space="0" w:color="auto"/>
                    <w:bottom w:val="none" w:sz="0" w:space="0" w:color="auto"/>
                    <w:right w:val="none" w:sz="0" w:space="0" w:color="auto"/>
                  </w:divBdr>
                  <w:divsChild>
                    <w:div w:id="1145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7948">
      <w:bodyDiv w:val="1"/>
      <w:marLeft w:val="0"/>
      <w:marRight w:val="0"/>
      <w:marTop w:val="0"/>
      <w:marBottom w:val="0"/>
      <w:divBdr>
        <w:top w:val="none" w:sz="0" w:space="0" w:color="auto"/>
        <w:left w:val="none" w:sz="0" w:space="0" w:color="auto"/>
        <w:bottom w:val="none" w:sz="0" w:space="0" w:color="auto"/>
        <w:right w:val="none" w:sz="0" w:space="0" w:color="auto"/>
      </w:divBdr>
    </w:div>
    <w:div w:id="1406027485">
      <w:bodyDiv w:val="1"/>
      <w:marLeft w:val="0"/>
      <w:marRight w:val="0"/>
      <w:marTop w:val="0"/>
      <w:marBottom w:val="0"/>
      <w:divBdr>
        <w:top w:val="none" w:sz="0" w:space="0" w:color="auto"/>
        <w:left w:val="none" w:sz="0" w:space="0" w:color="auto"/>
        <w:bottom w:val="none" w:sz="0" w:space="0" w:color="auto"/>
        <w:right w:val="none" w:sz="0" w:space="0" w:color="auto"/>
      </w:divBdr>
    </w:div>
    <w:div w:id="1408767035">
      <w:bodyDiv w:val="1"/>
      <w:marLeft w:val="0"/>
      <w:marRight w:val="0"/>
      <w:marTop w:val="0"/>
      <w:marBottom w:val="0"/>
      <w:divBdr>
        <w:top w:val="none" w:sz="0" w:space="0" w:color="auto"/>
        <w:left w:val="none" w:sz="0" w:space="0" w:color="auto"/>
        <w:bottom w:val="none" w:sz="0" w:space="0" w:color="auto"/>
        <w:right w:val="none" w:sz="0" w:space="0" w:color="auto"/>
      </w:divBdr>
      <w:divsChild>
        <w:div w:id="1775664141">
          <w:marLeft w:val="0"/>
          <w:marRight w:val="0"/>
          <w:marTop w:val="0"/>
          <w:marBottom w:val="0"/>
          <w:divBdr>
            <w:top w:val="none" w:sz="0" w:space="0" w:color="auto"/>
            <w:left w:val="none" w:sz="0" w:space="0" w:color="auto"/>
            <w:bottom w:val="none" w:sz="0" w:space="0" w:color="auto"/>
            <w:right w:val="none" w:sz="0" w:space="0" w:color="auto"/>
          </w:divBdr>
          <w:divsChild>
            <w:div w:id="1511601372">
              <w:marLeft w:val="0"/>
              <w:marRight w:val="0"/>
              <w:marTop w:val="0"/>
              <w:marBottom w:val="0"/>
              <w:divBdr>
                <w:top w:val="none" w:sz="0" w:space="0" w:color="auto"/>
                <w:left w:val="none" w:sz="0" w:space="0" w:color="auto"/>
                <w:bottom w:val="none" w:sz="0" w:space="0" w:color="auto"/>
                <w:right w:val="none" w:sz="0" w:space="0" w:color="auto"/>
              </w:divBdr>
              <w:divsChild>
                <w:div w:id="971323732">
                  <w:marLeft w:val="0"/>
                  <w:marRight w:val="0"/>
                  <w:marTop w:val="0"/>
                  <w:marBottom w:val="0"/>
                  <w:divBdr>
                    <w:top w:val="none" w:sz="0" w:space="0" w:color="auto"/>
                    <w:left w:val="none" w:sz="0" w:space="0" w:color="auto"/>
                    <w:bottom w:val="none" w:sz="0" w:space="0" w:color="auto"/>
                    <w:right w:val="none" w:sz="0" w:space="0" w:color="auto"/>
                  </w:divBdr>
                  <w:divsChild>
                    <w:div w:id="19837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4450">
          <w:marLeft w:val="0"/>
          <w:marRight w:val="0"/>
          <w:marTop w:val="0"/>
          <w:marBottom w:val="0"/>
          <w:divBdr>
            <w:top w:val="none" w:sz="0" w:space="0" w:color="auto"/>
            <w:left w:val="none" w:sz="0" w:space="0" w:color="auto"/>
            <w:bottom w:val="none" w:sz="0" w:space="0" w:color="auto"/>
            <w:right w:val="none" w:sz="0" w:space="0" w:color="auto"/>
          </w:divBdr>
          <w:divsChild>
            <w:div w:id="1742562199">
              <w:marLeft w:val="0"/>
              <w:marRight w:val="0"/>
              <w:marTop w:val="0"/>
              <w:marBottom w:val="0"/>
              <w:divBdr>
                <w:top w:val="none" w:sz="0" w:space="0" w:color="auto"/>
                <w:left w:val="none" w:sz="0" w:space="0" w:color="auto"/>
                <w:bottom w:val="none" w:sz="0" w:space="0" w:color="auto"/>
                <w:right w:val="none" w:sz="0" w:space="0" w:color="auto"/>
              </w:divBdr>
              <w:divsChild>
                <w:div w:id="2113623572">
                  <w:marLeft w:val="0"/>
                  <w:marRight w:val="0"/>
                  <w:marTop w:val="0"/>
                  <w:marBottom w:val="0"/>
                  <w:divBdr>
                    <w:top w:val="none" w:sz="0" w:space="0" w:color="auto"/>
                    <w:left w:val="none" w:sz="0" w:space="0" w:color="auto"/>
                    <w:bottom w:val="none" w:sz="0" w:space="0" w:color="auto"/>
                    <w:right w:val="none" w:sz="0" w:space="0" w:color="auto"/>
                  </w:divBdr>
                  <w:divsChild>
                    <w:div w:id="7437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81832">
      <w:bodyDiv w:val="1"/>
      <w:marLeft w:val="0"/>
      <w:marRight w:val="0"/>
      <w:marTop w:val="0"/>
      <w:marBottom w:val="0"/>
      <w:divBdr>
        <w:top w:val="none" w:sz="0" w:space="0" w:color="auto"/>
        <w:left w:val="none" w:sz="0" w:space="0" w:color="auto"/>
        <w:bottom w:val="none" w:sz="0" w:space="0" w:color="auto"/>
        <w:right w:val="none" w:sz="0" w:space="0" w:color="auto"/>
      </w:divBdr>
    </w:div>
    <w:div w:id="1480149785">
      <w:bodyDiv w:val="1"/>
      <w:marLeft w:val="0"/>
      <w:marRight w:val="0"/>
      <w:marTop w:val="0"/>
      <w:marBottom w:val="0"/>
      <w:divBdr>
        <w:top w:val="none" w:sz="0" w:space="0" w:color="auto"/>
        <w:left w:val="none" w:sz="0" w:space="0" w:color="auto"/>
        <w:bottom w:val="none" w:sz="0" w:space="0" w:color="auto"/>
        <w:right w:val="none" w:sz="0" w:space="0" w:color="auto"/>
      </w:divBdr>
    </w:div>
    <w:div w:id="1592619797">
      <w:bodyDiv w:val="1"/>
      <w:marLeft w:val="0"/>
      <w:marRight w:val="0"/>
      <w:marTop w:val="0"/>
      <w:marBottom w:val="0"/>
      <w:divBdr>
        <w:top w:val="none" w:sz="0" w:space="0" w:color="auto"/>
        <w:left w:val="none" w:sz="0" w:space="0" w:color="auto"/>
        <w:bottom w:val="none" w:sz="0" w:space="0" w:color="auto"/>
        <w:right w:val="none" w:sz="0" w:space="0" w:color="auto"/>
      </w:divBdr>
    </w:div>
    <w:div w:id="1718158310">
      <w:bodyDiv w:val="1"/>
      <w:marLeft w:val="0"/>
      <w:marRight w:val="0"/>
      <w:marTop w:val="0"/>
      <w:marBottom w:val="0"/>
      <w:divBdr>
        <w:top w:val="none" w:sz="0" w:space="0" w:color="auto"/>
        <w:left w:val="none" w:sz="0" w:space="0" w:color="auto"/>
        <w:bottom w:val="none" w:sz="0" w:space="0" w:color="auto"/>
        <w:right w:val="none" w:sz="0" w:space="0" w:color="auto"/>
      </w:divBdr>
    </w:div>
    <w:div w:id="1789200772">
      <w:bodyDiv w:val="1"/>
      <w:marLeft w:val="0"/>
      <w:marRight w:val="0"/>
      <w:marTop w:val="0"/>
      <w:marBottom w:val="0"/>
      <w:divBdr>
        <w:top w:val="none" w:sz="0" w:space="0" w:color="auto"/>
        <w:left w:val="none" w:sz="0" w:space="0" w:color="auto"/>
        <w:bottom w:val="none" w:sz="0" w:space="0" w:color="auto"/>
        <w:right w:val="none" w:sz="0" w:space="0" w:color="auto"/>
      </w:divBdr>
    </w:div>
    <w:div w:id="1830367416">
      <w:bodyDiv w:val="1"/>
      <w:marLeft w:val="0"/>
      <w:marRight w:val="0"/>
      <w:marTop w:val="0"/>
      <w:marBottom w:val="0"/>
      <w:divBdr>
        <w:top w:val="none" w:sz="0" w:space="0" w:color="auto"/>
        <w:left w:val="none" w:sz="0" w:space="0" w:color="auto"/>
        <w:bottom w:val="none" w:sz="0" w:space="0" w:color="auto"/>
        <w:right w:val="none" w:sz="0" w:space="0" w:color="auto"/>
      </w:divBdr>
    </w:div>
    <w:div w:id="1843200433">
      <w:bodyDiv w:val="1"/>
      <w:marLeft w:val="0"/>
      <w:marRight w:val="0"/>
      <w:marTop w:val="0"/>
      <w:marBottom w:val="0"/>
      <w:divBdr>
        <w:top w:val="none" w:sz="0" w:space="0" w:color="auto"/>
        <w:left w:val="none" w:sz="0" w:space="0" w:color="auto"/>
        <w:bottom w:val="none" w:sz="0" w:space="0" w:color="auto"/>
        <w:right w:val="none" w:sz="0" w:space="0" w:color="auto"/>
      </w:divBdr>
    </w:div>
    <w:div w:id="1889534117">
      <w:bodyDiv w:val="1"/>
      <w:marLeft w:val="0"/>
      <w:marRight w:val="0"/>
      <w:marTop w:val="0"/>
      <w:marBottom w:val="0"/>
      <w:divBdr>
        <w:top w:val="none" w:sz="0" w:space="0" w:color="auto"/>
        <w:left w:val="none" w:sz="0" w:space="0" w:color="auto"/>
        <w:bottom w:val="none" w:sz="0" w:space="0" w:color="auto"/>
        <w:right w:val="none" w:sz="0" w:space="0" w:color="auto"/>
      </w:divBdr>
    </w:div>
    <w:div w:id="1980380359">
      <w:bodyDiv w:val="1"/>
      <w:marLeft w:val="0"/>
      <w:marRight w:val="0"/>
      <w:marTop w:val="0"/>
      <w:marBottom w:val="0"/>
      <w:divBdr>
        <w:top w:val="none" w:sz="0" w:space="0" w:color="auto"/>
        <w:left w:val="none" w:sz="0" w:space="0" w:color="auto"/>
        <w:bottom w:val="none" w:sz="0" w:space="0" w:color="auto"/>
        <w:right w:val="none" w:sz="0" w:space="0" w:color="auto"/>
      </w:divBdr>
    </w:div>
    <w:div w:id="2114937812">
      <w:bodyDiv w:val="1"/>
      <w:marLeft w:val="0"/>
      <w:marRight w:val="0"/>
      <w:marTop w:val="0"/>
      <w:marBottom w:val="0"/>
      <w:divBdr>
        <w:top w:val="none" w:sz="0" w:space="0" w:color="auto"/>
        <w:left w:val="none" w:sz="0" w:space="0" w:color="auto"/>
        <w:bottom w:val="none" w:sz="0" w:space="0" w:color="auto"/>
        <w:right w:val="none" w:sz="0" w:space="0" w:color="auto"/>
      </w:divBdr>
      <w:divsChild>
        <w:div w:id="1739404521">
          <w:marLeft w:val="0"/>
          <w:marRight w:val="0"/>
          <w:marTop w:val="0"/>
          <w:marBottom w:val="0"/>
          <w:divBdr>
            <w:top w:val="none" w:sz="0" w:space="0" w:color="auto"/>
            <w:left w:val="none" w:sz="0" w:space="0" w:color="auto"/>
            <w:bottom w:val="none" w:sz="0" w:space="0" w:color="auto"/>
            <w:right w:val="none" w:sz="0" w:space="0" w:color="auto"/>
          </w:divBdr>
          <w:divsChild>
            <w:div w:id="1388145748">
              <w:marLeft w:val="0"/>
              <w:marRight w:val="0"/>
              <w:marTop w:val="0"/>
              <w:marBottom w:val="0"/>
              <w:divBdr>
                <w:top w:val="none" w:sz="0" w:space="0" w:color="auto"/>
                <w:left w:val="none" w:sz="0" w:space="0" w:color="auto"/>
                <w:bottom w:val="none" w:sz="0" w:space="0" w:color="auto"/>
                <w:right w:val="none" w:sz="0" w:space="0" w:color="auto"/>
              </w:divBdr>
              <w:divsChild>
                <w:div w:id="425275304">
                  <w:marLeft w:val="0"/>
                  <w:marRight w:val="0"/>
                  <w:marTop w:val="0"/>
                  <w:marBottom w:val="0"/>
                  <w:divBdr>
                    <w:top w:val="none" w:sz="0" w:space="0" w:color="auto"/>
                    <w:left w:val="none" w:sz="0" w:space="0" w:color="auto"/>
                    <w:bottom w:val="none" w:sz="0" w:space="0" w:color="auto"/>
                    <w:right w:val="none" w:sz="0" w:space="0" w:color="auto"/>
                  </w:divBdr>
                  <w:divsChild>
                    <w:div w:id="7742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6757">
          <w:marLeft w:val="0"/>
          <w:marRight w:val="0"/>
          <w:marTop w:val="0"/>
          <w:marBottom w:val="0"/>
          <w:divBdr>
            <w:top w:val="none" w:sz="0" w:space="0" w:color="auto"/>
            <w:left w:val="none" w:sz="0" w:space="0" w:color="auto"/>
            <w:bottom w:val="none" w:sz="0" w:space="0" w:color="auto"/>
            <w:right w:val="none" w:sz="0" w:space="0" w:color="auto"/>
          </w:divBdr>
          <w:divsChild>
            <w:div w:id="96486102">
              <w:marLeft w:val="0"/>
              <w:marRight w:val="0"/>
              <w:marTop w:val="0"/>
              <w:marBottom w:val="0"/>
              <w:divBdr>
                <w:top w:val="none" w:sz="0" w:space="0" w:color="auto"/>
                <w:left w:val="none" w:sz="0" w:space="0" w:color="auto"/>
                <w:bottom w:val="none" w:sz="0" w:space="0" w:color="auto"/>
                <w:right w:val="none" w:sz="0" w:space="0" w:color="auto"/>
              </w:divBdr>
              <w:divsChild>
                <w:div w:id="1248885188">
                  <w:marLeft w:val="0"/>
                  <w:marRight w:val="0"/>
                  <w:marTop w:val="0"/>
                  <w:marBottom w:val="0"/>
                  <w:divBdr>
                    <w:top w:val="none" w:sz="0" w:space="0" w:color="auto"/>
                    <w:left w:val="none" w:sz="0" w:space="0" w:color="auto"/>
                    <w:bottom w:val="none" w:sz="0" w:space="0" w:color="auto"/>
                    <w:right w:val="none" w:sz="0" w:space="0" w:color="auto"/>
                  </w:divBdr>
                  <w:divsChild>
                    <w:div w:id="18179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1213</Words>
  <Characters>6677</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177</cp:revision>
  <dcterms:created xsi:type="dcterms:W3CDTF">2024-10-07T19:28:00Z</dcterms:created>
  <dcterms:modified xsi:type="dcterms:W3CDTF">2024-11-18T15:05:00Z</dcterms:modified>
</cp:coreProperties>
</file>