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26" w:rsidRDefault="006F2126" w:rsidP="006F2126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6F2126" w:rsidRDefault="006F2126" w:rsidP="006F2126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6F2126" w:rsidRDefault="006F2126" w:rsidP="006F2126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5B6B63" wp14:editId="5B33AD60">
                <wp:simplePos x="0" y="0"/>
                <wp:positionH relativeFrom="column">
                  <wp:posOffset>5353050</wp:posOffset>
                </wp:positionH>
                <wp:positionV relativeFrom="paragraph">
                  <wp:posOffset>-130175</wp:posOffset>
                </wp:positionV>
                <wp:extent cx="885825" cy="295275"/>
                <wp:effectExtent l="0" t="0" r="28575" b="2857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2126" w:rsidRPr="006E3B49" w:rsidRDefault="006F2126" w:rsidP="006F2126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PC-5</w:t>
                            </w: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.2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5B6B63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421.5pt;margin-top:-10.25pt;width:69.7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" fillcolor="white [3201]" strokeweight=".5pt">
                <v:textbox>
                  <w:txbxContent>
                    <w:p w:rsidR="006F2126" w:rsidRPr="006E3B49" w:rsidRDefault="006F2126" w:rsidP="006F2126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PC-5</w:t>
                      </w: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.2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F11D1" wp14:editId="53AB65E0">
                <wp:simplePos x="0" y="0"/>
                <wp:positionH relativeFrom="column">
                  <wp:posOffset>-32385</wp:posOffset>
                </wp:positionH>
                <wp:positionV relativeFrom="paragraph">
                  <wp:posOffset>-109220</wp:posOffset>
                </wp:positionV>
                <wp:extent cx="1257300" cy="485775"/>
                <wp:effectExtent l="0" t="0" r="19050" b="2857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F2126" w:rsidRDefault="006F2126" w:rsidP="006F2126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LOGO DE ENTIDAD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F11D1" id="Cuadro de texto 4" o:spid="_x0000_s1027" type="#_x0000_t202" style="position:absolute;left:0;text-align:left;margin-left:-2.55pt;margin-top:-8.6pt;width:99pt;height:3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" fillcolor="white [3201]" strokeweight=".5pt">
                <v:textbox>
                  <w:txbxContent>
                    <w:p w:rsidR="006F2126" w:rsidRDefault="006F2126" w:rsidP="006F2126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LOGO DE ENTIDAD</w:t>
                      </w:r>
                    </w:p>
                  </w:txbxContent>
                </v:textbox>
              </v:shape>
            </w:pict>
          </mc:Fallback>
        </mc:AlternateContent>
      </w:r>
    </w:p>
    <w:p w:rsidR="006F2126" w:rsidRDefault="006F2126" w:rsidP="006F2126">
      <w:pPr>
        <w:spacing w:line="0" w:lineRule="atLeast"/>
        <w:ind w:right="20"/>
        <w:jc w:val="center"/>
        <w:rPr>
          <w:rFonts w:ascii="Arial" w:eastAsia="Arial" w:hAnsi="Arial"/>
          <w:b/>
          <w:color w:val="006FC0"/>
          <w:sz w:val="24"/>
        </w:rPr>
      </w:pP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>Entidad XXXXXXX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Auditoría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de Estados Financieros</w:t>
      </w: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 </w:t>
      </w:r>
    </w:p>
    <w:p w:rsidR="00C30EDB" w:rsidRPr="00752B78" w:rsidRDefault="00C30EDB" w:rsidP="00C30EDB">
      <w:pPr>
        <w:spacing w:after="0" w:line="240" w:lineRule="auto"/>
        <w:ind w:left="550"/>
        <w:jc w:val="center"/>
        <w:rPr>
          <w:rFonts w:ascii="Segoe UI Emoji" w:hAnsi="Segoe UI Emoji" w:cs="Times New Roman"/>
          <w:bCs/>
          <w:w w:val="105"/>
          <w:sz w:val="24"/>
          <w:szCs w:val="24"/>
        </w:rPr>
      </w:pPr>
      <w:r w:rsidRPr="00752B78">
        <w:rPr>
          <w:rFonts w:ascii="Segoe UI Emoji" w:hAnsi="Segoe UI Emoji" w:cs="Times New Roman"/>
          <w:bCs/>
          <w:w w:val="105"/>
          <w:sz w:val="24"/>
          <w:szCs w:val="24"/>
        </w:rPr>
        <w:t xml:space="preserve">Del 01 de </w:t>
      </w:r>
      <w:r>
        <w:rPr>
          <w:rFonts w:ascii="Segoe UI Emoji" w:hAnsi="Segoe UI Emoji" w:cs="Times New Roman"/>
          <w:bCs/>
          <w:w w:val="105"/>
          <w:sz w:val="24"/>
          <w:szCs w:val="24"/>
        </w:rPr>
        <w:t>Enero al 31 de Diciembre de 2024</w:t>
      </w:r>
    </w:p>
    <w:p w:rsidR="008B661F" w:rsidRPr="007E1064" w:rsidRDefault="00C30EDB" w:rsidP="007E1064">
      <w:pPr>
        <w:pStyle w:val="Ttulo2"/>
        <w:tabs>
          <w:tab w:val="left" w:pos="1622"/>
        </w:tabs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>
        <w:rPr>
          <w:rFonts w:ascii="Segoe UI Emoji" w:hAnsi="Segoe UI Emoji" w:cs="Times New Roman"/>
          <w:sz w:val="30"/>
          <w:szCs w:val="30"/>
        </w:rPr>
        <w:t xml:space="preserve">      </w:t>
      </w:r>
      <w:r w:rsid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>Evaluación del Proceso de</w:t>
      </w:r>
      <w:r w:rsidR="008B661F" w:rsidRPr="007E1064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Controles, Riesgos y Eficacia</w:t>
      </w:r>
    </w:p>
    <w:p w:rsidR="008B661F" w:rsidRDefault="00810D39" w:rsidP="007E1064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CONSTRUCCIONES EN PROCESO </w:t>
      </w:r>
      <w:r w:rsidR="008B661F"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  <w:t xml:space="preserve"> </w:t>
      </w:r>
    </w:p>
    <w:p w:rsidR="007A6218" w:rsidRDefault="007A6218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78590D" w:rsidRDefault="0078590D" w:rsidP="0078590D">
      <w:pPr>
        <w:pStyle w:val="Ttulo2"/>
      </w:pPr>
      <w:r>
        <w:t>1. Entender e Identificar los Procesos Significativos</w:t>
      </w:r>
    </w:p>
    <w:p w:rsidR="0078590D" w:rsidRDefault="0078590D" w:rsidP="0078590D">
      <w:pPr>
        <w:pStyle w:val="Ttulo3"/>
      </w:pPr>
      <w:r>
        <w:t>Descripción</w:t>
      </w:r>
    </w:p>
    <w:p w:rsidR="0078590D" w:rsidRDefault="0078590D" w:rsidP="0078590D">
      <w:pPr>
        <w:pStyle w:val="NormalWeb"/>
      </w:pPr>
      <w:r>
        <w:t>En el proceso de construcciones en el banco "ABC", los procesos significativos incluyen la gestión de contratos, la supervisión de obras y la administración de pagos.</w:t>
      </w:r>
    </w:p>
    <w:p w:rsidR="0078590D" w:rsidRDefault="0078590D" w:rsidP="0078590D">
      <w:pPr>
        <w:pStyle w:val="Ttulo3"/>
      </w:pPr>
      <w:r>
        <w:t>Procesos Identificados</w:t>
      </w:r>
    </w:p>
    <w:p w:rsidR="0078590D" w:rsidRDefault="0078590D" w:rsidP="0078590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Recepción y registro de contratos.</w:t>
      </w:r>
    </w:p>
    <w:p w:rsidR="0078590D" w:rsidRDefault="0078590D" w:rsidP="0078590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Supervisión de obras y seguimiento de avance.</w:t>
      </w:r>
    </w:p>
    <w:p w:rsidR="0078590D" w:rsidRDefault="0078590D" w:rsidP="0078590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Gestión de pagos a proveedores y contratistas.</w:t>
      </w:r>
    </w:p>
    <w:p w:rsidR="0078590D" w:rsidRDefault="0078590D" w:rsidP="0078590D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Textoennegrita"/>
        </w:rPr>
        <w:t>Control de materiales y recursos.</w:t>
      </w:r>
    </w:p>
    <w:p w:rsidR="0078590D" w:rsidRDefault="0078590D" w:rsidP="0078590D">
      <w:pPr>
        <w:pStyle w:val="Ttulo3"/>
      </w:pPr>
      <w:r>
        <w:t>Detalle de Procesos</w:t>
      </w:r>
    </w:p>
    <w:p w:rsidR="0078590D" w:rsidRDefault="0078590D" w:rsidP="0078590D">
      <w:pPr>
        <w:pStyle w:val="Ttulo4"/>
      </w:pPr>
      <w:r>
        <w:t>Recepción y Registro de Contratos</w:t>
      </w:r>
    </w:p>
    <w:p w:rsidR="0078590D" w:rsidRDefault="0078590D" w:rsidP="0078590D">
      <w:pPr>
        <w:pStyle w:val="NormalWeb"/>
      </w:pPr>
      <w:r>
        <w:t>El proceso inicia con la recepción de contratos de construcción. Cada contrato es revisado y registrado en el sistema. Se verifica que toda la documentación esté completa y se archiva para referencia futura. Este control asegura que todos los contratos sean formalizados y fácilmente accesibles.</w:t>
      </w:r>
    </w:p>
    <w:p w:rsidR="0078590D" w:rsidRDefault="0078590D" w:rsidP="0078590D">
      <w:pPr>
        <w:pStyle w:val="Ttulo4"/>
      </w:pPr>
      <w:r>
        <w:t>Supervisión de Obras y Seguimiento de Avance</w:t>
      </w:r>
    </w:p>
    <w:p w:rsidR="0078590D" w:rsidRDefault="0078590D" w:rsidP="0078590D">
      <w:pPr>
        <w:pStyle w:val="NormalWeb"/>
      </w:pPr>
      <w:r>
        <w:t>Este proceso implica la supervisión constante de los proyectos de construcción. Se realizan inspecciones periódicas para asegurar que el trabajo se realiza conforme a los plazos y especificaciones. Se documentan los avances y se generan informes que permiten una mejor toma de decisiones.</w:t>
      </w:r>
    </w:p>
    <w:p w:rsidR="0078590D" w:rsidRDefault="0078590D" w:rsidP="0078590D">
      <w:pPr>
        <w:pStyle w:val="Ttulo4"/>
      </w:pPr>
      <w:r>
        <w:t>Gestión de Pagos a Proveedores y Contratistas</w:t>
      </w:r>
    </w:p>
    <w:p w:rsidR="0078590D" w:rsidRDefault="0078590D" w:rsidP="0078590D">
      <w:pPr>
        <w:pStyle w:val="NormalWeb"/>
      </w:pPr>
      <w:r>
        <w:lastRenderedPageBreak/>
        <w:t>Este proceso gestiona las solicitudes de pago por parte de proveedores y contratistas. Se revisan las solicitudes y se verifican con los contratos y el avance de obra antes de proceder al pago. Se registran todas las transacciones en el sistema contable para mantener un control financiero adecuado.</w:t>
      </w:r>
    </w:p>
    <w:p w:rsidR="0078590D" w:rsidRDefault="0078590D" w:rsidP="0078590D">
      <w:pPr>
        <w:pStyle w:val="Ttulo4"/>
      </w:pPr>
      <w:r>
        <w:t>Control de Materiales y Recursos</w:t>
      </w:r>
    </w:p>
    <w:p w:rsidR="0078590D" w:rsidRDefault="0078590D" w:rsidP="0078590D">
      <w:pPr>
        <w:pStyle w:val="NormalWeb"/>
      </w:pPr>
      <w:r>
        <w:t>El control de materiales implica la gestión de inventarios y la asignación de recursos para cada proyecto. Se realizan auditorías periódicas para asegurar que los materiales utilizados coincidan con los registros, previniendo pérdidas y asegurando el uso eficiente de recursos.</w:t>
      </w:r>
    </w:p>
    <w:p w:rsidR="0078590D" w:rsidRDefault="0078590D" w:rsidP="0078590D"/>
    <w:p w:rsidR="0078590D" w:rsidRDefault="0078590D" w:rsidP="0078590D">
      <w:pPr>
        <w:pStyle w:val="Ttulo2"/>
      </w:pPr>
      <w:r>
        <w:t>2. Documentos del Proceso</w:t>
      </w:r>
    </w:p>
    <w:p w:rsidR="0078590D" w:rsidRDefault="0078590D" w:rsidP="0078590D">
      <w:pPr>
        <w:pStyle w:val="NormalWeb"/>
        <w:numPr>
          <w:ilvl w:val="0"/>
          <w:numId w:val="19"/>
        </w:numPr>
      </w:pPr>
      <w:r>
        <w:rPr>
          <w:rStyle w:val="Textoennegrita"/>
        </w:rPr>
        <w:t>Recepción y Registro de Contratos: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Contratos firmados.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Documentación de respaldo (licencias, permisos).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Registro de contratos en el sistema.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Reporte de contratos activos.</w:t>
      </w:r>
    </w:p>
    <w:p w:rsidR="0078590D" w:rsidRDefault="0078590D" w:rsidP="0078590D">
      <w:pPr>
        <w:pStyle w:val="NormalWeb"/>
        <w:numPr>
          <w:ilvl w:val="0"/>
          <w:numId w:val="19"/>
        </w:numPr>
      </w:pPr>
      <w:r>
        <w:rPr>
          <w:rStyle w:val="Textoennegrita"/>
        </w:rPr>
        <w:t>Supervisión de Obras y Seguimiento de Avance: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Plan de trabajo.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Informes de avance.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Actas de inspección.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Registro de problemas y soluciones.</w:t>
      </w:r>
    </w:p>
    <w:p w:rsidR="0078590D" w:rsidRDefault="0078590D" w:rsidP="0078590D">
      <w:pPr>
        <w:pStyle w:val="NormalWeb"/>
        <w:numPr>
          <w:ilvl w:val="0"/>
          <w:numId w:val="19"/>
        </w:numPr>
      </w:pPr>
      <w:r>
        <w:rPr>
          <w:rStyle w:val="Textoennegrita"/>
        </w:rPr>
        <w:t>Gestión de Pagos a Proveedores y Contratistas: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Solicitudes de pago.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Comprobantes de entrega de materiales.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Registro de pagos en el sistema.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Reporte de pagos pendientes.</w:t>
      </w:r>
    </w:p>
    <w:p w:rsidR="0078590D" w:rsidRDefault="0078590D" w:rsidP="0078590D">
      <w:pPr>
        <w:pStyle w:val="NormalWeb"/>
        <w:numPr>
          <w:ilvl w:val="0"/>
          <w:numId w:val="19"/>
        </w:numPr>
      </w:pPr>
      <w:r>
        <w:rPr>
          <w:rStyle w:val="Textoennegrita"/>
        </w:rPr>
        <w:t>Control de Materiales y Recursos: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Inventario de materiales.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Reporte de consumo de materiales.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Documentación de órdenes de compra.</w:t>
      </w:r>
    </w:p>
    <w:p w:rsidR="0078590D" w:rsidRDefault="0078590D" w:rsidP="0078590D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Actas de auditoría de materiales.</w:t>
      </w:r>
    </w:p>
    <w:p w:rsidR="0078590D" w:rsidRDefault="0078590D" w:rsidP="0078590D">
      <w:pPr>
        <w:spacing w:after="0"/>
      </w:pPr>
    </w:p>
    <w:p w:rsidR="00A6663C" w:rsidRDefault="00A6663C" w:rsidP="0078590D">
      <w:pPr>
        <w:spacing w:after="0"/>
      </w:pPr>
    </w:p>
    <w:p w:rsidR="00A6663C" w:rsidRDefault="00A6663C" w:rsidP="0078590D">
      <w:pPr>
        <w:spacing w:after="0"/>
      </w:pPr>
    </w:p>
    <w:p w:rsidR="00A6663C" w:rsidRDefault="00A6663C" w:rsidP="0078590D">
      <w:pPr>
        <w:spacing w:after="0"/>
      </w:pPr>
    </w:p>
    <w:p w:rsidR="00A6663C" w:rsidRDefault="00A6663C" w:rsidP="0078590D">
      <w:pPr>
        <w:spacing w:after="0"/>
      </w:pPr>
    </w:p>
    <w:p w:rsidR="00A6663C" w:rsidRDefault="00A6663C" w:rsidP="0078590D">
      <w:pPr>
        <w:spacing w:after="0"/>
      </w:pPr>
    </w:p>
    <w:p w:rsidR="00A6663C" w:rsidRDefault="00A6663C" w:rsidP="0078590D">
      <w:pPr>
        <w:spacing w:after="0"/>
      </w:pPr>
    </w:p>
    <w:p w:rsidR="00A6663C" w:rsidRDefault="00A6663C" w:rsidP="0078590D">
      <w:pPr>
        <w:spacing w:after="0"/>
      </w:pPr>
    </w:p>
    <w:p w:rsidR="00A6663C" w:rsidRDefault="00A6663C" w:rsidP="0078590D">
      <w:pPr>
        <w:spacing w:after="0"/>
      </w:pPr>
    </w:p>
    <w:p w:rsidR="0078590D" w:rsidRDefault="0078590D" w:rsidP="0078590D">
      <w:pPr>
        <w:pStyle w:val="Ttulo2"/>
      </w:pPr>
      <w:r>
        <w:lastRenderedPageBreak/>
        <w:t>3. Identificar y Evaluar Clases de Transacciones Comprendidas en Procesos Significativos</w:t>
      </w:r>
    </w:p>
    <w:p w:rsidR="0078590D" w:rsidRDefault="0078590D" w:rsidP="0078590D">
      <w:pPr>
        <w:pStyle w:val="Ttulo3"/>
      </w:pPr>
      <w:r>
        <w:t>Clases de Transacciones</w:t>
      </w:r>
    </w:p>
    <w:tbl>
      <w:tblPr>
        <w:tblW w:w="873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3692"/>
        <w:gridCol w:w="2963"/>
      </w:tblGrid>
      <w:tr w:rsidR="0078590D" w:rsidTr="006C1756">
        <w:trPr>
          <w:trHeight w:val="477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Evaluación</w:t>
            </w:r>
          </w:p>
        </w:tc>
      </w:tr>
      <w:tr w:rsidR="0078590D" w:rsidTr="006C1756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Contratos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Registro de contratos de construcción.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Alto volumen, bajo riesgo.</w:t>
            </w:r>
          </w:p>
        </w:tc>
      </w:tr>
      <w:tr w:rsidR="0078590D" w:rsidTr="006C1756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Pagos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Pagos a proveedores y contratistas.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Medio volumen, medio riesgo.</w:t>
            </w:r>
          </w:p>
        </w:tc>
      </w:tr>
      <w:tr w:rsidR="0078590D" w:rsidTr="006C1756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Inspecciones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Inspecciones y seguimiento de obras.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Bajo volumen, bajo riesgo.</w:t>
            </w:r>
          </w:p>
        </w:tc>
      </w:tr>
      <w:tr w:rsidR="0078590D" w:rsidTr="006C1756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Materiales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Control de inventarios de materiales.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Alto volumen, bajo riesgo.</w:t>
            </w:r>
          </w:p>
        </w:tc>
      </w:tr>
    </w:tbl>
    <w:p w:rsidR="0078590D" w:rsidRDefault="0078590D" w:rsidP="0078590D">
      <w:pPr>
        <w:pStyle w:val="Ttulo3"/>
      </w:pPr>
      <w:r>
        <w:t>Evaluación por Volumen y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0"/>
        <w:gridCol w:w="3850"/>
        <w:gridCol w:w="1436"/>
        <w:gridCol w:w="1212"/>
      </w:tblGrid>
      <w:tr w:rsidR="0078590D" w:rsidTr="006C1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Clase de Transacción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Volumen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Contratos en construcción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Contratos para proyectos de construcción.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Bajo riesgo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Pagos a proveedores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Pagos por servicios y suministros.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Medio volumen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Medio riesgo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Inspecciones de obra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Inspecciones programadas para seguimiento.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Bajo volumen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Bajo riesgo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Registro de materiales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Registro y control de materiales utilizados.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Alto volumen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Bajo riesgo</w:t>
            </w:r>
          </w:p>
        </w:tc>
      </w:tr>
    </w:tbl>
    <w:p w:rsidR="0078590D" w:rsidRDefault="0078590D" w:rsidP="0078590D"/>
    <w:p w:rsidR="0078590D" w:rsidRDefault="0078590D" w:rsidP="0078590D">
      <w:pPr>
        <w:pStyle w:val="Ttulo2"/>
      </w:pPr>
      <w:r>
        <w:t>4. Identificación de Riesgos en los Procesos Significativos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5654"/>
      </w:tblGrid>
      <w:tr w:rsidR="0078590D" w:rsidTr="006C1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 Identificado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Errores en el registro de contratos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Inexactitudes en el ingreso de contratos que pueden afectar la ejecución.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Fraude en pagos a proveedores y contratistas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Riesgo de pagos no autorizados o duplicados que pueden llevar a pérdidas financieras.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Desviaciones en el avance de obras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Inconsistencias en el progreso de la obra que pueden resultar en retrasos.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lastRenderedPageBreak/>
              <w:t>Pérdida o mal uso de materiales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Riesgo de pérdidas de materiales o su uso indebido en proyectos.</w:t>
            </w:r>
          </w:p>
        </w:tc>
      </w:tr>
    </w:tbl>
    <w:p w:rsidR="0078590D" w:rsidRDefault="0078590D" w:rsidP="0078590D"/>
    <w:p w:rsidR="0078590D" w:rsidRDefault="0078590D" w:rsidP="0078590D">
      <w:pPr>
        <w:pStyle w:val="Ttulo2"/>
      </w:pPr>
      <w:r>
        <w:t>5. Identificación de Controles Claves para Mitigar Riesgos Identificados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902"/>
        <w:gridCol w:w="3318"/>
      </w:tblGrid>
      <w:tr w:rsidR="0078590D" w:rsidTr="006C1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Objetivo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Control de Contratos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Registro y seguimiento de todos los contratos en el sistema.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Asegurar la correcta formalización de contratos.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Control de Pagos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Revisión de autorizaciones y comprobantes antes de realizar pagos.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Prevenir fraudes y errores en pagos.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Supervisión de Obras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Inspecciones periódicas y documentación de avances.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Asegurar cumplimiento con plazos y especificaciones.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Control de Materiales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Inventarios regulares y auditorías de uso de materiales.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Minimizar pérdidas y asegurar eficiencia.</w:t>
            </w:r>
          </w:p>
        </w:tc>
      </w:tr>
    </w:tbl>
    <w:p w:rsidR="0078590D" w:rsidRDefault="0078590D" w:rsidP="0078590D"/>
    <w:p w:rsidR="0078590D" w:rsidRDefault="0078590D" w:rsidP="0078590D">
      <w:pPr>
        <w:pStyle w:val="Ttulo2"/>
      </w:pPr>
      <w:r>
        <w:t>6. Selección de Controles Claves</w:t>
      </w:r>
    </w:p>
    <w:p w:rsidR="0078590D" w:rsidRDefault="0078590D" w:rsidP="0078590D">
      <w:pPr>
        <w:pStyle w:val="Ttulo3"/>
      </w:pPr>
      <w:r>
        <w:t>Controles Seleccionados para Evaluación:</w:t>
      </w:r>
    </w:p>
    <w:p w:rsidR="0078590D" w:rsidRDefault="0078590D" w:rsidP="0078590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Registro y seguimiento de contratos.</w:t>
      </w:r>
    </w:p>
    <w:p w:rsidR="0078590D" w:rsidRDefault="0078590D" w:rsidP="0078590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Proceso de aprobación para pagos a proveedores.</w:t>
      </w:r>
    </w:p>
    <w:p w:rsidR="0078590D" w:rsidRDefault="0078590D" w:rsidP="0078590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Inspecciones regulares de avances de obra.</w:t>
      </w:r>
    </w:p>
    <w:p w:rsidR="0078590D" w:rsidRDefault="0078590D" w:rsidP="0078590D">
      <w:pPr>
        <w:spacing w:after="0"/>
      </w:pPr>
    </w:p>
    <w:p w:rsidR="0078590D" w:rsidRDefault="0078590D" w:rsidP="0078590D">
      <w:pPr>
        <w:pStyle w:val="Ttulo2"/>
      </w:pPr>
      <w:r>
        <w:t>7. Evaluación de Controles Claves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681"/>
        <w:gridCol w:w="4289"/>
      </w:tblGrid>
      <w:tr w:rsidR="0078590D" w:rsidTr="006C1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Pruebas de Diseño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Registro y seguimiento de contratos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Revisar la documentación del procedimiento para el registro.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Se confirmó que el procedimiento está bien documentado y se aplica consistentemente.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Proceso de aprobación para pagos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Evaluar la política de aprobación y los formularios utilizados.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La política está clara, pero se encontraron excepciones en su aplicación en el 10% de los casos.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lastRenderedPageBreak/>
              <w:t>Inspecciones regulares de avances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Revisar el procedimiento de inspección y su frecuencia.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Se comprobó que se realizan las inspecciones según lo programado, aunque algunas tienen reportes incompletos.</w:t>
            </w:r>
          </w:p>
        </w:tc>
      </w:tr>
    </w:tbl>
    <w:p w:rsidR="0078590D" w:rsidRDefault="006F2126" w:rsidP="0078590D">
      <w:r>
        <w:pict>
          <v:rect id="_x0000_i1025" style="width:0;height:1.5pt" o:hralign="center" o:hrstd="t" o:hr="t" fillcolor="#a0a0a0" stroked="f"/>
        </w:pict>
      </w:r>
    </w:p>
    <w:p w:rsidR="0078590D" w:rsidRDefault="0078590D" w:rsidP="0078590D">
      <w:pPr>
        <w:pStyle w:val="Ttulo2"/>
      </w:pPr>
      <w:r>
        <w:t>8. Evaluar la Eficacia Operativa</w:t>
      </w:r>
    </w:p>
    <w:p w:rsidR="0078590D" w:rsidRDefault="0078590D" w:rsidP="0078590D">
      <w:pPr>
        <w:pStyle w:val="Ttulo3"/>
      </w:pPr>
      <w:r>
        <w:t>Análisis de Resultados:</w:t>
      </w:r>
    </w:p>
    <w:p w:rsidR="0078590D" w:rsidRDefault="0078590D" w:rsidP="0078590D">
      <w:pPr>
        <w:pStyle w:val="Ttulo4"/>
      </w:pPr>
      <w:r>
        <w:t>Evaluación del Proceso de Registro y Seguimiento de Contratos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632"/>
        <w:gridCol w:w="2663"/>
        <w:gridCol w:w="2744"/>
      </w:tblGrid>
      <w:tr w:rsidR="0078590D" w:rsidTr="006C1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Registro y seguimiento de contratos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1. Segregación de funciones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Las funciones de registro y aprobación están separadas.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Efectiva; diferentes empleados manejan la recepción y el registro.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2. Autorización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Se requiere la aprobación de un supervisor.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Efectiva; se siguen los procedimientos establecidos.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3. Monitoreo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Seguimiento continuo de los contratos activos.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Efectiva; se generan reportes periódicos.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4. Indicadores de Desempeño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Monitoreo de cumplimiento de plazos y condiciones contractuales.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Efectivos; revisiones semanales.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5. Acceso al Sistema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Acceso restringido a personal autorizado.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Efectivo; solo personal autorizado tiene acceso.</w:t>
            </w:r>
          </w:p>
        </w:tc>
      </w:tr>
    </w:tbl>
    <w:p w:rsidR="006C1756" w:rsidRDefault="006C1756" w:rsidP="0078590D">
      <w:pPr>
        <w:pStyle w:val="Ttulo4"/>
      </w:pPr>
    </w:p>
    <w:p w:rsidR="006C1756" w:rsidRDefault="006C1756" w:rsidP="0078590D">
      <w:pPr>
        <w:pStyle w:val="Ttulo4"/>
      </w:pPr>
    </w:p>
    <w:p w:rsidR="006C1756" w:rsidRDefault="006C1756" w:rsidP="0078590D">
      <w:pPr>
        <w:pStyle w:val="Ttulo4"/>
      </w:pPr>
    </w:p>
    <w:p w:rsidR="006C1756" w:rsidRDefault="006C1756" w:rsidP="0078590D">
      <w:pPr>
        <w:pStyle w:val="Ttulo4"/>
      </w:pPr>
    </w:p>
    <w:p w:rsidR="006C1756" w:rsidRDefault="006C1756" w:rsidP="0078590D">
      <w:pPr>
        <w:pStyle w:val="Ttulo4"/>
      </w:pPr>
    </w:p>
    <w:p w:rsidR="006C1756" w:rsidRDefault="006C1756" w:rsidP="0078590D">
      <w:pPr>
        <w:pStyle w:val="Ttulo4"/>
      </w:pPr>
    </w:p>
    <w:p w:rsidR="0078590D" w:rsidRDefault="0078590D" w:rsidP="0078590D">
      <w:pPr>
        <w:pStyle w:val="Ttulo4"/>
      </w:pPr>
      <w:r>
        <w:lastRenderedPageBreak/>
        <w:t>Evaluación del Proceso de Aprobación para Pagos a Proveedores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1668"/>
        <w:gridCol w:w="2590"/>
        <w:gridCol w:w="2842"/>
      </w:tblGrid>
      <w:tr w:rsidR="0078590D" w:rsidTr="006C1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Proceso de aprobación para pagos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1. Segregación de funciones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Distintas personas manejan solicitud y aprobación de pagos.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Efectiva; asegura independencia en el proceso.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2. Autorización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Se requiere aprobación de múltiples firmas.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Moderadamente efectiva; 80% cumplen con el procedimiento.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3. Conciliación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Conciliaciones de pagos con registros generales.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Efectiva; adecuadamente documentadas.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4. Indicadores de Desempeño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Monitoreo de excepciones en aprobaciones.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Efectivo; revisiones mensuales.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5. Acceso al Sistema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Acceso restringido a funciones de pago.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Efectivo; acceso controlado.</w:t>
            </w:r>
          </w:p>
        </w:tc>
      </w:tr>
    </w:tbl>
    <w:p w:rsidR="0078590D" w:rsidRDefault="0078590D" w:rsidP="0078590D">
      <w:pPr>
        <w:pStyle w:val="Ttulo4"/>
      </w:pPr>
      <w:r>
        <w:t>Evaluación de las Inspecciones Regulares de Avances de Obra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1686"/>
        <w:gridCol w:w="2863"/>
        <w:gridCol w:w="2435"/>
      </w:tblGrid>
      <w:tr w:rsidR="0078590D" w:rsidTr="006C1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Aspecto Evaluado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Resultados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Inspecciones regulares de avances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1. Segregación de funciones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Diferentes empleados realizan las inspecciones y revisiones.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Efectiva; independencia en revisiones.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2. Autorización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Aprobación de un supervisor para el cierre de informes de inspección.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Efectiva; todos los informes son aprobados.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3. Monitoreo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Seguimiento regular de los avances de obra.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Efectiva; informes completados y documentados.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4. Indicadores de Desempeño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Monitoreo de discrepancias y retrasos.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Efectivos; revisiones mensuales.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/>
        </w:tc>
        <w:tc>
          <w:tcPr>
            <w:tcW w:w="0" w:type="auto"/>
            <w:vAlign w:val="center"/>
            <w:hideMark/>
          </w:tcPr>
          <w:p w:rsidR="0078590D" w:rsidRDefault="0078590D">
            <w:pPr>
              <w:rPr>
                <w:sz w:val="24"/>
                <w:szCs w:val="24"/>
              </w:rPr>
            </w:pPr>
            <w:r>
              <w:t>5. Acceso al Sistema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Acceso restringido a registros de inspección.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Efectivo; solo personal autorizado tiene acceso.</w:t>
            </w:r>
          </w:p>
        </w:tc>
      </w:tr>
    </w:tbl>
    <w:p w:rsidR="0078590D" w:rsidRDefault="0078590D" w:rsidP="0078590D">
      <w:pPr>
        <w:pStyle w:val="Ttulo2"/>
      </w:pPr>
      <w:r>
        <w:lastRenderedPageBreak/>
        <w:t>9. Matrices de Riesgo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6"/>
        <w:gridCol w:w="2149"/>
        <w:gridCol w:w="3435"/>
        <w:gridCol w:w="1108"/>
      </w:tblGrid>
      <w:tr w:rsidR="0078590D" w:rsidTr="006C17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 Clave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Resultado de Evaluación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Efectividad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Errores en el registro de contratos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Registro y seguimiento de contratos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95% de contratos registrados correctamente.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Alta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Fraude en pagos a proveedores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Proceso de aprobación para pagos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80% de pagos cumplen con el proceso de aprobación.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Moderada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Desviaciones en el avance de obras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Inspecciones regulares de avances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Inspecciones realizadas a tiempo; 10% con reportes incompletos.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Alta</w:t>
            </w:r>
          </w:p>
        </w:tc>
      </w:tr>
      <w:tr w:rsidR="0078590D" w:rsidTr="006C1756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590D" w:rsidRDefault="0078590D">
            <w:r>
              <w:t>Pérdida o mal uso de materiales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Control de materiales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Inventarios realizados con un 5% de discrepancias.</w:t>
            </w:r>
          </w:p>
        </w:tc>
        <w:tc>
          <w:tcPr>
            <w:tcW w:w="0" w:type="auto"/>
            <w:vAlign w:val="center"/>
            <w:hideMark/>
          </w:tcPr>
          <w:p w:rsidR="0078590D" w:rsidRDefault="0078590D">
            <w:r>
              <w:t>Moderada</w:t>
            </w:r>
          </w:p>
        </w:tc>
      </w:tr>
    </w:tbl>
    <w:p w:rsidR="0078590D" w:rsidRDefault="0078590D" w:rsidP="0078590D"/>
    <w:p w:rsidR="006C1756" w:rsidRDefault="006C1756" w:rsidP="0078590D"/>
    <w:p w:rsidR="006C1756" w:rsidRDefault="006C1756" w:rsidP="0078590D"/>
    <w:p w:rsidR="0078590D" w:rsidRDefault="0078590D" w:rsidP="0078590D">
      <w:pPr>
        <w:pStyle w:val="Ttulo2"/>
      </w:pPr>
      <w:r>
        <w:t>10. Conclusiones y Recomendaciones</w:t>
      </w:r>
    </w:p>
    <w:p w:rsidR="0078590D" w:rsidRDefault="0078590D" w:rsidP="0078590D">
      <w:pPr>
        <w:pStyle w:val="Ttulo3"/>
      </w:pPr>
      <w:r>
        <w:t>Conclusiones</w:t>
      </w:r>
    </w:p>
    <w:p w:rsidR="0078590D" w:rsidRDefault="0078590D" w:rsidP="0078590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Los controles son mayormente efectivos, aunque se identifican áreas que requieren atención, especialmente en la gestión de excepciones en pagos y en la documentación de inspecciones.</w:t>
      </w:r>
    </w:p>
    <w:p w:rsidR="006C1756" w:rsidRDefault="006C1756" w:rsidP="006C1756">
      <w:pPr>
        <w:spacing w:before="100" w:beforeAutospacing="1" w:after="100" w:afterAutospacing="1" w:line="240" w:lineRule="auto"/>
        <w:ind w:left="720"/>
      </w:pPr>
    </w:p>
    <w:p w:rsidR="0078590D" w:rsidRDefault="0078590D" w:rsidP="0078590D">
      <w:pPr>
        <w:pStyle w:val="Ttulo3"/>
      </w:pPr>
      <w:r>
        <w:t>Recomendaciones</w:t>
      </w:r>
    </w:p>
    <w:p w:rsidR="0078590D" w:rsidRDefault="0078590D" w:rsidP="0078590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Implementar un sistema de alertas para registrar excepciones en el proceso de aprobación de pagos.</w:t>
      </w:r>
    </w:p>
    <w:p w:rsidR="0078590D" w:rsidRDefault="0078590D" w:rsidP="0078590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Mejorar la capacitación del personal sobre la importancia del registro y seguimiento de contratos.</w:t>
      </w:r>
    </w:p>
    <w:p w:rsidR="0078590D" w:rsidRDefault="0078590D" w:rsidP="0078590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Realizar auditorías internas más frecuentes para detectar irregularidades en la gestión de obras y materiales.</w:t>
      </w:r>
    </w:p>
    <w:p w:rsidR="0078590D" w:rsidRDefault="0078590D" w:rsidP="0078590D">
      <w:pPr>
        <w:spacing w:after="0"/>
      </w:pPr>
    </w:p>
    <w:p w:rsidR="006C1756" w:rsidRDefault="006C1756" w:rsidP="0078590D">
      <w:pPr>
        <w:spacing w:after="0"/>
      </w:pPr>
    </w:p>
    <w:p w:rsidR="006C1756" w:rsidRDefault="006C1756" w:rsidP="0078590D">
      <w:pPr>
        <w:spacing w:after="0"/>
      </w:pPr>
    </w:p>
    <w:p w:rsidR="006C1756" w:rsidRDefault="006C1756" w:rsidP="0078590D">
      <w:pPr>
        <w:spacing w:after="0"/>
      </w:pPr>
    </w:p>
    <w:p w:rsidR="006C1756" w:rsidRDefault="006C1756" w:rsidP="0078590D">
      <w:pPr>
        <w:spacing w:after="0"/>
      </w:pPr>
    </w:p>
    <w:p w:rsidR="006C1756" w:rsidRDefault="006C1756" w:rsidP="0078590D">
      <w:pPr>
        <w:spacing w:after="0"/>
      </w:pPr>
    </w:p>
    <w:p w:rsidR="006C1756" w:rsidRDefault="006C1756" w:rsidP="0078590D">
      <w:pPr>
        <w:spacing w:after="0"/>
      </w:pPr>
    </w:p>
    <w:p w:rsidR="006C1756" w:rsidRDefault="006C1756" w:rsidP="0078590D">
      <w:pPr>
        <w:spacing w:after="0"/>
      </w:pPr>
    </w:p>
    <w:p w:rsidR="0078590D" w:rsidRDefault="0078590D" w:rsidP="0078590D">
      <w:pPr>
        <w:pStyle w:val="Ttulo2"/>
      </w:pPr>
      <w:r>
        <w:t>11. Documentación del Proceso</w:t>
      </w:r>
    </w:p>
    <w:p w:rsidR="0078590D" w:rsidRDefault="0078590D" w:rsidP="0078590D">
      <w:pPr>
        <w:pStyle w:val="Ttulo3"/>
      </w:pPr>
      <w:r>
        <w:t>Documentos Generados</w:t>
      </w:r>
    </w:p>
    <w:p w:rsidR="0078590D" w:rsidRDefault="0078590D" w:rsidP="0078590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Informe de evaluación del proceso de Construcciones en Proceso.</w:t>
      </w:r>
    </w:p>
    <w:p w:rsidR="0078590D" w:rsidRDefault="0078590D" w:rsidP="0078590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Registros de contratos y pagos.</w:t>
      </w:r>
    </w:p>
    <w:p w:rsidR="0078590D" w:rsidRDefault="0078590D" w:rsidP="0078590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Políticas de control interno actualizadas.</w:t>
      </w:r>
    </w:p>
    <w:p w:rsidR="0078590D" w:rsidRDefault="0078590D" w:rsidP="0078590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Matrices de riesgo revisadas.</w:t>
      </w:r>
    </w:p>
    <w:p w:rsidR="004A1171" w:rsidRDefault="004A1171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A961A5" w:rsidRDefault="00A961A5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A961A5" w:rsidRDefault="00A961A5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4A1171" w:rsidRDefault="004A1171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4A1171" w:rsidRDefault="004A1171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4A1171" w:rsidRDefault="004A1171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GT"/>
        </w:rPr>
      </w:pPr>
    </w:p>
    <w:p w:rsidR="007A6218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662939</wp:posOffset>
                </wp:positionH>
                <wp:positionV relativeFrom="paragraph">
                  <wp:posOffset>172720</wp:posOffset>
                </wp:positionV>
                <wp:extent cx="3438525" cy="9525"/>
                <wp:effectExtent l="0" t="0" r="28575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38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67ABD" id="Conector recto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2pt,13.6pt" to="322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Elaboro: </w:t>
      </w:r>
    </w:p>
    <w:p w:rsidR="00A04D5F" w:rsidRPr="00A04D5F" w:rsidRDefault="00A04D5F" w:rsidP="008B66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</w:pPr>
      <w:r>
        <w:rPr>
          <w:rFonts w:ascii="Times New Roman" w:eastAsia="Times New Roman" w:hAnsi="Times New Roman" w:cs="Times New Roman"/>
          <w:bCs/>
          <w:noProof/>
          <w:sz w:val="27"/>
          <w:szCs w:val="27"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169545</wp:posOffset>
                </wp:positionV>
                <wp:extent cx="3562350" cy="38100"/>
                <wp:effectExtent l="0" t="0" r="19050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23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E3B6AE" id="Conector recto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3.35pt" to="322.9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A04D5F">
        <w:rPr>
          <w:rFonts w:ascii="Times New Roman" w:eastAsia="Times New Roman" w:hAnsi="Times New Roman" w:cs="Times New Roman"/>
          <w:bCs/>
          <w:sz w:val="27"/>
          <w:szCs w:val="27"/>
          <w:lang w:eastAsia="es-GT"/>
        </w:rPr>
        <w:t xml:space="preserve">Fecha: </w:t>
      </w:r>
    </w:p>
    <w:sectPr w:rsidR="00A04D5F" w:rsidRPr="00A04D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572A5"/>
    <w:multiLevelType w:val="multilevel"/>
    <w:tmpl w:val="E7C28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61667"/>
    <w:multiLevelType w:val="multilevel"/>
    <w:tmpl w:val="1F12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47937"/>
    <w:multiLevelType w:val="multilevel"/>
    <w:tmpl w:val="156C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6527BC"/>
    <w:multiLevelType w:val="multilevel"/>
    <w:tmpl w:val="2D7E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B45EF"/>
    <w:multiLevelType w:val="multilevel"/>
    <w:tmpl w:val="65D6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11099"/>
    <w:multiLevelType w:val="multilevel"/>
    <w:tmpl w:val="C8B0B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A00E3"/>
    <w:multiLevelType w:val="multilevel"/>
    <w:tmpl w:val="449E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D52EA"/>
    <w:multiLevelType w:val="multilevel"/>
    <w:tmpl w:val="5AC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19776D"/>
    <w:multiLevelType w:val="multilevel"/>
    <w:tmpl w:val="CAD00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E16B2C"/>
    <w:multiLevelType w:val="multilevel"/>
    <w:tmpl w:val="85D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34409"/>
    <w:multiLevelType w:val="multilevel"/>
    <w:tmpl w:val="B1A6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5226A4"/>
    <w:multiLevelType w:val="multilevel"/>
    <w:tmpl w:val="303CC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45467"/>
    <w:multiLevelType w:val="multilevel"/>
    <w:tmpl w:val="6B5C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B3352"/>
    <w:multiLevelType w:val="multilevel"/>
    <w:tmpl w:val="2580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6DC2C1B"/>
    <w:multiLevelType w:val="multilevel"/>
    <w:tmpl w:val="8A7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D04BE"/>
    <w:multiLevelType w:val="multilevel"/>
    <w:tmpl w:val="3D1EF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F131E"/>
    <w:multiLevelType w:val="multilevel"/>
    <w:tmpl w:val="3F82A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AA2CB0"/>
    <w:multiLevelType w:val="multilevel"/>
    <w:tmpl w:val="10C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7E4DFA"/>
    <w:multiLevelType w:val="multilevel"/>
    <w:tmpl w:val="8A06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F2310"/>
    <w:multiLevelType w:val="multilevel"/>
    <w:tmpl w:val="B2AAB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4A7C70"/>
    <w:multiLevelType w:val="multilevel"/>
    <w:tmpl w:val="521C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720CAB"/>
    <w:multiLevelType w:val="multilevel"/>
    <w:tmpl w:val="7E4E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9D598E"/>
    <w:multiLevelType w:val="multilevel"/>
    <w:tmpl w:val="B3763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15"/>
  </w:num>
  <w:num w:numId="4">
    <w:abstractNumId w:val="18"/>
  </w:num>
  <w:num w:numId="5">
    <w:abstractNumId w:val="14"/>
  </w:num>
  <w:num w:numId="6">
    <w:abstractNumId w:val="12"/>
  </w:num>
  <w:num w:numId="7">
    <w:abstractNumId w:val="21"/>
  </w:num>
  <w:num w:numId="8">
    <w:abstractNumId w:val="0"/>
  </w:num>
  <w:num w:numId="9">
    <w:abstractNumId w:val="17"/>
  </w:num>
  <w:num w:numId="10">
    <w:abstractNumId w:val="7"/>
  </w:num>
  <w:num w:numId="11">
    <w:abstractNumId w:val="16"/>
  </w:num>
  <w:num w:numId="12">
    <w:abstractNumId w:val="8"/>
  </w:num>
  <w:num w:numId="13">
    <w:abstractNumId w:val="20"/>
  </w:num>
  <w:num w:numId="14">
    <w:abstractNumId w:val="2"/>
  </w:num>
  <w:num w:numId="15">
    <w:abstractNumId w:val="22"/>
  </w:num>
  <w:num w:numId="16">
    <w:abstractNumId w:val="6"/>
  </w:num>
  <w:num w:numId="17">
    <w:abstractNumId w:val="10"/>
  </w:num>
  <w:num w:numId="18">
    <w:abstractNumId w:val="9"/>
  </w:num>
  <w:num w:numId="19">
    <w:abstractNumId w:val="13"/>
  </w:num>
  <w:num w:numId="20">
    <w:abstractNumId w:val="1"/>
  </w:num>
  <w:num w:numId="21">
    <w:abstractNumId w:val="11"/>
  </w:num>
  <w:num w:numId="22">
    <w:abstractNumId w:val="4"/>
  </w:num>
  <w:num w:numId="2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61F"/>
    <w:rsid w:val="000203A7"/>
    <w:rsid w:val="00025E28"/>
    <w:rsid w:val="000307F0"/>
    <w:rsid w:val="000414CB"/>
    <w:rsid w:val="0004493E"/>
    <w:rsid w:val="00062407"/>
    <w:rsid w:val="00073B7E"/>
    <w:rsid w:val="00081B1F"/>
    <w:rsid w:val="0008611B"/>
    <w:rsid w:val="00086159"/>
    <w:rsid w:val="000C4604"/>
    <w:rsid w:val="000C49C3"/>
    <w:rsid w:val="000C4F95"/>
    <w:rsid w:val="000D0873"/>
    <w:rsid w:val="001019BF"/>
    <w:rsid w:val="00101B34"/>
    <w:rsid w:val="001154A0"/>
    <w:rsid w:val="00137D4C"/>
    <w:rsid w:val="001813D1"/>
    <w:rsid w:val="0019441F"/>
    <w:rsid w:val="001F7D5B"/>
    <w:rsid w:val="0020320A"/>
    <w:rsid w:val="00205CE4"/>
    <w:rsid w:val="00210DAD"/>
    <w:rsid w:val="00211294"/>
    <w:rsid w:val="0021444D"/>
    <w:rsid w:val="00216800"/>
    <w:rsid w:val="00230688"/>
    <w:rsid w:val="00255242"/>
    <w:rsid w:val="00261E03"/>
    <w:rsid w:val="00272569"/>
    <w:rsid w:val="00295A54"/>
    <w:rsid w:val="002C74B4"/>
    <w:rsid w:val="002E53D3"/>
    <w:rsid w:val="002F5E03"/>
    <w:rsid w:val="0034090C"/>
    <w:rsid w:val="00397BF6"/>
    <w:rsid w:val="003A150F"/>
    <w:rsid w:val="003C632C"/>
    <w:rsid w:val="003D7273"/>
    <w:rsid w:val="003F45C6"/>
    <w:rsid w:val="00420FBF"/>
    <w:rsid w:val="00421007"/>
    <w:rsid w:val="00434318"/>
    <w:rsid w:val="00435582"/>
    <w:rsid w:val="004450A4"/>
    <w:rsid w:val="00467975"/>
    <w:rsid w:val="004A1171"/>
    <w:rsid w:val="004B734B"/>
    <w:rsid w:val="004D26FD"/>
    <w:rsid w:val="004F6CF7"/>
    <w:rsid w:val="00522C89"/>
    <w:rsid w:val="00526AC3"/>
    <w:rsid w:val="00563766"/>
    <w:rsid w:val="005B4D60"/>
    <w:rsid w:val="005D0FB7"/>
    <w:rsid w:val="005D23A7"/>
    <w:rsid w:val="005D46E5"/>
    <w:rsid w:val="005F1303"/>
    <w:rsid w:val="00604A5E"/>
    <w:rsid w:val="00611463"/>
    <w:rsid w:val="00617EE9"/>
    <w:rsid w:val="006413F0"/>
    <w:rsid w:val="006445D3"/>
    <w:rsid w:val="00660C39"/>
    <w:rsid w:val="00687A66"/>
    <w:rsid w:val="006B40C7"/>
    <w:rsid w:val="006C1756"/>
    <w:rsid w:val="006D2B64"/>
    <w:rsid w:val="006F1E55"/>
    <w:rsid w:val="006F2126"/>
    <w:rsid w:val="006F2A9B"/>
    <w:rsid w:val="00701D08"/>
    <w:rsid w:val="00706576"/>
    <w:rsid w:val="00725D73"/>
    <w:rsid w:val="00731971"/>
    <w:rsid w:val="00734F0D"/>
    <w:rsid w:val="0075643F"/>
    <w:rsid w:val="0076468A"/>
    <w:rsid w:val="00781BB0"/>
    <w:rsid w:val="0078590D"/>
    <w:rsid w:val="007A6218"/>
    <w:rsid w:val="007E1064"/>
    <w:rsid w:val="00810D39"/>
    <w:rsid w:val="008266B3"/>
    <w:rsid w:val="00831075"/>
    <w:rsid w:val="00835B6F"/>
    <w:rsid w:val="008426D1"/>
    <w:rsid w:val="00885A76"/>
    <w:rsid w:val="00890D68"/>
    <w:rsid w:val="008B661F"/>
    <w:rsid w:val="008E7D49"/>
    <w:rsid w:val="008F75B6"/>
    <w:rsid w:val="008F75F6"/>
    <w:rsid w:val="00920A71"/>
    <w:rsid w:val="00937E74"/>
    <w:rsid w:val="009635E0"/>
    <w:rsid w:val="009667EB"/>
    <w:rsid w:val="0096738E"/>
    <w:rsid w:val="009777B0"/>
    <w:rsid w:val="0098165C"/>
    <w:rsid w:val="009F3335"/>
    <w:rsid w:val="009F3D95"/>
    <w:rsid w:val="009F5C87"/>
    <w:rsid w:val="00A04D5F"/>
    <w:rsid w:val="00A11523"/>
    <w:rsid w:val="00A24CED"/>
    <w:rsid w:val="00A6663C"/>
    <w:rsid w:val="00A85F47"/>
    <w:rsid w:val="00A961A5"/>
    <w:rsid w:val="00AB5F88"/>
    <w:rsid w:val="00AE663F"/>
    <w:rsid w:val="00B03094"/>
    <w:rsid w:val="00B072C8"/>
    <w:rsid w:val="00B14EA5"/>
    <w:rsid w:val="00B160C1"/>
    <w:rsid w:val="00B75298"/>
    <w:rsid w:val="00B90160"/>
    <w:rsid w:val="00C30EDB"/>
    <w:rsid w:val="00C707FA"/>
    <w:rsid w:val="00C738D1"/>
    <w:rsid w:val="00C966DD"/>
    <w:rsid w:val="00CF0C2A"/>
    <w:rsid w:val="00D073D6"/>
    <w:rsid w:val="00D17088"/>
    <w:rsid w:val="00D34E2C"/>
    <w:rsid w:val="00D6078A"/>
    <w:rsid w:val="00D6468D"/>
    <w:rsid w:val="00D97F29"/>
    <w:rsid w:val="00DC2325"/>
    <w:rsid w:val="00DC45CD"/>
    <w:rsid w:val="00DD6E4E"/>
    <w:rsid w:val="00DD71AD"/>
    <w:rsid w:val="00DE13D6"/>
    <w:rsid w:val="00E07493"/>
    <w:rsid w:val="00E13AD3"/>
    <w:rsid w:val="00E21B03"/>
    <w:rsid w:val="00E22665"/>
    <w:rsid w:val="00E32F61"/>
    <w:rsid w:val="00E9387C"/>
    <w:rsid w:val="00EA4A68"/>
    <w:rsid w:val="00EC72B1"/>
    <w:rsid w:val="00EE5A7F"/>
    <w:rsid w:val="00F27BB0"/>
    <w:rsid w:val="00F41C70"/>
    <w:rsid w:val="00F61066"/>
    <w:rsid w:val="00F773A8"/>
    <w:rsid w:val="00F82830"/>
    <w:rsid w:val="00F92F4E"/>
    <w:rsid w:val="00F93DC3"/>
    <w:rsid w:val="00FB2140"/>
    <w:rsid w:val="00FD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1D05"/>
  <w15:chartTrackingRefBased/>
  <w15:docId w15:val="{C13795C8-FA3E-4F1E-B5D7-1E702B678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A76"/>
  </w:style>
  <w:style w:type="paragraph" w:styleId="Ttulo1">
    <w:name w:val="heading 1"/>
    <w:basedOn w:val="Normal"/>
    <w:next w:val="Normal"/>
    <w:link w:val="Ttulo1Car"/>
    <w:uiPriority w:val="9"/>
    <w:qFormat/>
    <w:rsid w:val="004A1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0E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8B66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Ttulo4">
    <w:name w:val="heading 4"/>
    <w:basedOn w:val="Normal"/>
    <w:link w:val="Ttulo4Car"/>
    <w:uiPriority w:val="9"/>
    <w:qFormat/>
    <w:rsid w:val="008B66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B661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customStyle="1" w:styleId="Ttulo4Car">
    <w:name w:val="Título 4 Car"/>
    <w:basedOn w:val="Fuentedeprrafopredeter"/>
    <w:link w:val="Ttulo4"/>
    <w:uiPriority w:val="9"/>
    <w:rsid w:val="008B661F"/>
    <w:rPr>
      <w:rFonts w:ascii="Times New Roman" w:eastAsia="Times New Roman" w:hAnsi="Times New Roman" w:cs="Times New Roman"/>
      <w:b/>
      <w:bCs/>
      <w:sz w:val="24"/>
      <w:szCs w:val="24"/>
      <w:lang w:eastAsia="es-GT"/>
    </w:rPr>
  </w:style>
  <w:style w:type="character" w:styleId="Textoennegrita">
    <w:name w:val="Strong"/>
    <w:basedOn w:val="Fuentedeprrafopredeter"/>
    <w:uiPriority w:val="22"/>
    <w:qFormat/>
    <w:rsid w:val="008B66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6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character" w:customStyle="1" w:styleId="overflow-hidden">
    <w:name w:val="overflow-hidden"/>
    <w:basedOn w:val="Fuentedeprrafopredeter"/>
    <w:rsid w:val="008B661F"/>
  </w:style>
  <w:style w:type="paragraph" w:styleId="Prrafodelista">
    <w:name w:val="List Paragraph"/>
    <w:basedOn w:val="Normal"/>
    <w:uiPriority w:val="34"/>
    <w:qFormat/>
    <w:rsid w:val="0006240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30E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4A11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1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5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2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8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1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9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7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2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8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0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9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88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91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1415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168</cp:revision>
  <dcterms:created xsi:type="dcterms:W3CDTF">2024-10-07T19:28:00Z</dcterms:created>
  <dcterms:modified xsi:type="dcterms:W3CDTF">2024-11-18T15:07:00Z</dcterms:modified>
</cp:coreProperties>
</file>