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4E1DE" w14:textId="77777777" w:rsidR="00EB0E59" w:rsidRDefault="00EB0E59" w:rsidP="00EB0E5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289AFC" wp14:editId="00CE7F0E">
                <wp:simplePos x="0" y="0"/>
                <wp:positionH relativeFrom="column">
                  <wp:posOffset>154940</wp:posOffset>
                </wp:positionH>
                <wp:positionV relativeFrom="paragraph">
                  <wp:posOffset>-343535</wp:posOffset>
                </wp:positionV>
                <wp:extent cx="906780" cy="342900"/>
                <wp:effectExtent l="0" t="0" r="26670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81FD5" w14:textId="77777777" w:rsidR="00EB0E59" w:rsidRDefault="00EB0E59" w:rsidP="00EB0E5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289AF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.2pt;margin-top:-27.05pt;width:71.4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">
                <v:textbox>
                  <w:txbxContent>
                    <w:p w14:paraId="3DD81FD5" w14:textId="77777777" w:rsidR="00EB0E59" w:rsidRDefault="00EB0E59" w:rsidP="00EB0E5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ECF6D5" wp14:editId="79C60C70">
                <wp:simplePos x="0" y="0"/>
                <wp:positionH relativeFrom="column">
                  <wp:posOffset>5029200</wp:posOffset>
                </wp:positionH>
                <wp:positionV relativeFrom="paragraph">
                  <wp:posOffset>-342900</wp:posOffset>
                </wp:positionV>
                <wp:extent cx="914400" cy="342900"/>
                <wp:effectExtent l="9525" t="9525" r="9525" b="9525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25C34" w14:textId="77777777" w:rsidR="00770540" w:rsidRPr="00770540" w:rsidRDefault="00642885" w:rsidP="00770540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D-12</w:t>
                            </w:r>
                          </w:p>
                          <w:p w14:paraId="18A82351" w14:textId="77777777" w:rsidR="00EB0E59" w:rsidRPr="005B6DA0" w:rsidRDefault="00EB0E59" w:rsidP="00EB0E59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CF6D5" id="Cuadro de texto 1" o:spid="_x0000_s1027" type="#_x0000_t202" style="position:absolute;margin-left:396pt;margin-top:-27pt;width:1in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">
                <v:textbox>
                  <w:txbxContent>
                    <w:p w14:paraId="5E525C34" w14:textId="77777777" w:rsidR="00770540" w:rsidRPr="00770540" w:rsidRDefault="00642885" w:rsidP="00770540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D-12</w:t>
                      </w:r>
                    </w:p>
                    <w:p w14:paraId="18A82351" w14:textId="77777777" w:rsidR="00EB0E59" w:rsidRPr="005B6DA0" w:rsidRDefault="00EB0E59" w:rsidP="00EB0E59">
                      <w:pPr>
                        <w:jc w:val="center"/>
                        <w:rPr>
                          <w:rFonts w:ascii="Comic Sans MS" w:hAnsi="Comic Sans MS"/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E9BA38" w14:textId="77777777" w:rsidR="00EB0E59" w:rsidRDefault="00EB0E59" w:rsidP="00EB0E59"/>
    <w:p w14:paraId="006682F3" w14:textId="77777777" w:rsidR="004570A9" w:rsidRDefault="004570A9" w:rsidP="004570A9">
      <w:pPr>
        <w:jc w:val="center"/>
        <w:rPr>
          <w:rFonts w:ascii="Arial" w:hAnsi="Arial" w:cs="Arial"/>
          <w:lang w:eastAsia="es-ES"/>
        </w:rPr>
      </w:pPr>
      <w:r>
        <w:rPr>
          <w:rFonts w:ascii="Arial" w:hAnsi="Arial" w:cs="Arial"/>
        </w:rPr>
        <w:t>Entidad XXXXXXX</w:t>
      </w:r>
    </w:p>
    <w:p w14:paraId="77BA5E45" w14:textId="77777777" w:rsidR="004570A9" w:rsidRDefault="004570A9" w:rsidP="004570A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43BF6D89" w14:textId="77777777" w:rsidR="004570A9" w:rsidRDefault="004570A9" w:rsidP="004570A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Del 01 de </w:t>
      </w:r>
      <w:proofErr w:type="gramStart"/>
      <w:r>
        <w:rPr>
          <w:rFonts w:ascii="Arial" w:hAnsi="Arial" w:cs="Arial"/>
        </w:rPr>
        <w:t>Enero</w:t>
      </w:r>
      <w:proofErr w:type="gramEnd"/>
      <w:r>
        <w:rPr>
          <w:rFonts w:ascii="Arial" w:hAnsi="Arial" w:cs="Arial"/>
        </w:rPr>
        <w:t xml:space="preserve"> al 31 de Diciembre de 2024</w:t>
      </w:r>
    </w:p>
    <w:p w14:paraId="16BA42EB" w14:textId="77777777" w:rsidR="00594E88" w:rsidRDefault="00594E88" w:rsidP="00EB0E59">
      <w:pPr>
        <w:jc w:val="center"/>
        <w:rPr>
          <w:rFonts w:ascii="Arial" w:hAnsi="Arial" w:cs="Arial"/>
          <w:b/>
        </w:rPr>
      </w:pPr>
      <w:r w:rsidRPr="00594E88">
        <w:rPr>
          <w:rFonts w:ascii="Arial" w:hAnsi="Arial" w:cs="Arial"/>
          <w:b/>
        </w:rPr>
        <w:t>Pruebas de Cierre</w:t>
      </w:r>
    </w:p>
    <w:p w14:paraId="02A5E946" w14:textId="77777777" w:rsidR="0010607F" w:rsidRDefault="0010607F" w:rsidP="0010607F">
      <w:pPr>
        <w:rPr>
          <w:rFonts w:ascii="Arial" w:hAnsi="Arial" w:cs="Arial"/>
          <w:b/>
        </w:rPr>
      </w:pPr>
    </w:p>
    <w:p w14:paraId="31F2C2E0" w14:textId="77777777" w:rsidR="0010607F" w:rsidRDefault="0010607F" w:rsidP="0010607F">
      <w:pPr>
        <w:rPr>
          <w:rFonts w:ascii="Arial" w:hAnsi="Arial" w:cs="Arial"/>
          <w:b/>
        </w:rPr>
      </w:pPr>
    </w:p>
    <w:p w14:paraId="492AD7CE" w14:textId="77777777" w:rsidR="0010607F" w:rsidRPr="0010607F" w:rsidRDefault="0010607F" w:rsidP="0010607F">
      <w:pPr>
        <w:rPr>
          <w:rFonts w:ascii="Arial" w:hAnsi="Arial" w:cs="Arial"/>
          <w:b/>
        </w:rPr>
      </w:pPr>
      <w:r w:rsidRPr="0010607F">
        <w:rPr>
          <w:rFonts w:ascii="Arial" w:hAnsi="Arial" w:cs="Arial"/>
          <w:b/>
        </w:rPr>
        <w:t>Pruebas de Cierre: Corte de Transacciones</w:t>
      </w:r>
    </w:p>
    <w:p w14:paraId="0BA5CECF" w14:textId="77777777" w:rsidR="0010607F" w:rsidRPr="0010607F" w:rsidRDefault="0010607F" w:rsidP="0010607F">
      <w:pPr>
        <w:rPr>
          <w:rFonts w:ascii="Arial" w:hAnsi="Arial" w:cs="Arial"/>
          <w:b/>
        </w:rPr>
      </w:pPr>
    </w:p>
    <w:p w14:paraId="72FB8DEC" w14:textId="77777777" w:rsidR="0010607F" w:rsidRPr="0010607F" w:rsidRDefault="0010607F" w:rsidP="0010607F">
      <w:pPr>
        <w:jc w:val="both"/>
        <w:rPr>
          <w:rFonts w:ascii="Arial" w:hAnsi="Arial" w:cs="Arial"/>
        </w:rPr>
      </w:pPr>
      <w:r w:rsidRPr="0010607F">
        <w:rPr>
          <w:rFonts w:ascii="Arial" w:hAnsi="Arial" w:cs="Arial"/>
        </w:rPr>
        <w:t>Fecha de Revisión: [Fecha]</w:t>
      </w:r>
    </w:p>
    <w:p w14:paraId="378095D0" w14:textId="77777777" w:rsidR="0010607F" w:rsidRPr="0010607F" w:rsidRDefault="0010607F" w:rsidP="0010607F">
      <w:pPr>
        <w:jc w:val="both"/>
        <w:rPr>
          <w:rFonts w:ascii="Arial" w:hAnsi="Arial" w:cs="Arial"/>
        </w:rPr>
      </w:pPr>
    </w:p>
    <w:p w14:paraId="5B0028CC" w14:textId="77777777" w:rsidR="0010607F" w:rsidRPr="0010607F" w:rsidRDefault="0010607F" w:rsidP="0010607F">
      <w:pPr>
        <w:jc w:val="both"/>
        <w:rPr>
          <w:rFonts w:ascii="Arial" w:hAnsi="Arial" w:cs="Arial"/>
        </w:rPr>
      </w:pPr>
      <w:r w:rsidRPr="0010607F">
        <w:rPr>
          <w:rFonts w:ascii="Arial" w:hAnsi="Arial" w:cs="Arial"/>
        </w:rPr>
        <w:t>Trabajo Realizado por: [Nombre del Auditor]</w:t>
      </w:r>
    </w:p>
    <w:p w14:paraId="302A0AF4" w14:textId="77777777" w:rsidR="0010607F" w:rsidRPr="0010607F" w:rsidRDefault="0010607F" w:rsidP="0010607F">
      <w:pPr>
        <w:jc w:val="both"/>
        <w:rPr>
          <w:rFonts w:ascii="Arial" w:hAnsi="Arial" w:cs="Arial"/>
        </w:rPr>
      </w:pPr>
    </w:p>
    <w:p w14:paraId="57F2FB3F" w14:textId="77777777" w:rsidR="0010607F" w:rsidRPr="0010607F" w:rsidRDefault="0010607F" w:rsidP="0010607F">
      <w:pPr>
        <w:jc w:val="both"/>
        <w:rPr>
          <w:rFonts w:ascii="Arial" w:hAnsi="Arial" w:cs="Arial"/>
        </w:rPr>
      </w:pPr>
      <w:r w:rsidRPr="0010607F">
        <w:rPr>
          <w:rFonts w:ascii="Arial" w:hAnsi="Arial" w:cs="Arial"/>
        </w:rPr>
        <w:t>Procedimiento de Auditoría: Corte de Transacciones</w:t>
      </w:r>
    </w:p>
    <w:p w14:paraId="1F9D7A1A" w14:textId="77777777" w:rsidR="0010607F" w:rsidRPr="0010607F" w:rsidRDefault="0010607F" w:rsidP="0010607F">
      <w:pPr>
        <w:jc w:val="both"/>
        <w:rPr>
          <w:rFonts w:ascii="Arial" w:hAnsi="Arial" w:cs="Arial"/>
        </w:rPr>
      </w:pPr>
    </w:p>
    <w:p w14:paraId="77620598" w14:textId="77777777" w:rsidR="0010607F" w:rsidRDefault="0010607F" w:rsidP="0010607F">
      <w:pPr>
        <w:jc w:val="both"/>
        <w:rPr>
          <w:rFonts w:ascii="Arial" w:hAnsi="Arial" w:cs="Arial"/>
        </w:rPr>
      </w:pPr>
      <w:r w:rsidRPr="0010607F">
        <w:rPr>
          <w:rFonts w:ascii="Arial" w:hAnsi="Arial" w:cs="Arial"/>
        </w:rPr>
        <w:t>Objetivo: Revisar y analizar las transacciones realizadas después de la fecha de cierre.</w:t>
      </w:r>
    </w:p>
    <w:p w14:paraId="067D835F" w14:textId="77777777" w:rsidR="00863FC2" w:rsidRPr="0010607F" w:rsidRDefault="00863FC2" w:rsidP="0010607F">
      <w:pPr>
        <w:jc w:val="both"/>
        <w:rPr>
          <w:rFonts w:ascii="Arial" w:hAnsi="Arial" w:cs="Arial"/>
        </w:rPr>
      </w:pPr>
    </w:p>
    <w:p w14:paraId="18257D66" w14:textId="77777777" w:rsidR="0010607F" w:rsidRPr="0010607F" w:rsidRDefault="0010607F" w:rsidP="0010607F">
      <w:pPr>
        <w:jc w:val="both"/>
        <w:rPr>
          <w:rFonts w:ascii="Arial" w:hAnsi="Arial" w:cs="Arial"/>
        </w:rPr>
      </w:pPr>
    </w:p>
    <w:p w14:paraId="71487A22" w14:textId="77777777" w:rsidR="0010607F" w:rsidRPr="0010607F" w:rsidRDefault="0010607F" w:rsidP="0010607F">
      <w:pPr>
        <w:jc w:val="both"/>
        <w:rPr>
          <w:rFonts w:ascii="Arial" w:hAnsi="Arial" w:cs="Arial"/>
        </w:rPr>
      </w:pPr>
      <w:r w:rsidRPr="0010607F">
        <w:rPr>
          <w:rFonts w:ascii="Arial" w:hAnsi="Arial" w:cs="Arial"/>
        </w:rPr>
        <w:t>Detalle de Documentación Revisada:</w:t>
      </w:r>
    </w:p>
    <w:p w14:paraId="04826084" w14:textId="77777777" w:rsidR="0010607F" w:rsidRPr="0010607F" w:rsidRDefault="0010607F" w:rsidP="0010607F">
      <w:pPr>
        <w:jc w:val="both"/>
        <w:rPr>
          <w:rFonts w:ascii="Arial" w:hAnsi="Arial" w:cs="Arial"/>
        </w:rPr>
      </w:pPr>
    </w:p>
    <w:p w14:paraId="18BD6CAA" w14:textId="77777777" w:rsidR="0010607F" w:rsidRPr="0010607F" w:rsidRDefault="0010607F" w:rsidP="0010607F">
      <w:pPr>
        <w:jc w:val="both"/>
        <w:rPr>
          <w:rFonts w:ascii="Arial" w:hAnsi="Arial" w:cs="Arial"/>
        </w:rPr>
      </w:pPr>
      <w:r w:rsidRPr="0010607F">
        <w:rPr>
          <w:rFonts w:ascii="Arial" w:hAnsi="Arial" w:cs="Arial"/>
        </w:rPr>
        <w:t>Registros contables posteriores a la fecha de cierre:</w:t>
      </w:r>
    </w:p>
    <w:p w14:paraId="35FE7EE4" w14:textId="77777777" w:rsidR="0010607F" w:rsidRPr="0010607F" w:rsidRDefault="0010607F" w:rsidP="0010607F">
      <w:pPr>
        <w:jc w:val="both"/>
        <w:rPr>
          <w:rFonts w:ascii="Arial" w:hAnsi="Arial" w:cs="Arial"/>
        </w:rPr>
      </w:pPr>
    </w:p>
    <w:p w14:paraId="7F56AF17" w14:textId="77777777" w:rsidR="0010607F" w:rsidRPr="0010607F" w:rsidRDefault="0010607F" w:rsidP="0010607F">
      <w:pPr>
        <w:jc w:val="both"/>
        <w:rPr>
          <w:rFonts w:ascii="Arial" w:hAnsi="Arial" w:cs="Arial"/>
        </w:rPr>
      </w:pPr>
      <w:r w:rsidRPr="0010607F">
        <w:rPr>
          <w:rFonts w:ascii="Arial" w:hAnsi="Arial" w:cs="Arial"/>
        </w:rPr>
        <w:t>Se revisaron los extractos de cuentas relevantes, especialmente la cuenta de "Inventarios".</w:t>
      </w:r>
    </w:p>
    <w:p w14:paraId="3B880363" w14:textId="77777777" w:rsidR="0010607F" w:rsidRDefault="0010607F" w:rsidP="0010607F">
      <w:pPr>
        <w:jc w:val="both"/>
        <w:rPr>
          <w:rFonts w:ascii="Arial" w:hAnsi="Arial" w:cs="Arial"/>
        </w:rPr>
      </w:pPr>
      <w:r w:rsidRPr="0010607F">
        <w:rPr>
          <w:rFonts w:ascii="Arial" w:hAnsi="Arial" w:cs="Arial"/>
        </w:rPr>
        <w:t>Se identificaron y analizaron los registros contables realizados después de la fecha de cierre.</w:t>
      </w:r>
    </w:p>
    <w:p w14:paraId="6BF6B485" w14:textId="77777777" w:rsidR="006068BE" w:rsidRDefault="006068BE" w:rsidP="0010607F">
      <w:pPr>
        <w:jc w:val="both"/>
        <w:rPr>
          <w:rFonts w:ascii="Arial" w:hAnsi="Arial" w:cs="Arial"/>
        </w:rPr>
      </w:pPr>
      <w:r w:rsidRPr="006068BE">
        <w:rPr>
          <w:rFonts w:ascii="Arial" w:hAnsi="Arial" w:cs="Arial"/>
          <w:highlight w:val="yellow"/>
        </w:rPr>
        <w:t>Ejemplo cada caso</w:t>
      </w:r>
      <w:r>
        <w:rPr>
          <w:rFonts w:ascii="Arial" w:hAnsi="Arial" w:cs="Arial"/>
        </w:rPr>
        <w:t xml:space="preserve"> </w:t>
      </w:r>
    </w:p>
    <w:p w14:paraId="72783E10" w14:textId="77777777" w:rsidR="006068BE" w:rsidRDefault="006068BE" w:rsidP="0010607F">
      <w:pPr>
        <w:jc w:val="both"/>
        <w:rPr>
          <w:rFonts w:ascii="Arial" w:hAnsi="Arial" w:cs="Arial"/>
        </w:rPr>
      </w:pPr>
    </w:p>
    <w:p w14:paraId="09F1CD73" w14:textId="77777777" w:rsidR="006068BE" w:rsidRDefault="006068BE" w:rsidP="0010607F">
      <w:pPr>
        <w:jc w:val="both"/>
        <w:rPr>
          <w:rFonts w:ascii="Arial" w:hAnsi="Arial" w:cs="Arial"/>
        </w:rPr>
      </w:pPr>
    </w:p>
    <w:p w14:paraId="1C635BF8" w14:textId="77777777" w:rsidR="00FE199E" w:rsidRDefault="00FE199E" w:rsidP="00FE199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Textoennegrita"/>
          <w:rFonts w:ascii="Segoe UI" w:hAnsi="Segoe UI" w:cs="Segoe UI"/>
          <w:color w:val="374151"/>
          <w:bdr w:val="single" w:sz="2" w:space="0" w:color="D9D9E3" w:frame="1"/>
        </w:rPr>
        <w:t>Revisión de Registros Contables Posteriores a la Fecha de Cierre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"/>
        <w:gridCol w:w="2115"/>
        <w:gridCol w:w="1541"/>
        <w:gridCol w:w="1746"/>
        <w:gridCol w:w="1514"/>
        <w:gridCol w:w="1832"/>
      </w:tblGrid>
      <w:tr w:rsidR="00FE199E" w14:paraId="4EB90259" w14:textId="77777777" w:rsidTr="00B74F94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0070C0"/>
            <w:vAlign w:val="bottom"/>
            <w:hideMark/>
          </w:tcPr>
          <w:p w14:paraId="2ACBEC7F" w14:textId="77777777" w:rsidR="00FE199E" w:rsidRPr="00D50180" w:rsidRDefault="00FE199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</w:pPr>
            <w:r w:rsidRPr="00D50180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  <w:t>No.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0070C0"/>
            <w:vAlign w:val="bottom"/>
            <w:hideMark/>
          </w:tcPr>
          <w:p w14:paraId="6C3C8ED6" w14:textId="77777777" w:rsidR="00FE199E" w:rsidRPr="00D50180" w:rsidRDefault="00FE199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</w:pPr>
            <w:r w:rsidRPr="00D50180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  <w:t>Fecha de Transacción</w:t>
            </w:r>
          </w:p>
        </w:tc>
        <w:tc>
          <w:tcPr>
            <w:tcW w:w="1511" w:type="dxa"/>
            <w:tcBorders>
              <w:top w:val="single" w:sz="2" w:space="0" w:color="auto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0070C0"/>
            <w:vAlign w:val="bottom"/>
            <w:hideMark/>
          </w:tcPr>
          <w:p w14:paraId="6A40AB9D" w14:textId="77777777" w:rsidR="00FE199E" w:rsidRPr="00D50180" w:rsidRDefault="00FE199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</w:pPr>
            <w:r w:rsidRPr="00D50180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  <w:t>Tipo de Transacción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0070C0"/>
            <w:vAlign w:val="bottom"/>
            <w:hideMark/>
          </w:tcPr>
          <w:p w14:paraId="4E049A40" w14:textId="77777777" w:rsidR="00FE199E" w:rsidRPr="00D50180" w:rsidRDefault="00FE199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</w:pPr>
            <w:r w:rsidRPr="00D50180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  <w:t>Descripción</w:t>
            </w:r>
          </w:p>
        </w:tc>
        <w:tc>
          <w:tcPr>
            <w:tcW w:w="1484" w:type="dxa"/>
            <w:tcBorders>
              <w:top w:val="single" w:sz="2" w:space="0" w:color="auto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0070C0"/>
            <w:vAlign w:val="bottom"/>
            <w:hideMark/>
          </w:tcPr>
          <w:p w14:paraId="219E5887" w14:textId="77777777" w:rsidR="00FE199E" w:rsidRPr="00D50180" w:rsidRDefault="00FE199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</w:pPr>
            <w:r w:rsidRPr="00D50180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  <w:t>Monto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0070C0"/>
            <w:vAlign w:val="bottom"/>
            <w:hideMark/>
          </w:tcPr>
          <w:p w14:paraId="52B6ED43" w14:textId="77777777" w:rsidR="00FE199E" w:rsidRPr="00D50180" w:rsidRDefault="00FE199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</w:pPr>
            <w:r w:rsidRPr="00D50180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  <w:t>Observaciones</w:t>
            </w:r>
          </w:p>
        </w:tc>
      </w:tr>
      <w:tr w:rsidR="00FE199E" w14:paraId="1577BFE0" w14:textId="77777777" w:rsidTr="00B74F9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9BF676" w14:textId="77777777" w:rsidR="00FE199E" w:rsidRDefault="00FE199E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4AD673" w14:textId="77777777" w:rsidR="00FE199E" w:rsidRDefault="00FE199E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[Fecha]</w:t>
            </w:r>
          </w:p>
        </w:tc>
        <w:tc>
          <w:tcPr>
            <w:tcW w:w="151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11BB7E" w14:textId="77777777" w:rsidR="00FE199E" w:rsidRDefault="00FE199E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Ajuste</w:t>
            </w:r>
          </w:p>
        </w:tc>
        <w:tc>
          <w:tcPr>
            <w:tcW w:w="17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528FB7" w14:textId="77777777" w:rsidR="00FE199E" w:rsidRDefault="00FE199E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[Descripción]</w:t>
            </w:r>
          </w:p>
        </w:tc>
        <w:tc>
          <w:tcPr>
            <w:tcW w:w="14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602922" w14:textId="77777777" w:rsidR="00FE199E" w:rsidRDefault="00FE199E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[Monto]</w:t>
            </w:r>
          </w:p>
        </w:tc>
        <w:tc>
          <w:tcPr>
            <w:tcW w:w="17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16EC66" w14:textId="77777777" w:rsidR="00FE199E" w:rsidRDefault="00FE199E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[Observaciones detalladas]</w:t>
            </w:r>
          </w:p>
        </w:tc>
      </w:tr>
      <w:tr w:rsidR="00FE199E" w14:paraId="56B47B06" w14:textId="77777777" w:rsidTr="00B74F9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08BE68" w14:textId="77777777" w:rsidR="00FE199E" w:rsidRDefault="00FE199E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7D60F1" w14:textId="77777777" w:rsidR="00FE199E" w:rsidRDefault="00FE199E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[Fecha]</w:t>
            </w:r>
          </w:p>
        </w:tc>
        <w:tc>
          <w:tcPr>
            <w:tcW w:w="151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FCCA22" w14:textId="77777777" w:rsidR="00FE199E" w:rsidRDefault="00FE199E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Corrección</w:t>
            </w:r>
          </w:p>
        </w:tc>
        <w:tc>
          <w:tcPr>
            <w:tcW w:w="17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E31FE3" w14:textId="77777777" w:rsidR="00FE199E" w:rsidRDefault="00FE199E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[Descripción]</w:t>
            </w:r>
          </w:p>
        </w:tc>
        <w:tc>
          <w:tcPr>
            <w:tcW w:w="14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4B47BE" w14:textId="77777777" w:rsidR="00FE199E" w:rsidRDefault="00FE199E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[Monto]</w:t>
            </w:r>
          </w:p>
        </w:tc>
        <w:tc>
          <w:tcPr>
            <w:tcW w:w="17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70C1CA9" w14:textId="77777777" w:rsidR="00FE199E" w:rsidRDefault="00FE199E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[Observaciones detalladas]</w:t>
            </w:r>
          </w:p>
        </w:tc>
      </w:tr>
      <w:tr w:rsidR="00FE199E" w14:paraId="14E2A7A7" w14:textId="77777777" w:rsidTr="00B74F9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E08A24" w14:textId="77777777" w:rsidR="00FE199E" w:rsidRDefault="00FE199E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2075AD" w14:textId="77777777" w:rsidR="00FE199E" w:rsidRDefault="00FE199E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[Fecha]</w:t>
            </w:r>
          </w:p>
        </w:tc>
        <w:tc>
          <w:tcPr>
            <w:tcW w:w="151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4F2539" w14:textId="77777777" w:rsidR="00FE199E" w:rsidRDefault="00FE199E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Registro Adicional</w:t>
            </w:r>
          </w:p>
        </w:tc>
        <w:tc>
          <w:tcPr>
            <w:tcW w:w="17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53B81A" w14:textId="77777777" w:rsidR="00FE199E" w:rsidRDefault="00FE199E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[Descripción]</w:t>
            </w:r>
          </w:p>
        </w:tc>
        <w:tc>
          <w:tcPr>
            <w:tcW w:w="14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CA805C" w14:textId="77777777" w:rsidR="00FE199E" w:rsidRDefault="00FE199E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[Monto]</w:t>
            </w:r>
          </w:p>
        </w:tc>
        <w:tc>
          <w:tcPr>
            <w:tcW w:w="17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DAB04C4" w14:textId="77777777" w:rsidR="00FE199E" w:rsidRDefault="00FE199E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[Observaciones detalladas]</w:t>
            </w:r>
          </w:p>
        </w:tc>
      </w:tr>
      <w:tr w:rsidR="00FE199E" w14:paraId="49E89143" w14:textId="77777777" w:rsidTr="00B74F9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4670FB" w14:textId="77777777" w:rsidR="00FE199E" w:rsidRDefault="00FE199E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6939AD" w14:textId="77777777" w:rsidR="00FE199E" w:rsidRDefault="00FE199E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...</w:t>
            </w:r>
          </w:p>
        </w:tc>
        <w:tc>
          <w:tcPr>
            <w:tcW w:w="151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D6A2A6" w14:textId="77777777" w:rsidR="00FE199E" w:rsidRDefault="00FE199E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...</w:t>
            </w:r>
          </w:p>
        </w:tc>
        <w:tc>
          <w:tcPr>
            <w:tcW w:w="17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2A9D5D" w14:textId="77777777" w:rsidR="00FE199E" w:rsidRDefault="00FE199E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...</w:t>
            </w:r>
          </w:p>
        </w:tc>
        <w:tc>
          <w:tcPr>
            <w:tcW w:w="14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E3B135" w14:textId="77777777" w:rsidR="00FE199E" w:rsidRDefault="00FE199E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...</w:t>
            </w:r>
          </w:p>
        </w:tc>
        <w:tc>
          <w:tcPr>
            <w:tcW w:w="17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120F7A" w14:textId="77777777" w:rsidR="00FE199E" w:rsidRDefault="00FE199E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...</w:t>
            </w:r>
          </w:p>
        </w:tc>
      </w:tr>
    </w:tbl>
    <w:p w14:paraId="7A199E4A" w14:textId="77777777" w:rsidR="006068BE" w:rsidRDefault="006068BE" w:rsidP="0010607F">
      <w:pPr>
        <w:jc w:val="both"/>
        <w:rPr>
          <w:rFonts w:ascii="Arial" w:hAnsi="Arial" w:cs="Arial"/>
        </w:rPr>
      </w:pPr>
    </w:p>
    <w:p w14:paraId="43DA6CC0" w14:textId="77777777" w:rsidR="00FE199E" w:rsidRDefault="00FE199E" w:rsidP="0010607F">
      <w:pPr>
        <w:jc w:val="both"/>
        <w:rPr>
          <w:rFonts w:ascii="Arial" w:hAnsi="Arial" w:cs="Arial"/>
        </w:rPr>
      </w:pPr>
    </w:p>
    <w:p w14:paraId="2D8AE2EF" w14:textId="77777777" w:rsidR="00FE199E" w:rsidRDefault="00FE199E" w:rsidP="0010607F">
      <w:pPr>
        <w:jc w:val="both"/>
        <w:rPr>
          <w:rFonts w:ascii="Arial" w:hAnsi="Arial" w:cs="Arial"/>
        </w:rPr>
      </w:pPr>
    </w:p>
    <w:p w14:paraId="4430B4DA" w14:textId="77777777" w:rsidR="00FE199E" w:rsidRPr="0010607F" w:rsidRDefault="00FE199E" w:rsidP="0010607F">
      <w:pPr>
        <w:jc w:val="both"/>
        <w:rPr>
          <w:rFonts w:ascii="Arial" w:hAnsi="Arial" w:cs="Arial"/>
        </w:rPr>
      </w:pPr>
    </w:p>
    <w:p w14:paraId="1B96FAB8" w14:textId="77777777" w:rsidR="0010607F" w:rsidRDefault="0010607F" w:rsidP="0010607F">
      <w:pPr>
        <w:jc w:val="both"/>
        <w:rPr>
          <w:rFonts w:ascii="Arial" w:hAnsi="Arial" w:cs="Arial"/>
        </w:rPr>
      </w:pPr>
      <w:r w:rsidRPr="0010607F">
        <w:rPr>
          <w:rFonts w:ascii="Arial" w:hAnsi="Arial" w:cs="Arial"/>
        </w:rPr>
        <w:t>Se compararon las fechas de las transacciones con la fecha de cierre para asegurar la precisión.</w:t>
      </w:r>
    </w:p>
    <w:p w14:paraId="0A1D316D" w14:textId="77777777" w:rsidR="00863FC2" w:rsidRDefault="00863FC2" w:rsidP="0010607F">
      <w:pPr>
        <w:jc w:val="both"/>
        <w:rPr>
          <w:rFonts w:ascii="Arial" w:hAnsi="Arial" w:cs="Arial"/>
        </w:rPr>
      </w:pPr>
    </w:p>
    <w:p w14:paraId="1CFDC824" w14:textId="77777777" w:rsidR="00863FC2" w:rsidRPr="0010607F" w:rsidRDefault="00863FC2" w:rsidP="0010607F">
      <w:pPr>
        <w:jc w:val="both"/>
        <w:rPr>
          <w:rFonts w:ascii="Arial" w:hAnsi="Arial" w:cs="Arial"/>
        </w:rPr>
      </w:pPr>
    </w:p>
    <w:p w14:paraId="4EF3C0A1" w14:textId="77777777" w:rsidR="0010607F" w:rsidRPr="0010607F" w:rsidRDefault="0010607F" w:rsidP="0010607F">
      <w:pPr>
        <w:jc w:val="both"/>
        <w:rPr>
          <w:rFonts w:ascii="Arial" w:hAnsi="Arial" w:cs="Arial"/>
        </w:rPr>
      </w:pPr>
      <w:r w:rsidRPr="0010607F">
        <w:rPr>
          <w:rFonts w:ascii="Arial" w:hAnsi="Arial" w:cs="Arial"/>
        </w:rPr>
        <w:t>Estados financieros provisionales o informes internos:</w:t>
      </w:r>
    </w:p>
    <w:p w14:paraId="7831B920" w14:textId="77777777" w:rsidR="0010607F" w:rsidRPr="0010607F" w:rsidRDefault="0010607F" w:rsidP="0010607F">
      <w:pPr>
        <w:jc w:val="both"/>
        <w:rPr>
          <w:rFonts w:ascii="Arial" w:hAnsi="Arial" w:cs="Arial"/>
        </w:rPr>
      </w:pPr>
    </w:p>
    <w:p w14:paraId="2697FC42" w14:textId="77777777" w:rsidR="0010607F" w:rsidRPr="0010607F" w:rsidRDefault="0010607F" w:rsidP="0010607F">
      <w:pPr>
        <w:jc w:val="both"/>
        <w:rPr>
          <w:rFonts w:ascii="Arial" w:hAnsi="Arial" w:cs="Arial"/>
        </w:rPr>
      </w:pPr>
      <w:r w:rsidRPr="0010607F">
        <w:rPr>
          <w:rFonts w:ascii="Arial" w:hAnsi="Arial" w:cs="Arial"/>
        </w:rPr>
        <w:t>Se obtuvieron y revisaron los estados financieros provisionales generados después de la fecha de cierre.</w:t>
      </w:r>
    </w:p>
    <w:p w14:paraId="2FB53EBA" w14:textId="77777777" w:rsidR="0010607F" w:rsidRPr="0010607F" w:rsidRDefault="0010607F" w:rsidP="0010607F">
      <w:pPr>
        <w:jc w:val="both"/>
        <w:rPr>
          <w:rFonts w:ascii="Arial" w:hAnsi="Arial" w:cs="Arial"/>
        </w:rPr>
      </w:pPr>
      <w:r w:rsidRPr="0010607F">
        <w:rPr>
          <w:rFonts w:ascii="Arial" w:hAnsi="Arial" w:cs="Arial"/>
        </w:rPr>
        <w:t>Se compararon los saldos de inventario presentados en los informes provisionales con los saldos previos al cierre.</w:t>
      </w:r>
    </w:p>
    <w:p w14:paraId="57343BBD" w14:textId="77777777" w:rsidR="0010607F" w:rsidRDefault="0010607F" w:rsidP="0010607F">
      <w:pPr>
        <w:jc w:val="both"/>
        <w:rPr>
          <w:rFonts w:ascii="Arial" w:hAnsi="Arial" w:cs="Arial"/>
        </w:rPr>
      </w:pPr>
      <w:r w:rsidRPr="0010607F">
        <w:rPr>
          <w:rFonts w:ascii="Arial" w:hAnsi="Arial" w:cs="Arial"/>
        </w:rPr>
        <w:t>Se evaluaron las variaciones significativas y se documentaron.</w:t>
      </w:r>
    </w:p>
    <w:p w14:paraId="09E49728" w14:textId="77777777" w:rsidR="00863FC2" w:rsidRDefault="00863FC2" w:rsidP="0010607F">
      <w:pPr>
        <w:jc w:val="both"/>
        <w:rPr>
          <w:rFonts w:ascii="Arial" w:hAnsi="Arial" w:cs="Arial"/>
        </w:rPr>
      </w:pPr>
    </w:p>
    <w:p w14:paraId="218796AD" w14:textId="77777777" w:rsidR="00863FC2" w:rsidRPr="0010607F" w:rsidRDefault="00863FC2" w:rsidP="0010607F">
      <w:pPr>
        <w:jc w:val="both"/>
        <w:rPr>
          <w:rFonts w:ascii="Arial" w:hAnsi="Arial" w:cs="Arial"/>
        </w:rPr>
      </w:pPr>
    </w:p>
    <w:p w14:paraId="69AC26B7" w14:textId="77777777" w:rsidR="0010607F" w:rsidRPr="0010607F" w:rsidRDefault="0010607F" w:rsidP="0010607F">
      <w:pPr>
        <w:jc w:val="both"/>
        <w:rPr>
          <w:rFonts w:ascii="Arial" w:hAnsi="Arial" w:cs="Arial"/>
        </w:rPr>
      </w:pPr>
      <w:r w:rsidRPr="0010607F">
        <w:rPr>
          <w:rFonts w:ascii="Arial" w:hAnsi="Arial" w:cs="Arial"/>
        </w:rPr>
        <w:t>Políticas y procedimientos relacionados con el cierre de inventarios:</w:t>
      </w:r>
    </w:p>
    <w:p w14:paraId="0C561958" w14:textId="77777777" w:rsidR="0010607F" w:rsidRPr="0010607F" w:rsidRDefault="0010607F" w:rsidP="0010607F">
      <w:pPr>
        <w:jc w:val="both"/>
        <w:rPr>
          <w:rFonts w:ascii="Arial" w:hAnsi="Arial" w:cs="Arial"/>
        </w:rPr>
      </w:pPr>
    </w:p>
    <w:p w14:paraId="5E16F6CB" w14:textId="77777777" w:rsidR="0010607F" w:rsidRPr="0010607F" w:rsidRDefault="0010607F" w:rsidP="0010607F">
      <w:pPr>
        <w:jc w:val="both"/>
        <w:rPr>
          <w:rFonts w:ascii="Arial" w:hAnsi="Arial" w:cs="Arial"/>
        </w:rPr>
      </w:pPr>
      <w:r w:rsidRPr="0010607F">
        <w:rPr>
          <w:rFonts w:ascii="Arial" w:hAnsi="Arial" w:cs="Arial"/>
        </w:rPr>
        <w:t>Se verificó la existencia de políticas y procedimientos específicos para el cierre de inventarios.</w:t>
      </w:r>
    </w:p>
    <w:p w14:paraId="3206C1EF" w14:textId="77777777" w:rsidR="0010607F" w:rsidRPr="0010607F" w:rsidRDefault="0010607F" w:rsidP="0010607F">
      <w:pPr>
        <w:jc w:val="both"/>
        <w:rPr>
          <w:rFonts w:ascii="Arial" w:hAnsi="Arial" w:cs="Arial"/>
        </w:rPr>
      </w:pPr>
      <w:r w:rsidRPr="0010607F">
        <w:rPr>
          <w:rFonts w:ascii="Arial" w:hAnsi="Arial" w:cs="Arial"/>
        </w:rPr>
        <w:t>Se revisó la documentación para confirmar que el personal sigue los procedimientos establecidos.</w:t>
      </w:r>
    </w:p>
    <w:p w14:paraId="484AAEC9" w14:textId="77777777" w:rsidR="0010607F" w:rsidRDefault="0010607F" w:rsidP="0010607F">
      <w:pPr>
        <w:jc w:val="both"/>
        <w:rPr>
          <w:rFonts w:ascii="Arial" w:hAnsi="Arial" w:cs="Arial"/>
        </w:rPr>
      </w:pPr>
      <w:r w:rsidRPr="0010607F">
        <w:rPr>
          <w:rFonts w:ascii="Arial" w:hAnsi="Arial" w:cs="Arial"/>
        </w:rPr>
        <w:t>Se identificaron y analizaron posibles desviaciones de las políticas.</w:t>
      </w:r>
    </w:p>
    <w:p w14:paraId="7420415D" w14:textId="77777777" w:rsidR="00863FC2" w:rsidRDefault="00863FC2" w:rsidP="0010607F">
      <w:pPr>
        <w:jc w:val="both"/>
        <w:rPr>
          <w:rFonts w:ascii="Arial" w:hAnsi="Arial" w:cs="Arial"/>
        </w:rPr>
      </w:pPr>
    </w:p>
    <w:p w14:paraId="14787FA7" w14:textId="77777777" w:rsidR="00863FC2" w:rsidRDefault="00863FC2" w:rsidP="0010607F">
      <w:pPr>
        <w:jc w:val="both"/>
        <w:rPr>
          <w:rFonts w:ascii="Arial" w:hAnsi="Arial" w:cs="Arial"/>
        </w:rPr>
      </w:pPr>
    </w:p>
    <w:p w14:paraId="6DC5EEAD" w14:textId="77777777" w:rsidR="00863FC2" w:rsidRDefault="00863FC2" w:rsidP="0010607F">
      <w:pPr>
        <w:jc w:val="both"/>
        <w:rPr>
          <w:rFonts w:ascii="Arial" w:hAnsi="Arial" w:cs="Arial"/>
        </w:rPr>
      </w:pPr>
    </w:p>
    <w:p w14:paraId="5D6247D9" w14:textId="77777777" w:rsidR="00863FC2" w:rsidRPr="0010607F" w:rsidRDefault="00863FC2" w:rsidP="0010607F">
      <w:pPr>
        <w:jc w:val="both"/>
        <w:rPr>
          <w:rFonts w:ascii="Arial" w:hAnsi="Arial" w:cs="Arial"/>
        </w:rPr>
      </w:pPr>
    </w:p>
    <w:p w14:paraId="1E6B4A58" w14:textId="77777777" w:rsidR="0010607F" w:rsidRPr="0010607F" w:rsidRDefault="0010607F" w:rsidP="0010607F">
      <w:pPr>
        <w:jc w:val="both"/>
        <w:rPr>
          <w:rFonts w:ascii="Arial" w:hAnsi="Arial" w:cs="Arial"/>
        </w:rPr>
      </w:pPr>
      <w:r w:rsidRPr="0010607F">
        <w:rPr>
          <w:rFonts w:ascii="Arial" w:hAnsi="Arial" w:cs="Arial"/>
        </w:rPr>
        <w:t>Reportes de gestión de inventarios:</w:t>
      </w:r>
    </w:p>
    <w:p w14:paraId="150FC4C6" w14:textId="77777777" w:rsidR="0010607F" w:rsidRPr="0010607F" w:rsidRDefault="0010607F" w:rsidP="0010607F">
      <w:pPr>
        <w:jc w:val="both"/>
        <w:rPr>
          <w:rFonts w:ascii="Arial" w:hAnsi="Arial" w:cs="Arial"/>
        </w:rPr>
      </w:pPr>
    </w:p>
    <w:p w14:paraId="18FC9941" w14:textId="77777777" w:rsidR="0010607F" w:rsidRPr="0010607F" w:rsidRDefault="0010607F" w:rsidP="0010607F">
      <w:pPr>
        <w:jc w:val="both"/>
        <w:rPr>
          <w:rFonts w:ascii="Arial" w:hAnsi="Arial" w:cs="Arial"/>
        </w:rPr>
      </w:pPr>
      <w:r w:rsidRPr="0010607F">
        <w:rPr>
          <w:rFonts w:ascii="Arial" w:hAnsi="Arial" w:cs="Arial"/>
        </w:rPr>
        <w:t>Se obtuvieron informes de gestión de inventarios generados después de la fecha de cierre.</w:t>
      </w:r>
    </w:p>
    <w:p w14:paraId="2D90045E" w14:textId="77777777" w:rsidR="0010607F" w:rsidRPr="0010607F" w:rsidRDefault="0010607F" w:rsidP="0010607F">
      <w:pPr>
        <w:jc w:val="both"/>
        <w:rPr>
          <w:rFonts w:ascii="Arial" w:hAnsi="Arial" w:cs="Arial"/>
        </w:rPr>
      </w:pPr>
      <w:r w:rsidRPr="0010607F">
        <w:rPr>
          <w:rFonts w:ascii="Arial" w:hAnsi="Arial" w:cs="Arial"/>
        </w:rPr>
        <w:t>Se revisaron los informes para identificar cualquier problema o anomalía en la gestión de inventarios.</w:t>
      </w:r>
    </w:p>
    <w:p w14:paraId="09045501" w14:textId="77777777" w:rsidR="0010607F" w:rsidRDefault="0010607F" w:rsidP="0010607F">
      <w:pPr>
        <w:jc w:val="both"/>
        <w:rPr>
          <w:rFonts w:ascii="Arial" w:hAnsi="Arial" w:cs="Arial"/>
        </w:rPr>
      </w:pPr>
      <w:r w:rsidRPr="0010607F">
        <w:rPr>
          <w:rFonts w:ascii="Arial" w:hAnsi="Arial" w:cs="Arial"/>
        </w:rPr>
        <w:t>Se compararon los KPI (indicadores clave de rendimiento) con los resultados anteriores al cierre.</w:t>
      </w:r>
    </w:p>
    <w:p w14:paraId="063DCC73" w14:textId="77777777" w:rsidR="001E106F" w:rsidRDefault="001E106F" w:rsidP="0010607F">
      <w:pPr>
        <w:jc w:val="both"/>
        <w:rPr>
          <w:rFonts w:ascii="Arial" w:hAnsi="Arial" w:cs="Arial"/>
        </w:rPr>
      </w:pPr>
    </w:p>
    <w:p w14:paraId="0BD91D64" w14:textId="77777777" w:rsidR="001E106F" w:rsidRDefault="001E106F" w:rsidP="0010607F">
      <w:pPr>
        <w:jc w:val="both"/>
        <w:rPr>
          <w:rFonts w:ascii="Arial" w:hAnsi="Arial" w:cs="Arial"/>
        </w:rPr>
      </w:pPr>
    </w:p>
    <w:p w14:paraId="23492EFE" w14:textId="77777777" w:rsidR="001E106F" w:rsidRPr="0010607F" w:rsidRDefault="001E106F" w:rsidP="0010607F">
      <w:pPr>
        <w:jc w:val="both"/>
        <w:rPr>
          <w:rFonts w:ascii="Arial" w:hAnsi="Arial" w:cs="Arial"/>
        </w:rPr>
      </w:pPr>
    </w:p>
    <w:p w14:paraId="499C7973" w14:textId="77777777" w:rsidR="0010607F" w:rsidRPr="0010607F" w:rsidRDefault="0010607F" w:rsidP="0010607F">
      <w:pPr>
        <w:jc w:val="both"/>
        <w:rPr>
          <w:rFonts w:ascii="Arial" w:hAnsi="Arial" w:cs="Arial"/>
        </w:rPr>
      </w:pPr>
      <w:r w:rsidRPr="0010607F">
        <w:rPr>
          <w:rFonts w:ascii="Arial" w:hAnsi="Arial" w:cs="Arial"/>
        </w:rPr>
        <w:t>Hallazgos:</w:t>
      </w:r>
    </w:p>
    <w:p w14:paraId="12EC0CF1" w14:textId="77777777" w:rsidR="0010607F" w:rsidRPr="0010607F" w:rsidRDefault="0010607F" w:rsidP="0010607F">
      <w:pPr>
        <w:jc w:val="both"/>
        <w:rPr>
          <w:rFonts w:ascii="Arial" w:hAnsi="Arial" w:cs="Arial"/>
        </w:rPr>
      </w:pPr>
    </w:p>
    <w:p w14:paraId="04B93D11" w14:textId="77777777" w:rsidR="0010607F" w:rsidRPr="0010607F" w:rsidRDefault="0010607F" w:rsidP="0010607F">
      <w:pPr>
        <w:jc w:val="both"/>
        <w:rPr>
          <w:rFonts w:ascii="Arial" w:hAnsi="Arial" w:cs="Arial"/>
        </w:rPr>
      </w:pPr>
      <w:r w:rsidRPr="0010607F">
        <w:rPr>
          <w:rFonts w:ascii="Arial" w:hAnsi="Arial" w:cs="Arial"/>
        </w:rPr>
        <w:t>Se encontraron registros contables después de la fecha de cierre, principalmente relacionados con ajustes y correcciones.</w:t>
      </w:r>
    </w:p>
    <w:p w14:paraId="51685B8A" w14:textId="77777777" w:rsidR="0010607F" w:rsidRPr="0010607F" w:rsidRDefault="0010607F" w:rsidP="0010607F">
      <w:pPr>
        <w:jc w:val="both"/>
        <w:rPr>
          <w:rFonts w:ascii="Arial" w:hAnsi="Arial" w:cs="Arial"/>
        </w:rPr>
      </w:pPr>
      <w:r w:rsidRPr="0010607F">
        <w:rPr>
          <w:rFonts w:ascii="Arial" w:hAnsi="Arial" w:cs="Arial"/>
        </w:rPr>
        <w:t>Los estados financieros provisionales mostraron variaciones mínimas en los saldos de inventarios, lo que indica consistencia.</w:t>
      </w:r>
    </w:p>
    <w:p w14:paraId="2B8C96F9" w14:textId="77777777" w:rsidR="0010607F" w:rsidRPr="0010607F" w:rsidRDefault="0010607F" w:rsidP="0010607F">
      <w:pPr>
        <w:jc w:val="both"/>
        <w:rPr>
          <w:rFonts w:ascii="Arial" w:hAnsi="Arial" w:cs="Arial"/>
        </w:rPr>
      </w:pPr>
      <w:r w:rsidRPr="0010607F">
        <w:rPr>
          <w:rFonts w:ascii="Arial" w:hAnsi="Arial" w:cs="Arial"/>
        </w:rPr>
        <w:t>Las políticas y procedimientos se siguieron en su mayoría, aunque se identificaron áreas donde se pueden fortalecer los controles.</w:t>
      </w:r>
    </w:p>
    <w:p w14:paraId="4B88A021" w14:textId="77777777" w:rsidR="0010607F" w:rsidRDefault="0010607F" w:rsidP="0010607F">
      <w:pPr>
        <w:jc w:val="both"/>
        <w:rPr>
          <w:rFonts w:ascii="Arial" w:hAnsi="Arial" w:cs="Arial"/>
        </w:rPr>
      </w:pPr>
      <w:r w:rsidRPr="0010607F">
        <w:rPr>
          <w:rFonts w:ascii="Arial" w:hAnsi="Arial" w:cs="Arial"/>
        </w:rPr>
        <w:t>Los informes de gestión de inventarios indicaron un rendimiento estable y acorde con las expectativas.</w:t>
      </w:r>
    </w:p>
    <w:p w14:paraId="5373EB60" w14:textId="77777777" w:rsidR="001E106F" w:rsidRDefault="001E106F" w:rsidP="0010607F">
      <w:pPr>
        <w:jc w:val="both"/>
        <w:rPr>
          <w:rFonts w:ascii="Arial" w:hAnsi="Arial" w:cs="Arial"/>
        </w:rPr>
      </w:pPr>
    </w:p>
    <w:p w14:paraId="2119B677" w14:textId="77777777" w:rsidR="001E106F" w:rsidRDefault="001E106F" w:rsidP="0010607F">
      <w:pPr>
        <w:jc w:val="both"/>
        <w:rPr>
          <w:rFonts w:ascii="Arial" w:hAnsi="Arial" w:cs="Arial"/>
        </w:rPr>
      </w:pPr>
    </w:p>
    <w:p w14:paraId="7279BEFB" w14:textId="77777777" w:rsidR="001E106F" w:rsidRPr="0010607F" w:rsidRDefault="001E106F" w:rsidP="0010607F">
      <w:pPr>
        <w:jc w:val="both"/>
        <w:rPr>
          <w:rFonts w:ascii="Arial" w:hAnsi="Arial" w:cs="Arial"/>
        </w:rPr>
      </w:pPr>
    </w:p>
    <w:p w14:paraId="43A09586" w14:textId="77777777" w:rsidR="0010607F" w:rsidRPr="0010607F" w:rsidRDefault="0010607F" w:rsidP="0010607F">
      <w:pPr>
        <w:jc w:val="both"/>
        <w:rPr>
          <w:rFonts w:ascii="Arial" w:hAnsi="Arial" w:cs="Arial"/>
        </w:rPr>
      </w:pPr>
      <w:r w:rsidRPr="0010607F">
        <w:rPr>
          <w:rFonts w:ascii="Arial" w:hAnsi="Arial" w:cs="Arial"/>
        </w:rPr>
        <w:t>Conclusiones:</w:t>
      </w:r>
    </w:p>
    <w:p w14:paraId="029516B7" w14:textId="77777777" w:rsidR="0010607F" w:rsidRPr="0010607F" w:rsidRDefault="0010607F" w:rsidP="0010607F">
      <w:pPr>
        <w:jc w:val="both"/>
        <w:rPr>
          <w:rFonts w:ascii="Arial" w:hAnsi="Arial" w:cs="Arial"/>
        </w:rPr>
      </w:pPr>
    </w:p>
    <w:p w14:paraId="2C952693" w14:textId="77777777" w:rsidR="0010607F" w:rsidRDefault="0010607F" w:rsidP="0010607F">
      <w:pPr>
        <w:jc w:val="both"/>
        <w:rPr>
          <w:rFonts w:ascii="Arial" w:hAnsi="Arial" w:cs="Arial"/>
        </w:rPr>
      </w:pPr>
      <w:r w:rsidRPr="0010607F">
        <w:rPr>
          <w:rFonts w:ascii="Arial" w:hAnsi="Arial" w:cs="Arial"/>
        </w:rPr>
        <w:t>En general, el proceso de cierre de inventarios parece ser efectivo, con áreas de mejora identificadas en la adhesión a políticas y procedimientos específicos. Se recomiendan ajustes menores para fortalecer los controles internos y garantizar la coherencia en futuros cierres de inventarios.</w:t>
      </w:r>
    </w:p>
    <w:p w14:paraId="70F5A2CE" w14:textId="77777777" w:rsidR="006D1F7E" w:rsidRDefault="006D1F7E" w:rsidP="0010607F">
      <w:pPr>
        <w:jc w:val="both"/>
        <w:rPr>
          <w:rFonts w:ascii="Arial" w:hAnsi="Arial" w:cs="Arial"/>
        </w:rPr>
      </w:pPr>
    </w:p>
    <w:p w14:paraId="1A739BAB" w14:textId="77777777" w:rsidR="006D1F7E" w:rsidRDefault="006D1F7E" w:rsidP="0010607F">
      <w:pPr>
        <w:jc w:val="both"/>
        <w:rPr>
          <w:rFonts w:ascii="Arial" w:hAnsi="Arial" w:cs="Arial"/>
        </w:rPr>
      </w:pPr>
    </w:p>
    <w:p w14:paraId="6027B913" w14:textId="77777777" w:rsidR="006D1F7E" w:rsidRDefault="006D1F7E" w:rsidP="0010607F">
      <w:pPr>
        <w:jc w:val="both"/>
        <w:rPr>
          <w:rFonts w:ascii="Arial" w:hAnsi="Arial" w:cs="Arial"/>
        </w:rPr>
      </w:pPr>
    </w:p>
    <w:p w14:paraId="6EF3F274" w14:textId="77777777" w:rsidR="006D1F7E" w:rsidRDefault="006D1F7E" w:rsidP="0010607F">
      <w:pPr>
        <w:jc w:val="both"/>
        <w:rPr>
          <w:rFonts w:ascii="Arial" w:hAnsi="Arial" w:cs="Arial"/>
        </w:rPr>
      </w:pPr>
    </w:p>
    <w:p w14:paraId="1FA94334" w14:textId="77777777" w:rsidR="006D1F7E" w:rsidRDefault="006D1F7E" w:rsidP="0010607F">
      <w:pPr>
        <w:jc w:val="both"/>
        <w:rPr>
          <w:rFonts w:ascii="Arial" w:hAnsi="Arial" w:cs="Arial"/>
        </w:rPr>
      </w:pPr>
    </w:p>
    <w:p w14:paraId="3B83ED7E" w14:textId="77777777" w:rsidR="006D1F7E" w:rsidRDefault="006D1F7E" w:rsidP="0010607F">
      <w:pPr>
        <w:jc w:val="both"/>
        <w:rPr>
          <w:rFonts w:ascii="Arial" w:hAnsi="Arial" w:cs="Arial"/>
        </w:rPr>
      </w:pPr>
    </w:p>
    <w:p w14:paraId="4F3ADF2D" w14:textId="77777777" w:rsidR="006D1F7E" w:rsidRDefault="006D1F7E" w:rsidP="0010607F">
      <w:pPr>
        <w:jc w:val="both"/>
        <w:rPr>
          <w:rFonts w:ascii="Arial" w:hAnsi="Arial" w:cs="Arial"/>
        </w:rPr>
      </w:pPr>
    </w:p>
    <w:p w14:paraId="2090AA79" w14:textId="77777777" w:rsidR="006D1F7E" w:rsidRDefault="006D1F7E" w:rsidP="0010607F">
      <w:pPr>
        <w:jc w:val="both"/>
        <w:rPr>
          <w:rFonts w:ascii="Arial" w:hAnsi="Arial" w:cs="Arial"/>
        </w:rPr>
      </w:pPr>
    </w:p>
    <w:p w14:paraId="68E8B7BA" w14:textId="77777777" w:rsidR="00A333E3" w:rsidRDefault="00A333E3" w:rsidP="0010607F">
      <w:pPr>
        <w:jc w:val="both"/>
        <w:rPr>
          <w:rFonts w:ascii="Arial" w:hAnsi="Arial" w:cs="Arial"/>
        </w:rPr>
      </w:pPr>
    </w:p>
    <w:p w14:paraId="42DD3742" w14:textId="77777777" w:rsidR="00A333E3" w:rsidRDefault="00A333E3" w:rsidP="0010607F">
      <w:pPr>
        <w:jc w:val="both"/>
        <w:rPr>
          <w:rFonts w:ascii="Arial" w:hAnsi="Arial" w:cs="Arial"/>
        </w:rPr>
      </w:pPr>
    </w:p>
    <w:p w14:paraId="3B9DACE7" w14:textId="77777777" w:rsidR="00A333E3" w:rsidRDefault="00A333E3" w:rsidP="0010607F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0"/>
        <w:gridCol w:w="4408"/>
      </w:tblGrid>
      <w:tr w:rsidR="00A333E3" w:rsidRPr="002A3E59" w14:paraId="4C824F71" w14:textId="77777777" w:rsidTr="008468E8">
        <w:trPr>
          <w:trHeight w:val="228"/>
        </w:trPr>
        <w:tc>
          <w:tcPr>
            <w:tcW w:w="4799" w:type="dxa"/>
            <w:shd w:val="clear" w:color="auto" w:fill="auto"/>
          </w:tcPr>
          <w:p w14:paraId="2AFEF029" w14:textId="77777777" w:rsidR="00A333E3" w:rsidRPr="002A3E59" w:rsidRDefault="00A333E3" w:rsidP="00AD77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Firma:</w:t>
            </w:r>
          </w:p>
        </w:tc>
        <w:tc>
          <w:tcPr>
            <w:tcW w:w="4800" w:type="dxa"/>
            <w:shd w:val="clear" w:color="auto" w:fill="auto"/>
          </w:tcPr>
          <w:p w14:paraId="1150315C" w14:textId="77777777" w:rsidR="00A333E3" w:rsidRPr="002A3E59" w:rsidRDefault="00A333E3" w:rsidP="00AD7794">
            <w:pPr>
              <w:rPr>
                <w:rFonts w:ascii="Arial" w:hAnsi="Arial" w:cs="Arial"/>
                <w:b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Firma:</w:t>
            </w:r>
          </w:p>
        </w:tc>
      </w:tr>
      <w:tr w:rsidR="00A333E3" w:rsidRPr="002A3E59" w14:paraId="43158C19" w14:textId="77777777" w:rsidTr="00AD7794">
        <w:tc>
          <w:tcPr>
            <w:tcW w:w="4799" w:type="dxa"/>
            <w:shd w:val="clear" w:color="auto" w:fill="auto"/>
          </w:tcPr>
          <w:p w14:paraId="3E2E84A8" w14:textId="77777777" w:rsidR="00A333E3" w:rsidRPr="002A3E59" w:rsidRDefault="00A333E3" w:rsidP="00AD77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Elaborado por:</w:t>
            </w:r>
          </w:p>
        </w:tc>
        <w:tc>
          <w:tcPr>
            <w:tcW w:w="4800" w:type="dxa"/>
            <w:shd w:val="clear" w:color="auto" w:fill="auto"/>
          </w:tcPr>
          <w:p w14:paraId="19A3FC5F" w14:textId="77777777" w:rsidR="00A333E3" w:rsidRPr="002A3E59" w:rsidRDefault="00A333E3" w:rsidP="00AD7794">
            <w:pPr>
              <w:rPr>
                <w:rFonts w:ascii="Arial" w:hAnsi="Arial" w:cs="Arial"/>
                <w:b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Revisado por:</w:t>
            </w:r>
          </w:p>
        </w:tc>
      </w:tr>
      <w:tr w:rsidR="00A333E3" w:rsidRPr="002A3E59" w14:paraId="4114AB23" w14:textId="77777777" w:rsidTr="00AD7794">
        <w:tc>
          <w:tcPr>
            <w:tcW w:w="4799" w:type="dxa"/>
            <w:shd w:val="clear" w:color="auto" w:fill="auto"/>
          </w:tcPr>
          <w:p w14:paraId="2CAC6EC7" w14:textId="77777777" w:rsidR="00A333E3" w:rsidRPr="002A3E59" w:rsidRDefault="00A333E3" w:rsidP="00AD77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 xml:space="preserve">Fecha:  </w:t>
            </w:r>
          </w:p>
        </w:tc>
        <w:tc>
          <w:tcPr>
            <w:tcW w:w="4800" w:type="dxa"/>
            <w:shd w:val="clear" w:color="auto" w:fill="auto"/>
          </w:tcPr>
          <w:p w14:paraId="6E229E02" w14:textId="77777777" w:rsidR="00A333E3" w:rsidRPr="002A3E59" w:rsidRDefault="00A333E3" w:rsidP="00AD7794">
            <w:pPr>
              <w:rPr>
                <w:rFonts w:ascii="Arial" w:hAnsi="Arial" w:cs="Arial"/>
                <w:b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 xml:space="preserve">Fecha:  </w:t>
            </w:r>
          </w:p>
        </w:tc>
      </w:tr>
    </w:tbl>
    <w:p w14:paraId="50F633A8" w14:textId="77777777" w:rsidR="00A333E3" w:rsidRPr="0010607F" w:rsidRDefault="00A333E3" w:rsidP="0010607F">
      <w:pPr>
        <w:jc w:val="both"/>
        <w:rPr>
          <w:rFonts w:ascii="Arial" w:hAnsi="Arial" w:cs="Arial"/>
        </w:rPr>
      </w:pPr>
    </w:p>
    <w:sectPr w:rsidR="00A333E3" w:rsidRPr="001060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12D98"/>
    <w:multiLevelType w:val="hybridMultilevel"/>
    <w:tmpl w:val="A00694BA"/>
    <w:lvl w:ilvl="0" w:tplc="7890B8D0">
      <w:start w:val="1"/>
      <w:numFmt w:val="decimal"/>
      <w:lvlText w:val="%1."/>
      <w:lvlJc w:val="left"/>
      <w:pPr>
        <w:ind w:left="584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304" w:hanging="360"/>
      </w:pPr>
    </w:lvl>
    <w:lvl w:ilvl="2" w:tplc="100A001B" w:tentative="1">
      <w:start w:val="1"/>
      <w:numFmt w:val="lowerRoman"/>
      <w:lvlText w:val="%3."/>
      <w:lvlJc w:val="right"/>
      <w:pPr>
        <w:ind w:left="2024" w:hanging="180"/>
      </w:pPr>
    </w:lvl>
    <w:lvl w:ilvl="3" w:tplc="100A000F" w:tentative="1">
      <w:start w:val="1"/>
      <w:numFmt w:val="decimal"/>
      <w:lvlText w:val="%4."/>
      <w:lvlJc w:val="left"/>
      <w:pPr>
        <w:ind w:left="2744" w:hanging="360"/>
      </w:pPr>
    </w:lvl>
    <w:lvl w:ilvl="4" w:tplc="100A0019" w:tentative="1">
      <w:start w:val="1"/>
      <w:numFmt w:val="lowerLetter"/>
      <w:lvlText w:val="%5."/>
      <w:lvlJc w:val="left"/>
      <w:pPr>
        <w:ind w:left="3464" w:hanging="360"/>
      </w:pPr>
    </w:lvl>
    <w:lvl w:ilvl="5" w:tplc="100A001B" w:tentative="1">
      <w:start w:val="1"/>
      <w:numFmt w:val="lowerRoman"/>
      <w:lvlText w:val="%6."/>
      <w:lvlJc w:val="right"/>
      <w:pPr>
        <w:ind w:left="4184" w:hanging="180"/>
      </w:pPr>
    </w:lvl>
    <w:lvl w:ilvl="6" w:tplc="100A000F" w:tentative="1">
      <w:start w:val="1"/>
      <w:numFmt w:val="decimal"/>
      <w:lvlText w:val="%7."/>
      <w:lvlJc w:val="left"/>
      <w:pPr>
        <w:ind w:left="4904" w:hanging="360"/>
      </w:pPr>
    </w:lvl>
    <w:lvl w:ilvl="7" w:tplc="100A0019" w:tentative="1">
      <w:start w:val="1"/>
      <w:numFmt w:val="lowerLetter"/>
      <w:lvlText w:val="%8."/>
      <w:lvlJc w:val="left"/>
      <w:pPr>
        <w:ind w:left="5624" w:hanging="360"/>
      </w:pPr>
    </w:lvl>
    <w:lvl w:ilvl="8" w:tplc="100A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1" w15:restartNumberingAfterBreak="0">
    <w:nsid w:val="360C37CE"/>
    <w:multiLevelType w:val="hybridMultilevel"/>
    <w:tmpl w:val="E92E0846"/>
    <w:lvl w:ilvl="0" w:tplc="9098C3E6">
      <w:start w:val="1"/>
      <w:numFmt w:val="decimal"/>
      <w:lvlText w:val="%1."/>
      <w:lvlJc w:val="left"/>
      <w:pPr>
        <w:ind w:left="584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304" w:hanging="360"/>
      </w:pPr>
    </w:lvl>
    <w:lvl w:ilvl="2" w:tplc="100A001B" w:tentative="1">
      <w:start w:val="1"/>
      <w:numFmt w:val="lowerRoman"/>
      <w:lvlText w:val="%3."/>
      <w:lvlJc w:val="right"/>
      <w:pPr>
        <w:ind w:left="2024" w:hanging="180"/>
      </w:pPr>
    </w:lvl>
    <w:lvl w:ilvl="3" w:tplc="100A000F" w:tentative="1">
      <w:start w:val="1"/>
      <w:numFmt w:val="decimal"/>
      <w:lvlText w:val="%4."/>
      <w:lvlJc w:val="left"/>
      <w:pPr>
        <w:ind w:left="2744" w:hanging="360"/>
      </w:pPr>
    </w:lvl>
    <w:lvl w:ilvl="4" w:tplc="100A0019" w:tentative="1">
      <w:start w:val="1"/>
      <w:numFmt w:val="lowerLetter"/>
      <w:lvlText w:val="%5."/>
      <w:lvlJc w:val="left"/>
      <w:pPr>
        <w:ind w:left="3464" w:hanging="360"/>
      </w:pPr>
    </w:lvl>
    <w:lvl w:ilvl="5" w:tplc="100A001B" w:tentative="1">
      <w:start w:val="1"/>
      <w:numFmt w:val="lowerRoman"/>
      <w:lvlText w:val="%6."/>
      <w:lvlJc w:val="right"/>
      <w:pPr>
        <w:ind w:left="4184" w:hanging="180"/>
      </w:pPr>
    </w:lvl>
    <w:lvl w:ilvl="6" w:tplc="100A000F" w:tentative="1">
      <w:start w:val="1"/>
      <w:numFmt w:val="decimal"/>
      <w:lvlText w:val="%7."/>
      <w:lvlJc w:val="left"/>
      <w:pPr>
        <w:ind w:left="4904" w:hanging="360"/>
      </w:pPr>
    </w:lvl>
    <w:lvl w:ilvl="7" w:tplc="100A0019" w:tentative="1">
      <w:start w:val="1"/>
      <w:numFmt w:val="lowerLetter"/>
      <w:lvlText w:val="%8."/>
      <w:lvlJc w:val="left"/>
      <w:pPr>
        <w:ind w:left="5624" w:hanging="360"/>
      </w:pPr>
    </w:lvl>
    <w:lvl w:ilvl="8" w:tplc="100A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4B873E59"/>
    <w:multiLevelType w:val="hybridMultilevel"/>
    <w:tmpl w:val="E49CEFE4"/>
    <w:lvl w:ilvl="0" w:tplc="F25C5A84">
      <w:start w:val="1"/>
      <w:numFmt w:val="decimal"/>
      <w:lvlText w:val="%1."/>
      <w:lvlJc w:val="left"/>
      <w:pPr>
        <w:ind w:left="584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304" w:hanging="360"/>
      </w:pPr>
    </w:lvl>
    <w:lvl w:ilvl="2" w:tplc="100A001B" w:tentative="1">
      <w:start w:val="1"/>
      <w:numFmt w:val="lowerRoman"/>
      <w:lvlText w:val="%3."/>
      <w:lvlJc w:val="right"/>
      <w:pPr>
        <w:ind w:left="2024" w:hanging="180"/>
      </w:pPr>
    </w:lvl>
    <w:lvl w:ilvl="3" w:tplc="100A000F" w:tentative="1">
      <w:start w:val="1"/>
      <w:numFmt w:val="decimal"/>
      <w:lvlText w:val="%4."/>
      <w:lvlJc w:val="left"/>
      <w:pPr>
        <w:ind w:left="2744" w:hanging="360"/>
      </w:pPr>
    </w:lvl>
    <w:lvl w:ilvl="4" w:tplc="100A0019" w:tentative="1">
      <w:start w:val="1"/>
      <w:numFmt w:val="lowerLetter"/>
      <w:lvlText w:val="%5."/>
      <w:lvlJc w:val="left"/>
      <w:pPr>
        <w:ind w:left="3464" w:hanging="360"/>
      </w:pPr>
    </w:lvl>
    <w:lvl w:ilvl="5" w:tplc="100A001B" w:tentative="1">
      <w:start w:val="1"/>
      <w:numFmt w:val="lowerRoman"/>
      <w:lvlText w:val="%6."/>
      <w:lvlJc w:val="right"/>
      <w:pPr>
        <w:ind w:left="4184" w:hanging="180"/>
      </w:pPr>
    </w:lvl>
    <w:lvl w:ilvl="6" w:tplc="100A000F" w:tentative="1">
      <w:start w:val="1"/>
      <w:numFmt w:val="decimal"/>
      <w:lvlText w:val="%7."/>
      <w:lvlJc w:val="left"/>
      <w:pPr>
        <w:ind w:left="4904" w:hanging="360"/>
      </w:pPr>
    </w:lvl>
    <w:lvl w:ilvl="7" w:tplc="100A0019" w:tentative="1">
      <w:start w:val="1"/>
      <w:numFmt w:val="lowerLetter"/>
      <w:lvlText w:val="%8."/>
      <w:lvlJc w:val="left"/>
      <w:pPr>
        <w:ind w:left="5624" w:hanging="360"/>
      </w:pPr>
    </w:lvl>
    <w:lvl w:ilvl="8" w:tplc="100A001B" w:tentative="1">
      <w:start w:val="1"/>
      <w:numFmt w:val="lowerRoman"/>
      <w:lvlText w:val="%9."/>
      <w:lvlJc w:val="right"/>
      <w:pPr>
        <w:ind w:left="634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A70"/>
    <w:rsid w:val="00031F24"/>
    <w:rsid w:val="00102BE5"/>
    <w:rsid w:val="0010607F"/>
    <w:rsid w:val="001E106F"/>
    <w:rsid w:val="0020469E"/>
    <w:rsid w:val="0032367C"/>
    <w:rsid w:val="00332FA0"/>
    <w:rsid w:val="00334C7A"/>
    <w:rsid w:val="00387826"/>
    <w:rsid w:val="003C4DDF"/>
    <w:rsid w:val="003D5172"/>
    <w:rsid w:val="00432EC4"/>
    <w:rsid w:val="004509B4"/>
    <w:rsid w:val="004570A9"/>
    <w:rsid w:val="004D652C"/>
    <w:rsid w:val="00545D36"/>
    <w:rsid w:val="005919FE"/>
    <w:rsid w:val="00594E88"/>
    <w:rsid w:val="00596EB7"/>
    <w:rsid w:val="005D08C5"/>
    <w:rsid w:val="005D52C5"/>
    <w:rsid w:val="006068BE"/>
    <w:rsid w:val="00642885"/>
    <w:rsid w:val="006C3D6A"/>
    <w:rsid w:val="006D1F7E"/>
    <w:rsid w:val="006E7177"/>
    <w:rsid w:val="006F6196"/>
    <w:rsid w:val="00770540"/>
    <w:rsid w:val="00776AA7"/>
    <w:rsid w:val="007A33D7"/>
    <w:rsid w:val="0082699D"/>
    <w:rsid w:val="008452B7"/>
    <w:rsid w:val="008468E8"/>
    <w:rsid w:val="00863FC2"/>
    <w:rsid w:val="00961938"/>
    <w:rsid w:val="00987084"/>
    <w:rsid w:val="009E5667"/>
    <w:rsid w:val="00A075AE"/>
    <w:rsid w:val="00A333E3"/>
    <w:rsid w:val="00A72CEA"/>
    <w:rsid w:val="00A8320A"/>
    <w:rsid w:val="00A914A5"/>
    <w:rsid w:val="00AC5204"/>
    <w:rsid w:val="00B55F42"/>
    <w:rsid w:val="00B74F94"/>
    <w:rsid w:val="00B91A70"/>
    <w:rsid w:val="00BB2FE0"/>
    <w:rsid w:val="00C74B88"/>
    <w:rsid w:val="00D50180"/>
    <w:rsid w:val="00DE740E"/>
    <w:rsid w:val="00DF7119"/>
    <w:rsid w:val="00E33257"/>
    <w:rsid w:val="00EB0E59"/>
    <w:rsid w:val="00EB6914"/>
    <w:rsid w:val="00F3066C"/>
    <w:rsid w:val="00FB093C"/>
    <w:rsid w:val="00FE199E"/>
    <w:rsid w:val="00FE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5D7E0"/>
  <w15:chartTrackingRefBased/>
  <w15:docId w15:val="{CA55472A-1BE1-47DB-B626-BBF0066B9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9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91A70"/>
    <w:pPr>
      <w:widowControl w:val="0"/>
      <w:autoSpaceDE w:val="0"/>
      <w:autoSpaceDN w:val="0"/>
    </w:pPr>
    <w:rPr>
      <w:rFonts w:ascii="Arial" w:eastAsia="Arial" w:hAnsi="Arial" w:cs="Arial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91A70"/>
    <w:rPr>
      <w:rFonts w:ascii="Arial" w:eastAsia="Arial" w:hAnsi="Arial" w:cs="Arial"/>
      <w:sz w:val="24"/>
      <w:szCs w:val="24"/>
      <w:lang w:val="es-ES" w:eastAsia="es-ES" w:bidi="es-ES"/>
    </w:rPr>
  </w:style>
  <w:style w:type="paragraph" w:styleId="NormalWeb">
    <w:name w:val="Normal (Web)"/>
    <w:basedOn w:val="Normal"/>
    <w:uiPriority w:val="99"/>
    <w:semiHidden/>
    <w:unhideWhenUsed/>
    <w:rsid w:val="00FE199E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FE19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9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470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Juan villegas</cp:lastModifiedBy>
  <cp:revision>18</cp:revision>
  <dcterms:created xsi:type="dcterms:W3CDTF">2024-02-05T03:30:00Z</dcterms:created>
  <dcterms:modified xsi:type="dcterms:W3CDTF">2025-08-14T04:48:00Z</dcterms:modified>
</cp:coreProperties>
</file>