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26" w:rsidRPr="00CC6972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center"/>
        <w:rPr>
          <w:rFonts w:ascii="Arial" w:hAnsi="Arial" w:cs="Arial"/>
          <w:b/>
          <w:bCs/>
          <w:color w:val="0070C0"/>
        </w:rPr>
      </w:pPr>
      <w:r w:rsidRPr="00CC6972">
        <w:rPr>
          <w:b/>
          <w:bCs/>
          <w:color w:val="0070C0"/>
        </w:rPr>
        <w:t>NORMA INTERNACIONAL DE AUDITORÍA 700 FORMACION DE LA OPINIÓN Y EMISION DEL INFORME DE AUDITORÍA SOBRE LOS ESTADOS FINANCIEROS</w:t>
      </w:r>
    </w:p>
    <w:p w:rsidR="00A725E0" w:rsidRDefault="00A725E0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  <w:b/>
          <w:bCs/>
        </w:rPr>
      </w:pPr>
    </w:p>
    <w:p w:rsidR="00924226" w:rsidRDefault="00A725E0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  <w:b/>
          <w:bCs/>
        </w:rPr>
      </w:pPr>
      <w:r w:rsidRPr="00A725E0">
        <w:rPr>
          <w:rFonts w:ascii="Arial" w:hAnsi="Arial" w:cs="Arial"/>
          <w:b/>
          <w:bCs/>
        </w:rPr>
        <w:t>Dictamen sobre cuentas anuales consolidadas</w:t>
      </w:r>
    </w:p>
    <w:p w:rsidR="008F11AD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Times New Roman" w:hAnsi="Times New Roman"/>
          <w:sz w:val="24"/>
          <w:szCs w:val="24"/>
          <w:lang w:val="es-PE"/>
        </w:rPr>
      </w:pPr>
      <w:bookmarkStart w:id="0" w:name="_GoBack"/>
      <w:bookmarkEnd w:id="0"/>
      <w:r w:rsidRPr="00D53747">
        <w:rPr>
          <w:rFonts w:ascii="Arial" w:hAnsi="Arial" w:cs="Arial"/>
          <w:b/>
          <w:bCs/>
        </w:rPr>
        <w:t>Informe sobre cuentas anuales consolidadas auditadas ejercicio</w:t>
      </w:r>
      <w:r>
        <w:rPr>
          <w:rFonts w:ascii="Arial" w:hAnsi="Arial" w:cs="Arial"/>
          <w:b/>
          <w:bCs/>
        </w:rPr>
        <w:t xml:space="preserve"> </w:t>
      </w:r>
      <w:r w:rsidR="008F11AD" w:rsidRPr="00C8256B">
        <w:rPr>
          <w:rFonts w:ascii="Times New Roman" w:hAnsi="Times New Roman"/>
          <w:sz w:val="24"/>
          <w:szCs w:val="24"/>
          <w:lang w:val="es-PE"/>
        </w:rPr>
        <w:t>20</w:t>
      </w:r>
      <w:r w:rsidR="008F11AD">
        <w:rPr>
          <w:rFonts w:ascii="Times New Roman" w:hAnsi="Times New Roman"/>
          <w:sz w:val="24"/>
          <w:szCs w:val="24"/>
          <w:lang w:val="es-PE"/>
        </w:rPr>
        <w:t>23 y</w:t>
      </w:r>
      <w:r w:rsidR="008F11AD" w:rsidRPr="00C8256B">
        <w:rPr>
          <w:rFonts w:ascii="Times New Roman" w:hAnsi="Times New Roman"/>
          <w:sz w:val="24"/>
          <w:szCs w:val="24"/>
          <w:lang w:val="es-PE"/>
        </w:rPr>
        <w:t xml:space="preserve"> 20</w:t>
      </w:r>
      <w:r w:rsidR="008F11AD">
        <w:rPr>
          <w:rFonts w:ascii="Times New Roman" w:hAnsi="Times New Roman"/>
          <w:sz w:val="24"/>
          <w:szCs w:val="24"/>
          <w:lang w:val="es-PE"/>
        </w:rPr>
        <w:t>24</w:t>
      </w:r>
    </w:p>
    <w:p w:rsidR="00924226" w:rsidRPr="00D53747" w:rsidRDefault="008F11AD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  <w:b/>
          <w:bCs/>
        </w:rPr>
      </w:pPr>
      <w:r w:rsidRPr="00D53747">
        <w:rPr>
          <w:rFonts w:ascii="Arial" w:hAnsi="Arial" w:cs="Arial"/>
          <w:b/>
          <w:bCs/>
        </w:rPr>
        <w:t xml:space="preserve"> </w:t>
      </w: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D53747">
        <w:rPr>
          <w:rFonts w:ascii="Arial" w:hAnsi="Arial" w:cs="Arial"/>
        </w:rPr>
        <w:t xml:space="preserve">A los Accionistas de Sociedad </w:t>
      </w:r>
      <w:r>
        <w:rPr>
          <w:rFonts w:ascii="Arial" w:hAnsi="Arial" w:cs="Arial"/>
        </w:rPr>
        <w:t>ABC</w:t>
      </w:r>
      <w:r w:rsidRPr="00D53747">
        <w:rPr>
          <w:rFonts w:ascii="Arial" w:hAnsi="Arial" w:cs="Arial"/>
        </w:rPr>
        <w:t>, S.A.:</w:t>
      </w: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D53747">
        <w:rPr>
          <w:rFonts w:ascii="Arial" w:hAnsi="Arial" w:cs="Arial"/>
        </w:rPr>
        <w:t xml:space="preserve">Hemos auditado las cuentas anuales consolidadas de </w:t>
      </w:r>
      <w:r>
        <w:rPr>
          <w:rFonts w:ascii="Arial" w:hAnsi="Arial" w:cs="Arial"/>
        </w:rPr>
        <w:t>ABC</w:t>
      </w:r>
      <w:r w:rsidRPr="00D5374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S.A. (la sociedad dominante) y sociedades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dependientes (el Grupo) que comprenden el balance de situación consolidado al 31 de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diciembre de 20</w:t>
      </w:r>
      <w:r w:rsidR="008F11AD">
        <w:rPr>
          <w:rFonts w:ascii="Arial" w:hAnsi="Arial" w:cs="Arial"/>
        </w:rPr>
        <w:t>24,</w:t>
      </w:r>
      <w:r w:rsidRPr="00D53747">
        <w:rPr>
          <w:rFonts w:ascii="Arial" w:hAnsi="Arial" w:cs="Arial"/>
        </w:rPr>
        <w:t xml:space="preserve"> la cuenta de pérdidas y ganancias consolidada, el estado de cambios en el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patrimonio neto consolidado, el estado de flujos de efectivo consolidado y la memoria consolidada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correspondientes al ejercicio anual terminado en dicha fecha. Los administradores son responsables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de la formulación de las cuentas anuales de la Sociedad, de acuerdo con el marco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 xml:space="preserve">normativo de información financiera aplicable a la entidad (que se identifica en la Nota </w:t>
      </w:r>
      <w:r>
        <w:rPr>
          <w:rFonts w:ascii="Arial" w:hAnsi="Arial" w:cs="Arial"/>
        </w:rPr>
        <w:t>7</w:t>
      </w:r>
      <w:r w:rsidRPr="00D53747">
        <w:rPr>
          <w:rFonts w:ascii="Arial" w:hAnsi="Arial" w:cs="Arial"/>
        </w:rPr>
        <w:t xml:space="preserve"> de la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memoria adjunta) y, en particular, con los principios y criterios contables contenidos en el mismo.</w:t>
      </w: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D53747">
        <w:rPr>
          <w:rFonts w:ascii="Arial" w:hAnsi="Arial" w:cs="Arial"/>
        </w:rPr>
        <w:t>Nuestra responsabilidad es expresar una opinión sobre las citadas cuentas anuales consolidadas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en su conjunto, basada en el trabajo realizado de acuerdo con la normativa reguladora de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la actividad de auditoría de cuentas vigente en España, que requiere el examen, mediante la realización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de pruebas selectivas, de la evidencia justificativa de las cuentas anuales consolidadas y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la evaluación de si su presentación, los principios y criterios contables utilizados y las estimaciones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realizadas, están de acuerdo con el marco normativo de información financiera que resulta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de aplicación.</w:t>
      </w: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D53747">
        <w:rPr>
          <w:rFonts w:ascii="Arial" w:hAnsi="Arial" w:cs="Arial"/>
        </w:rPr>
        <w:t>En nuestra opinión, las cuentas anuales consolidadas adjuntas del ejercicio 20</w:t>
      </w:r>
      <w:r w:rsidR="008F11AD">
        <w:rPr>
          <w:rFonts w:ascii="Arial" w:hAnsi="Arial" w:cs="Arial"/>
        </w:rPr>
        <w:t>23</w:t>
      </w:r>
      <w:r w:rsidRPr="00D53747">
        <w:rPr>
          <w:rFonts w:ascii="Arial" w:hAnsi="Arial" w:cs="Arial"/>
        </w:rPr>
        <w:t xml:space="preserve"> expresan, en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todos los aspectos significativos, la imagen fiel del patrimonio consolidado y de la situación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 xml:space="preserve">financiera consolidada de </w:t>
      </w:r>
      <w:r>
        <w:rPr>
          <w:rFonts w:ascii="Arial" w:hAnsi="Arial" w:cs="Arial"/>
        </w:rPr>
        <w:t>ABC</w:t>
      </w:r>
      <w:r w:rsidRPr="00D53747">
        <w:rPr>
          <w:rFonts w:ascii="Arial" w:hAnsi="Arial" w:cs="Arial"/>
        </w:rPr>
        <w:t>, S.A. y sociedades dependientes al 31 de diciembre de 20</w:t>
      </w:r>
      <w:r w:rsidR="008F11AD">
        <w:rPr>
          <w:rFonts w:ascii="Arial" w:hAnsi="Arial" w:cs="Arial"/>
        </w:rPr>
        <w:t>24</w:t>
      </w:r>
      <w:r>
        <w:rPr>
          <w:rFonts w:ascii="Arial" w:hAnsi="Arial" w:cs="Arial"/>
        </w:rPr>
        <w:t>,</w:t>
      </w:r>
      <w:r w:rsidRPr="00D53747">
        <w:rPr>
          <w:rFonts w:ascii="Arial" w:hAnsi="Arial" w:cs="Arial"/>
        </w:rPr>
        <w:t xml:space="preserve"> así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como de los resultados consolidados de sus operaciones y de sus flujos de efectivo correspondientes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al ejercicio anual terminado en dicha fecha, de conformidad con el marco normativo de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información financiera que resulta de aplicación y, en particular, con los principios y criterios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contables contenidos en el mismo.</w:t>
      </w:r>
    </w:p>
    <w:p w:rsidR="00924226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D53747">
        <w:rPr>
          <w:rFonts w:ascii="Arial" w:hAnsi="Arial" w:cs="Arial"/>
        </w:rPr>
        <w:t>El informe de gestión consolidado adjunto del ejercicio 20</w:t>
      </w:r>
      <w:r w:rsidR="008F11AD">
        <w:rPr>
          <w:rFonts w:ascii="Arial" w:hAnsi="Arial" w:cs="Arial"/>
        </w:rPr>
        <w:t>24</w:t>
      </w:r>
      <w:r w:rsidRPr="00D53747">
        <w:rPr>
          <w:rFonts w:ascii="Arial" w:hAnsi="Arial" w:cs="Arial"/>
        </w:rPr>
        <w:t xml:space="preserve"> contiene las explicaciones que los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Administradores de la sociedad dominante consideran oportunas sobre la situación del Grupo, la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evolución de sus negocios y sobre otros asuntos y no forma parte integrante de las cuentas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anuales consolidadas. Hemos verificado que la información contable que contiene el citado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informe de gestión consolidado concuerda con la de las cuentas anuales consolidadas del ejercicio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20</w:t>
      </w:r>
      <w:r>
        <w:rPr>
          <w:rFonts w:ascii="Arial" w:hAnsi="Arial" w:cs="Arial"/>
        </w:rPr>
        <w:t>19.</w:t>
      </w:r>
      <w:r w:rsidRPr="00D53747">
        <w:rPr>
          <w:rFonts w:ascii="Arial" w:hAnsi="Arial" w:cs="Arial"/>
        </w:rPr>
        <w:t xml:space="preserve"> Nuestro trabajo como auditores se limita a la verificación del informe de gestión consolidado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con el alcance mencionado en este mismo párrafo y no incluye la revisión de información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 xml:space="preserve">distinta de la obtenida a partir de los registros contables de </w:t>
      </w:r>
      <w:r>
        <w:rPr>
          <w:rFonts w:ascii="Arial" w:hAnsi="Arial" w:cs="Arial"/>
        </w:rPr>
        <w:t>ABC</w:t>
      </w:r>
      <w:r w:rsidRPr="00D53747">
        <w:rPr>
          <w:rFonts w:ascii="Arial" w:hAnsi="Arial" w:cs="Arial"/>
        </w:rPr>
        <w:t>, S.</w:t>
      </w:r>
      <w:r>
        <w:rPr>
          <w:rFonts w:ascii="Arial" w:hAnsi="Arial" w:cs="Arial"/>
        </w:rPr>
        <w:t xml:space="preserve"> </w:t>
      </w:r>
      <w:r w:rsidRPr="00D53747">
        <w:rPr>
          <w:rFonts w:ascii="Arial" w:hAnsi="Arial" w:cs="Arial"/>
        </w:rPr>
        <w:t>A. y sociedades dependientes.</w:t>
      </w:r>
    </w:p>
    <w:p w:rsidR="00924226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</w:p>
    <w:p w:rsidR="00924226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</w:p>
    <w:p w:rsidR="00924226" w:rsidRPr="00BE3E83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BE3E83">
        <w:rPr>
          <w:rFonts w:ascii="Arial" w:hAnsi="Arial" w:cs="Arial"/>
        </w:rPr>
        <w:t xml:space="preserve">Firma del Auditor </w:t>
      </w:r>
    </w:p>
    <w:p w:rsidR="00924226" w:rsidRPr="00BE3E83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r w:rsidRPr="00BE3E83">
        <w:rPr>
          <w:rFonts w:ascii="Arial" w:hAnsi="Arial" w:cs="Arial"/>
        </w:rPr>
        <w:t>Lic. Julio Cesar Gómez</w:t>
      </w:r>
    </w:p>
    <w:p w:rsidR="00924226" w:rsidRPr="00D53747" w:rsidRDefault="00924226" w:rsidP="00924226">
      <w:pPr>
        <w:autoSpaceDE w:val="0"/>
        <w:autoSpaceDN w:val="0"/>
        <w:adjustRightInd w:val="0"/>
        <w:spacing w:before="120" w:after="120" w:line="240" w:lineRule="auto"/>
        <w:ind w:right="567"/>
        <w:jc w:val="both"/>
        <w:rPr>
          <w:rFonts w:ascii="Arial" w:hAnsi="Arial" w:cs="Arial"/>
        </w:rPr>
      </w:pPr>
      <w:proofErr w:type="gramStart"/>
      <w:r w:rsidRPr="00D53747">
        <w:rPr>
          <w:rFonts w:ascii="Arial" w:hAnsi="Arial" w:cs="Arial"/>
        </w:rPr>
        <w:t>Fecha</w:t>
      </w:r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________________________________</w:t>
      </w:r>
    </w:p>
    <w:p w:rsidR="00674AE4" w:rsidRDefault="00674AE4"/>
    <w:sectPr w:rsidR="00674AE4" w:rsidSect="00D53747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26"/>
    <w:rsid w:val="00674AE4"/>
    <w:rsid w:val="008F11AD"/>
    <w:rsid w:val="00924226"/>
    <w:rsid w:val="00A7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60582"/>
  <w15:chartTrackingRefBased/>
  <w15:docId w15:val="{46E80301-6F83-4A1F-9C17-D2C24D9D5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226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472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3</cp:revision>
  <dcterms:created xsi:type="dcterms:W3CDTF">2020-05-19T15:41:00Z</dcterms:created>
  <dcterms:modified xsi:type="dcterms:W3CDTF">2024-10-31T12:50:00Z</dcterms:modified>
</cp:coreProperties>
</file>