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7A" w:rsidRDefault="00BB2BC6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4996815</wp:posOffset>
                </wp:positionH>
                <wp:positionV relativeFrom="paragraph">
                  <wp:posOffset>109220</wp:posOffset>
                </wp:positionV>
                <wp:extent cx="1095375" cy="4000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2BC6" w:rsidRPr="005763B1" w:rsidRDefault="005763B1" w:rsidP="005763B1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93.45pt;margin-top:8.6pt;width:86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" fillcolor="white [3201]" strokeweight=".5pt">
                <v:textbox>
                  <w:txbxContent>
                    <w:p w:rsidR="00BB2BC6" w:rsidRPr="005763B1" w:rsidRDefault="005763B1" w:rsidP="005763B1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PBR-013</w:t>
                      </w:r>
                    </w:p>
                  </w:txbxContent>
                </v:textbox>
              </v:shape>
            </w:pict>
          </mc:Fallback>
        </mc:AlternateContent>
      </w:r>
      <w:r w:rsidR="00BA772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9664065</wp:posOffset>
                </wp:positionH>
                <wp:positionV relativeFrom="paragraph">
                  <wp:posOffset>109855</wp:posOffset>
                </wp:positionV>
                <wp:extent cx="12096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720" w:rsidRDefault="00BA77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27" type="#_x0000_t202" style="position:absolute;margin-left:760.95pt;margin-top:8.65pt;width:9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" fillcolor="white [3201]" strokeweight=".5pt">
                <v:textbox>
                  <w:txbxContent>
                    <w:p w:rsidR="00BA7720" w:rsidRDefault="00BA7720"/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8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" fillcolor="white [3201]" strokeweight=".5pt">
                <v:textbox>
                  <w:txbxContent>
                    <w:p w:rsidR="006E36FB" w:rsidRDefault="006E36FB"/>
                  </w:txbxContent>
                </v:textbox>
              </v:shape>
            </w:pict>
          </mc:Fallback>
        </mc:AlternateContent>
      </w:r>
    </w:p>
    <w:p w:rsidR="006E36FB" w:rsidRDefault="006E36FB"/>
    <w:p w:rsidR="006E36FB" w:rsidRDefault="006E36FB"/>
    <w:p w:rsidR="006E36FB" w:rsidRPr="009018E5" w:rsidRDefault="00D6043E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ENTIDAD XXXXXXXXXXXX</w:t>
      </w:r>
      <w:bookmarkStart w:id="0" w:name="_GoBack"/>
      <w:bookmarkEnd w:id="0"/>
    </w:p>
    <w:p w:rsidR="00B167AF" w:rsidRPr="009018E5" w:rsidRDefault="006E36FB" w:rsidP="00B167A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018E5">
        <w:rPr>
          <w:rFonts w:ascii="Times New Roman" w:hAnsi="Times New Roman" w:cs="Times New Roman"/>
        </w:rPr>
        <w:t xml:space="preserve">Auditoria </w:t>
      </w:r>
      <w:r w:rsidR="00B167AF" w:rsidRPr="009018E5">
        <w:rPr>
          <w:rFonts w:ascii="Times New Roman" w:hAnsi="Times New Roman" w:cs="Times New Roman"/>
        </w:rPr>
        <w:t>de Procesos</w:t>
      </w:r>
    </w:p>
    <w:p w:rsidR="006E36FB" w:rsidRPr="009018E5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018E5">
        <w:rPr>
          <w:rFonts w:ascii="Times New Roman" w:hAnsi="Times New Roman" w:cs="Times New Roman"/>
        </w:rPr>
        <w:t>Del 01 de Enero al 31 de Diciembre de 2024</w:t>
      </w:r>
    </w:p>
    <w:p w:rsidR="009D5297" w:rsidRPr="009018E5" w:rsidRDefault="009D5297" w:rsidP="00D5672A">
      <w:pPr>
        <w:tabs>
          <w:tab w:val="left" w:pos="1500"/>
        </w:tabs>
        <w:jc w:val="center"/>
        <w:rPr>
          <w:rFonts w:ascii="Times New Roman" w:hAnsi="Times New Roman" w:cs="Times New Roman"/>
          <w:b/>
        </w:rPr>
      </w:pPr>
      <w:r w:rsidRPr="009018E5">
        <w:rPr>
          <w:rFonts w:ascii="Times New Roman" w:hAnsi="Times New Roman" w:cs="Times New Roman"/>
          <w:b/>
        </w:rPr>
        <w:t>SEGUIMIENTO A INFORMES DE AUDITORIA</w:t>
      </w:r>
    </w:p>
    <w:p w:rsidR="004E30D8" w:rsidRPr="009018E5" w:rsidRDefault="004E30D8" w:rsidP="00D5672A">
      <w:pPr>
        <w:tabs>
          <w:tab w:val="left" w:pos="1500"/>
        </w:tabs>
        <w:jc w:val="center"/>
        <w:rPr>
          <w:rFonts w:ascii="Times New Roman" w:hAnsi="Times New Roman" w:cs="Times New Roman"/>
          <w:b/>
        </w:rPr>
      </w:pPr>
    </w:p>
    <w:p w:rsidR="004E30D8" w:rsidRPr="009018E5" w:rsidRDefault="004E30D8" w:rsidP="004E3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1. Introducción</w:t>
      </w:r>
    </w:p>
    <w:p w:rsidR="004E30D8" w:rsidRPr="009018E5" w:rsidRDefault="004E30D8" w:rsidP="00C765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>El propósito de este papel de trabajo es revisar los informes de auditoría interna emitidos durante el período auditado para evaluar su calidad, cumplimiento con estándares profesionales, claridad en la comunicación y alineación con las Normas Internacionales para la Práctica Profesional de Auditoría Interna (</w:t>
      </w:r>
      <w:r w:rsidR="00C765BE"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>M</w:t>
      </w: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>IPP).</w:t>
      </w:r>
    </w:p>
    <w:p w:rsidR="004E30D8" w:rsidRPr="009018E5" w:rsidRDefault="004E30D8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4E30D8" w:rsidRPr="009018E5" w:rsidRDefault="004E30D8" w:rsidP="004E3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2. Documentos Revisados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2730"/>
        <w:gridCol w:w="1179"/>
        <w:gridCol w:w="2734"/>
      </w:tblGrid>
      <w:tr w:rsidR="004E30D8" w:rsidRPr="009018E5" w:rsidTr="000B56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Informe de Auditoría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 de Emisión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Observaciones Iniciales</w:t>
            </w:r>
          </w:p>
        </w:tc>
      </w:tr>
      <w:tr w:rsidR="004E30D8" w:rsidRPr="009018E5" w:rsidTr="000B56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 de Evaluación de Control Interno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Evaluación de controles operativos en Finanzas.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evidencia documental en hallazgos].</w:t>
            </w:r>
          </w:p>
        </w:tc>
      </w:tr>
      <w:tr w:rsidR="004E30D8" w:rsidRPr="009018E5" w:rsidTr="000B56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 de Cumplimiento Normativo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Análisis de cumplimiento con normativas fiscales.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Formato inconsistente].</w:t>
            </w:r>
          </w:p>
        </w:tc>
      </w:tr>
      <w:tr w:rsidR="004E30D8" w:rsidRPr="009018E5" w:rsidTr="000B56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 de Auditoría de Procesos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procesos clave en la gestión de inventarios.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Recomendaciones no priorizadas].</w:t>
            </w:r>
          </w:p>
        </w:tc>
      </w:tr>
      <w:tr w:rsidR="004E30D8" w:rsidRPr="009018E5" w:rsidTr="000B562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 de Seguimiento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Estado de implementación de recomendaciones previas.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Inconsistencias en fechas de seguimiento].</w:t>
            </w:r>
          </w:p>
        </w:tc>
      </w:tr>
    </w:tbl>
    <w:p w:rsidR="004E30D8" w:rsidRPr="009018E5" w:rsidRDefault="004E30D8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D5B24" w:rsidRPr="009018E5" w:rsidRDefault="00ED5B24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4E30D8" w:rsidRPr="009018E5" w:rsidRDefault="004E30D8" w:rsidP="004E3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3. Procedimientos de Revisión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3591"/>
        <w:gridCol w:w="3096"/>
      </w:tblGrid>
      <w:tr w:rsidR="004E30D8" w:rsidRPr="009018E5" w:rsidTr="00AC70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Procedimiento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Evidencia / Observaciones</w:t>
            </w:r>
          </w:p>
        </w:tc>
      </w:tr>
      <w:tr w:rsidR="004E30D8" w:rsidRPr="009018E5" w:rsidTr="00AC70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Verificación de cumplimiento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si los informes cumplen con las Normas Internacionales de Auditoría Interna (NIPP).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claridad en criterios de evaluación].</w:t>
            </w:r>
          </w:p>
        </w:tc>
      </w:tr>
      <w:tr w:rsidR="004E30D8" w:rsidRPr="009018E5" w:rsidTr="00AC70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Análisis de estructura y formato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Validar si los informes siguen un formato estándar y comprensible.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Inconsistencia en secciones clave].</w:t>
            </w:r>
          </w:p>
        </w:tc>
      </w:tr>
      <w:tr w:rsidR="004E30D8" w:rsidRPr="009018E5" w:rsidTr="00AC70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Evaluación de claridad y precisión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Comprobar si los hallazgos y recomendaciones están claramente documentados.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Recomendaciones ambiguas en informe de procesos].</w:t>
            </w:r>
          </w:p>
        </w:tc>
      </w:tr>
      <w:tr w:rsidR="004E30D8" w:rsidRPr="009018E5" w:rsidTr="00AC70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documentación de respaldo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Confirmar si los hallazgos están respaldados por evidencia suficiente.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No se incluyen anexos de pruebas].</w:t>
            </w:r>
          </w:p>
        </w:tc>
      </w:tr>
      <w:tr w:rsidR="004E30D8" w:rsidRPr="009018E5" w:rsidTr="00AC70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Verificación de seguimiento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Analizar si los informes de seguimiento reflejan con precisión el estado de las recomendaciones.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Recomendaciones marcadas como completadas sin evidencia].</w:t>
            </w:r>
          </w:p>
        </w:tc>
      </w:tr>
    </w:tbl>
    <w:p w:rsidR="004E30D8" w:rsidRPr="009018E5" w:rsidRDefault="004E30D8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4E30D8" w:rsidRPr="009018E5" w:rsidRDefault="004E30D8" w:rsidP="004E3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lastRenderedPageBreak/>
        <w:t>4. Evaluación de los Informes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5"/>
        <w:gridCol w:w="1272"/>
        <w:gridCol w:w="3811"/>
      </w:tblGrid>
      <w:tr w:rsidR="004E30D8" w:rsidRPr="009018E5" w:rsidTr="00ED5B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Cumple (Sí/No)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Comentarios</w:t>
            </w:r>
          </w:p>
        </w:tc>
      </w:tr>
      <w:tr w:rsidR="004E30D8" w:rsidRPr="009018E5" w:rsidTr="00ED5B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Los informes cumplen con los estándares profesionales.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Faltan referencias a normas aplicables].</w:t>
            </w:r>
          </w:p>
        </w:tc>
      </w:tr>
      <w:tr w:rsidR="004E30D8" w:rsidRPr="009018E5" w:rsidTr="00ED5B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Los hallazgos están respaldados por evidencia suficiente.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Falta evidencia en hallazgos clave].</w:t>
            </w:r>
          </w:p>
        </w:tc>
      </w:tr>
      <w:tr w:rsidR="004E30D8" w:rsidRPr="009018E5" w:rsidTr="00ED5B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Las recomendaciones son claras, accionables y priorizadas.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Recomendaciones genéricas].</w:t>
            </w:r>
          </w:p>
        </w:tc>
      </w:tr>
      <w:tr w:rsidR="004E30D8" w:rsidRPr="009018E5" w:rsidTr="00ED5B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Los informes incluyen un plan de acción detallado.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No se especifican responsables en algunos casos].</w:t>
            </w:r>
          </w:p>
        </w:tc>
      </w:tr>
      <w:tr w:rsidR="004E30D8" w:rsidRPr="009018E5" w:rsidTr="00ED5B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Los seguimientos reflejan el estado real de implementación.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Sí / No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[Ejemplo: Discrepancia en estado de cumplimiento].</w:t>
            </w:r>
          </w:p>
        </w:tc>
      </w:tr>
    </w:tbl>
    <w:p w:rsidR="004E30D8" w:rsidRPr="009018E5" w:rsidRDefault="004E30D8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628EE" w:rsidRPr="009018E5" w:rsidRDefault="009628EE" w:rsidP="009628EE">
      <w:pPr>
        <w:tabs>
          <w:tab w:val="left" w:pos="1500"/>
        </w:tabs>
        <w:rPr>
          <w:rFonts w:ascii="Times New Roman" w:hAnsi="Times New Roman" w:cs="Times New Roman"/>
          <w:b/>
        </w:rPr>
      </w:pPr>
    </w:p>
    <w:p w:rsidR="009628EE" w:rsidRPr="009018E5" w:rsidRDefault="009628EE" w:rsidP="009628EE">
      <w:pPr>
        <w:tabs>
          <w:tab w:val="left" w:pos="1500"/>
        </w:tabs>
        <w:rPr>
          <w:rFonts w:ascii="Times New Roman" w:hAnsi="Times New Roman" w:cs="Times New Roman"/>
          <w:b/>
        </w:rPr>
      </w:pPr>
    </w:p>
    <w:tbl>
      <w:tblPr>
        <w:tblW w:w="11875" w:type="dxa"/>
        <w:tblInd w:w="-15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4"/>
        <w:gridCol w:w="1276"/>
        <w:gridCol w:w="1275"/>
        <w:gridCol w:w="1985"/>
        <w:gridCol w:w="992"/>
        <w:gridCol w:w="1134"/>
        <w:gridCol w:w="959"/>
        <w:gridCol w:w="2410"/>
      </w:tblGrid>
      <w:tr w:rsidR="009628EE" w:rsidRPr="009018E5" w:rsidTr="00947AE0">
        <w:trPr>
          <w:trHeight w:val="9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70C0" w:fill="0070C0"/>
            <w:vAlign w:val="center"/>
            <w:hideMark/>
          </w:tcPr>
          <w:p w:rsidR="009628EE" w:rsidRPr="009018E5" w:rsidRDefault="009628EE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  <w:t xml:space="preserve">Responsalbe 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70C0" w:fill="0070C0"/>
            <w:vAlign w:val="center"/>
            <w:hideMark/>
          </w:tcPr>
          <w:p w:rsidR="009628EE" w:rsidRPr="009018E5" w:rsidRDefault="009628EE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  <w:t>Cargo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70C0" w:fill="0070C0"/>
            <w:vAlign w:val="center"/>
            <w:hideMark/>
          </w:tcPr>
          <w:p w:rsidR="009628EE" w:rsidRPr="009018E5" w:rsidRDefault="009628EE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  <w:t>Título del Hallazgo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70C0" w:fill="0070C0"/>
            <w:vAlign w:val="center"/>
            <w:hideMark/>
          </w:tcPr>
          <w:p w:rsidR="009628EE" w:rsidRPr="009018E5" w:rsidRDefault="009628EE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  <w:t>Recomendación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70C0" w:fill="0070C0"/>
            <w:vAlign w:val="center"/>
            <w:hideMark/>
          </w:tcPr>
          <w:p w:rsidR="009628EE" w:rsidRPr="009018E5" w:rsidRDefault="009628EE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  <w:t xml:space="preserve"> Cumplida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70C0" w:fill="0070C0"/>
            <w:vAlign w:val="center"/>
            <w:hideMark/>
          </w:tcPr>
          <w:p w:rsidR="009628EE" w:rsidRPr="009018E5" w:rsidRDefault="009628EE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  <w:t>Incumplida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70C0" w:fill="0070C0"/>
            <w:vAlign w:val="center"/>
            <w:hideMark/>
          </w:tcPr>
          <w:p w:rsidR="009628EE" w:rsidRPr="009018E5" w:rsidRDefault="009628EE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  <w:t>En proceso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70C0" w:fill="0070C0"/>
            <w:vAlign w:val="center"/>
            <w:hideMark/>
          </w:tcPr>
          <w:p w:rsidR="009628EE" w:rsidRPr="009018E5" w:rsidRDefault="009628EE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es-GT"/>
              </w:rPr>
              <w:t>Documentación Soporte de Cumplimiento o en Proceso</w:t>
            </w:r>
          </w:p>
        </w:tc>
      </w:tr>
      <w:tr w:rsidR="009628EE" w:rsidRPr="009018E5" w:rsidTr="00947AE0">
        <w:trPr>
          <w:trHeight w:val="31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9628EE" w:rsidRPr="009018E5" w:rsidTr="00947AE0">
        <w:trPr>
          <w:trHeight w:val="31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9628EE" w:rsidRPr="009018E5" w:rsidTr="00947AE0">
        <w:trPr>
          <w:trHeight w:val="31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9628EE" w:rsidRPr="009018E5" w:rsidTr="00947AE0">
        <w:trPr>
          <w:trHeight w:val="31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9628EE" w:rsidRPr="009018E5" w:rsidTr="00947AE0">
        <w:trPr>
          <w:trHeight w:val="31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9628EE" w:rsidRPr="009018E5" w:rsidTr="00947AE0">
        <w:trPr>
          <w:trHeight w:val="31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  <w:tr w:rsidR="009628EE" w:rsidRPr="009018E5" w:rsidTr="00947AE0">
        <w:trPr>
          <w:trHeight w:val="645"/>
        </w:trPr>
        <w:tc>
          <w:tcPr>
            <w:tcW w:w="18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28EE" w:rsidRPr="009018E5" w:rsidRDefault="009628EE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</w:tr>
    </w:tbl>
    <w:p w:rsidR="009628EE" w:rsidRPr="009018E5" w:rsidRDefault="009628EE" w:rsidP="009628EE">
      <w:pPr>
        <w:tabs>
          <w:tab w:val="left" w:pos="1500"/>
        </w:tabs>
        <w:rPr>
          <w:rFonts w:ascii="Times New Roman" w:hAnsi="Times New Roman" w:cs="Times New Roman"/>
        </w:rPr>
      </w:pPr>
    </w:p>
    <w:p w:rsidR="004E30D8" w:rsidRPr="009018E5" w:rsidRDefault="004E30D8" w:rsidP="004E3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5. Hallazgos</w:t>
      </w:r>
    </w:p>
    <w:p w:rsidR="004E30D8" w:rsidRPr="009018E5" w:rsidRDefault="004E30D8" w:rsidP="004E3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Inconsistencias en Formato:</w:t>
      </w:r>
    </w:p>
    <w:p w:rsidR="004E30D8" w:rsidRPr="009018E5" w:rsidRDefault="004E30D8" w:rsidP="004E30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>Los informes presentan diferencias en estructura y contenido, lo que dificulta la comparación y comprensión.</w:t>
      </w:r>
    </w:p>
    <w:p w:rsidR="004E30D8" w:rsidRPr="009018E5" w:rsidRDefault="004E30D8" w:rsidP="004E3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Falta de Evidencia:</w:t>
      </w:r>
    </w:p>
    <w:p w:rsidR="004E30D8" w:rsidRPr="009018E5" w:rsidRDefault="004E30D8" w:rsidP="004E30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>En algunos hallazgos no se incluye documentación suficiente que respalde las observaciones realizadas.</w:t>
      </w:r>
    </w:p>
    <w:p w:rsidR="004E30D8" w:rsidRPr="009018E5" w:rsidRDefault="004E30D8" w:rsidP="004E3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Recomendaciones Genéricas:</w:t>
      </w:r>
    </w:p>
    <w:p w:rsidR="004E30D8" w:rsidRPr="009018E5" w:rsidRDefault="004E30D8" w:rsidP="004E30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>Algunas recomendaciones no son específicas ni accionables, lo que limita su utilidad para las áreas auditadas.</w:t>
      </w:r>
    </w:p>
    <w:p w:rsidR="004E30D8" w:rsidRPr="009018E5" w:rsidRDefault="004E30D8" w:rsidP="004E30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Problemas en Seguimientos:</w:t>
      </w:r>
    </w:p>
    <w:p w:rsidR="004E30D8" w:rsidRPr="009018E5" w:rsidRDefault="004E30D8" w:rsidP="004E30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>En los informes de seguimiento, algunas recomendaciones marcadas como completadas no tienen evidencia de implementación.</w:t>
      </w:r>
    </w:p>
    <w:p w:rsidR="004E30D8" w:rsidRPr="009018E5" w:rsidRDefault="004E30D8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77749" w:rsidRPr="009018E5" w:rsidRDefault="00E77749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77749" w:rsidRPr="009018E5" w:rsidRDefault="00E77749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77749" w:rsidRPr="009018E5" w:rsidRDefault="00E77749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77749" w:rsidRPr="009018E5" w:rsidRDefault="00E77749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77749" w:rsidRPr="009018E5" w:rsidRDefault="00E77749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77749" w:rsidRPr="009018E5" w:rsidRDefault="00E77749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77749" w:rsidRPr="009018E5" w:rsidRDefault="00E77749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77749" w:rsidRPr="009018E5" w:rsidRDefault="00E77749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77749" w:rsidRPr="009018E5" w:rsidRDefault="00E77749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E77749" w:rsidRPr="009018E5" w:rsidRDefault="00E77749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4E30D8" w:rsidRPr="009018E5" w:rsidRDefault="004E30D8" w:rsidP="004E3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lastRenderedPageBreak/>
        <w:t>6. Recomendaciones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2"/>
        <w:gridCol w:w="1080"/>
        <w:gridCol w:w="1944"/>
        <w:gridCol w:w="702"/>
      </w:tblGrid>
      <w:tr w:rsidR="004E30D8" w:rsidRPr="009018E5" w:rsidTr="00D15B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Recomendación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Plazo</w:t>
            </w:r>
          </w:p>
        </w:tc>
      </w:tr>
      <w:tr w:rsidR="004E30D8" w:rsidRPr="009018E5" w:rsidTr="00D15B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Implementar un formato estándar para todos los informes de auditoría.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Gerencia de Auditoría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30 días</w:t>
            </w:r>
          </w:p>
        </w:tc>
      </w:tr>
      <w:tr w:rsidR="004E30D8" w:rsidRPr="009018E5" w:rsidTr="00D15B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Reforzar la documentación de respaldo para todos los hallazgos incluidos en los informes.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Equipo de Auditoría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45 días</w:t>
            </w:r>
          </w:p>
        </w:tc>
      </w:tr>
      <w:tr w:rsidR="004E30D8" w:rsidRPr="009018E5" w:rsidTr="00D15B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Capacitar a los auditores en la redacción de recomendaciones específicas y accionables.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Recursos Humanos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60 días</w:t>
            </w:r>
          </w:p>
        </w:tc>
      </w:tr>
      <w:tr w:rsidR="004E30D8" w:rsidRPr="009018E5" w:rsidTr="00D15B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Desarrollar un sistema de seguimiento automatizado para monitorear la implementación de recomendaciones.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Tecnología de la Información</w:t>
            </w:r>
          </w:p>
        </w:tc>
        <w:tc>
          <w:tcPr>
            <w:tcW w:w="0" w:type="auto"/>
            <w:vAlign w:val="center"/>
            <w:hideMark/>
          </w:tcPr>
          <w:p w:rsidR="004E30D8" w:rsidRPr="009018E5" w:rsidRDefault="004E30D8" w:rsidP="00947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9018E5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90 días</w:t>
            </w:r>
          </w:p>
        </w:tc>
      </w:tr>
    </w:tbl>
    <w:p w:rsidR="004E30D8" w:rsidRPr="009018E5" w:rsidRDefault="004E30D8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4E30D8" w:rsidRPr="009018E5" w:rsidRDefault="004E30D8" w:rsidP="004E30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7. Conclusión y Próximos Pasos</w:t>
      </w:r>
    </w:p>
    <w:p w:rsidR="004E30D8" w:rsidRPr="009018E5" w:rsidRDefault="004E30D8" w:rsidP="004E3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Conclusión:</w:t>
      </w: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  <w:t>La revisión de informes de auditoría evidenció inconsistencias en formato, respaldo de hallazgos y seguimiento de recomendaciones. Es prioritario establecer un estándar uniforme y mejorar la documentación para garantizar la efectividad y transparencia en los procesos de auditoría interna.</w:t>
      </w:r>
    </w:p>
    <w:p w:rsidR="004E30D8" w:rsidRPr="009018E5" w:rsidRDefault="004E30D8" w:rsidP="004E3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Próximos Pasos:</w:t>
      </w:r>
    </w:p>
    <w:p w:rsidR="004E30D8" w:rsidRPr="009018E5" w:rsidRDefault="004E30D8" w:rsidP="004E3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>Coordinar con la Gerencia de Auditoría para estandarizar los informes.</w:t>
      </w:r>
    </w:p>
    <w:p w:rsidR="004E30D8" w:rsidRPr="009018E5" w:rsidRDefault="004E30D8" w:rsidP="004E3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>Capacitar al equipo de auditoría en el uso del nuevo formato y mejores prácticas.</w:t>
      </w:r>
    </w:p>
    <w:p w:rsidR="004E30D8" w:rsidRPr="009018E5" w:rsidRDefault="004E30D8" w:rsidP="004E30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>Realizar una auditoría de seguimiento en 3 meses para evaluar la implementación de las recomendaciones.</w:t>
      </w:r>
    </w:p>
    <w:p w:rsidR="004E30D8" w:rsidRPr="009018E5" w:rsidRDefault="004E30D8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D15BC4" w:rsidRPr="009018E5" w:rsidRDefault="00D15BC4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D15BC4" w:rsidRPr="009018E5" w:rsidRDefault="00D15BC4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D15BC4" w:rsidRPr="009018E5" w:rsidRDefault="00D15BC4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D15BC4" w:rsidRPr="009018E5" w:rsidRDefault="00D15BC4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A3DBB" w:rsidRPr="009018E5" w:rsidRDefault="007A3DBB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A3DBB" w:rsidRPr="009018E5" w:rsidRDefault="007A3DBB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7A3DBB" w:rsidRPr="009018E5" w:rsidRDefault="007A3DBB" w:rsidP="004E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4E30D8" w:rsidRPr="009018E5" w:rsidRDefault="004E30D8" w:rsidP="004E3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Auditor:</w:t>
      </w: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9018E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[Auditor Responsable]</w:t>
      </w: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9018E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:rsidR="00D15BC4" w:rsidRPr="009018E5" w:rsidRDefault="00D15BC4" w:rsidP="004E3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D15BC4" w:rsidRPr="009018E5" w:rsidRDefault="00D15BC4" w:rsidP="004E3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D15BC4" w:rsidRPr="009018E5" w:rsidRDefault="00D15BC4" w:rsidP="004E3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D15BC4" w:rsidRPr="009018E5" w:rsidRDefault="00D15BC4" w:rsidP="004E3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4E30D8" w:rsidRPr="009018E5" w:rsidRDefault="004E30D8" w:rsidP="004E3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9018E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Firma del Revisor:</w:t>
      </w: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9018E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Nombre:</w:t>
      </w: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[Revisor Responsable]</w:t>
      </w: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9018E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 w:rsidRPr="009018E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[Fecha Actual]</w:t>
      </w:r>
    </w:p>
    <w:p w:rsidR="0056138F" w:rsidRPr="009018E5" w:rsidRDefault="0056138F" w:rsidP="00E3079C">
      <w:pPr>
        <w:tabs>
          <w:tab w:val="left" w:pos="1500"/>
        </w:tabs>
        <w:rPr>
          <w:rFonts w:ascii="Times New Roman" w:hAnsi="Times New Roman" w:cs="Times New Roman"/>
        </w:rPr>
      </w:pPr>
    </w:p>
    <w:sectPr w:rsidR="0056138F" w:rsidRPr="009018E5" w:rsidSect="001F4DB2">
      <w:pgSz w:w="12240" w:h="20160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FFC" w:rsidRDefault="00060FFC" w:rsidP="00DB7AEF">
      <w:pPr>
        <w:spacing w:after="0" w:line="240" w:lineRule="auto"/>
      </w:pPr>
      <w:r>
        <w:separator/>
      </w:r>
    </w:p>
  </w:endnote>
  <w:endnote w:type="continuationSeparator" w:id="0">
    <w:p w:rsidR="00060FFC" w:rsidRDefault="00060FFC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FFC" w:rsidRDefault="00060FFC" w:rsidP="00DB7AEF">
      <w:pPr>
        <w:spacing w:after="0" w:line="240" w:lineRule="auto"/>
      </w:pPr>
      <w:r>
        <w:separator/>
      </w:r>
    </w:p>
  </w:footnote>
  <w:footnote w:type="continuationSeparator" w:id="0">
    <w:p w:rsidR="00060FFC" w:rsidRDefault="00060FFC" w:rsidP="00DB7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4291C"/>
    <w:multiLevelType w:val="multilevel"/>
    <w:tmpl w:val="BA26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7068DD"/>
    <w:multiLevelType w:val="multilevel"/>
    <w:tmpl w:val="5D68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FB"/>
    <w:rsid w:val="00002846"/>
    <w:rsid w:val="000141AA"/>
    <w:rsid w:val="0002010F"/>
    <w:rsid w:val="00021085"/>
    <w:rsid w:val="0004143C"/>
    <w:rsid w:val="00042E72"/>
    <w:rsid w:val="00052960"/>
    <w:rsid w:val="00060FFC"/>
    <w:rsid w:val="00064A70"/>
    <w:rsid w:val="00071657"/>
    <w:rsid w:val="000936E2"/>
    <w:rsid w:val="0009469E"/>
    <w:rsid w:val="000B2A06"/>
    <w:rsid w:val="000B562D"/>
    <w:rsid w:val="000D12BE"/>
    <w:rsid w:val="000D2D90"/>
    <w:rsid w:val="000D638B"/>
    <w:rsid w:val="000E7FC8"/>
    <w:rsid w:val="001031EF"/>
    <w:rsid w:val="00116DF4"/>
    <w:rsid w:val="00153C27"/>
    <w:rsid w:val="00157501"/>
    <w:rsid w:val="001813CB"/>
    <w:rsid w:val="0018513A"/>
    <w:rsid w:val="001A0F61"/>
    <w:rsid w:val="001A13A8"/>
    <w:rsid w:val="001B54C4"/>
    <w:rsid w:val="001B5743"/>
    <w:rsid w:val="001D158C"/>
    <w:rsid w:val="001D734B"/>
    <w:rsid w:val="001E1AA0"/>
    <w:rsid w:val="001F4DB2"/>
    <w:rsid w:val="00200D9E"/>
    <w:rsid w:val="0020446E"/>
    <w:rsid w:val="00214ABA"/>
    <w:rsid w:val="002418BB"/>
    <w:rsid w:val="00263FEB"/>
    <w:rsid w:val="00273B53"/>
    <w:rsid w:val="002807AF"/>
    <w:rsid w:val="0029069B"/>
    <w:rsid w:val="002A2BE2"/>
    <w:rsid w:val="002C67AA"/>
    <w:rsid w:val="002D2E14"/>
    <w:rsid w:val="0033188E"/>
    <w:rsid w:val="0034456D"/>
    <w:rsid w:val="003445F6"/>
    <w:rsid w:val="00351BCF"/>
    <w:rsid w:val="003A31F1"/>
    <w:rsid w:val="003A76DA"/>
    <w:rsid w:val="00402210"/>
    <w:rsid w:val="00462476"/>
    <w:rsid w:val="00470BC3"/>
    <w:rsid w:val="00484C27"/>
    <w:rsid w:val="004A0355"/>
    <w:rsid w:val="004B186C"/>
    <w:rsid w:val="004C0749"/>
    <w:rsid w:val="004E30D8"/>
    <w:rsid w:val="00517C62"/>
    <w:rsid w:val="005359D4"/>
    <w:rsid w:val="00547416"/>
    <w:rsid w:val="00550CB6"/>
    <w:rsid w:val="00551B98"/>
    <w:rsid w:val="00556414"/>
    <w:rsid w:val="0056138F"/>
    <w:rsid w:val="005732F8"/>
    <w:rsid w:val="005763B1"/>
    <w:rsid w:val="005B6041"/>
    <w:rsid w:val="005D016B"/>
    <w:rsid w:val="005E50B1"/>
    <w:rsid w:val="005F5D47"/>
    <w:rsid w:val="006415D4"/>
    <w:rsid w:val="00650305"/>
    <w:rsid w:val="0066109A"/>
    <w:rsid w:val="00673F10"/>
    <w:rsid w:val="006A086C"/>
    <w:rsid w:val="006E1EC2"/>
    <w:rsid w:val="006E36FB"/>
    <w:rsid w:val="006F78A4"/>
    <w:rsid w:val="0072043C"/>
    <w:rsid w:val="00730BC3"/>
    <w:rsid w:val="007324A7"/>
    <w:rsid w:val="007512CE"/>
    <w:rsid w:val="00761508"/>
    <w:rsid w:val="00767298"/>
    <w:rsid w:val="00767B20"/>
    <w:rsid w:val="00776B19"/>
    <w:rsid w:val="007806F5"/>
    <w:rsid w:val="007876AC"/>
    <w:rsid w:val="00796A2D"/>
    <w:rsid w:val="007A3DBB"/>
    <w:rsid w:val="007A4A2C"/>
    <w:rsid w:val="007B3999"/>
    <w:rsid w:val="007C220D"/>
    <w:rsid w:val="007D58F4"/>
    <w:rsid w:val="007E09C7"/>
    <w:rsid w:val="008156AF"/>
    <w:rsid w:val="00817380"/>
    <w:rsid w:val="00857CA5"/>
    <w:rsid w:val="008A4635"/>
    <w:rsid w:val="008B6458"/>
    <w:rsid w:val="008C4C8F"/>
    <w:rsid w:val="008F5D4B"/>
    <w:rsid w:val="009018E5"/>
    <w:rsid w:val="009060AB"/>
    <w:rsid w:val="00912739"/>
    <w:rsid w:val="0092518B"/>
    <w:rsid w:val="009524E8"/>
    <w:rsid w:val="009628EE"/>
    <w:rsid w:val="00962FFC"/>
    <w:rsid w:val="00966B66"/>
    <w:rsid w:val="00973073"/>
    <w:rsid w:val="009732CD"/>
    <w:rsid w:val="00982A71"/>
    <w:rsid w:val="00991678"/>
    <w:rsid w:val="009932BC"/>
    <w:rsid w:val="009C0E64"/>
    <w:rsid w:val="009C527C"/>
    <w:rsid w:val="009D5297"/>
    <w:rsid w:val="009E3778"/>
    <w:rsid w:val="009F39EB"/>
    <w:rsid w:val="00A41D60"/>
    <w:rsid w:val="00A61B79"/>
    <w:rsid w:val="00A66CBB"/>
    <w:rsid w:val="00A67891"/>
    <w:rsid w:val="00A74F62"/>
    <w:rsid w:val="00A910E4"/>
    <w:rsid w:val="00A97B3F"/>
    <w:rsid w:val="00AC7062"/>
    <w:rsid w:val="00AD047D"/>
    <w:rsid w:val="00AD53B9"/>
    <w:rsid w:val="00B031E3"/>
    <w:rsid w:val="00B06E50"/>
    <w:rsid w:val="00B11B38"/>
    <w:rsid w:val="00B167AF"/>
    <w:rsid w:val="00B20D3C"/>
    <w:rsid w:val="00B24FF1"/>
    <w:rsid w:val="00B36C31"/>
    <w:rsid w:val="00B3726D"/>
    <w:rsid w:val="00B4153A"/>
    <w:rsid w:val="00B43622"/>
    <w:rsid w:val="00B47FB6"/>
    <w:rsid w:val="00B64E16"/>
    <w:rsid w:val="00B65F7A"/>
    <w:rsid w:val="00B745CD"/>
    <w:rsid w:val="00BA325B"/>
    <w:rsid w:val="00BA5782"/>
    <w:rsid w:val="00BA7720"/>
    <w:rsid w:val="00BB1F90"/>
    <w:rsid w:val="00BB2BC6"/>
    <w:rsid w:val="00BB7561"/>
    <w:rsid w:val="00BC21B9"/>
    <w:rsid w:val="00BD5E52"/>
    <w:rsid w:val="00BF76D6"/>
    <w:rsid w:val="00C0157E"/>
    <w:rsid w:val="00C10D92"/>
    <w:rsid w:val="00C31083"/>
    <w:rsid w:val="00C32F55"/>
    <w:rsid w:val="00C47D3C"/>
    <w:rsid w:val="00C765BE"/>
    <w:rsid w:val="00C76BC0"/>
    <w:rsid w:val="00C96356"/>
    <w:rsid w:val="00CA42A7"/>
    <w:rsid w:val="00CA77F5"/>
    <w:rsid w:val="00CB04AB"/>
    <w:rsid w:val="00CC0CF5"/>
    <w:rsid w:val="00CD6C19"/>
    <w:rsid w:val="00CD7F5F"/>
    <w:rsid w:val="00CF023A"/>
    <w:rsid w:val="00D0522D"/>
    <w:rsid w:val="00D06643"/>
    <w:rsid w:val="00D06E88"/>
    <w:rsid w:val="00D15BC4"/>
    <w:rsid w:val="00D17D7B"/>
    <w:rsid w:val="00D3583C"/>
    <w:rsid w:val="00D5672A"/>
    <w:rsid w:val="00D6043E"/>
    <w:rsid w:val="00D84F5F"/>
    <w:rsid w:val="00D902D1"/>
    <w:rsid w:val="00D96EC1"/>
    <w:rsid w:val="00DA433F"/>
    <w:rsid w:val="00DB5C4D"/>
    <w:rsid w:val="00DB7AEF"/>
    <w:rsid w:val="00DC40F1"/>
    <w:rsid w:val="00DE1AD3"/>
    <w:rsid w:val="00DE411F"/>
    <w:rsid w:val="00DE794F"/>
    <w:rsid w:val="00DF6964"/>
    <w:rsid w:val="00E21112"/>
    <w:rsid w:val="00E246DD"/>
    <w:rsid w:val="00E3079C"/>
    <w:rsid w:val="00E331B7"/>
    <w:rsid w:val="00E56E31"/>
    <w:rsid w:val="00E62400"/>
    <w:rsid w:val="00E66CEB"/>
    <w:rsid w:val="00E716C1"/>
    <w:rsid w:val="00E77749"/>
    <w:rsid w:val="00ED5B24"/>
    <w:rsid w:val="00EE7054"/>
    <w:rsid w:val="00EF3AAB"/>
    <w:rsid w:val="00F03C83"/>
    <w:rsid w:val="00F10046"/>
    <w:rsid w:val="00F14847"/>
    <w:rsid w:val="00F30A99"/>
    <w:rsid w:val="00F656B9"/>
    <w:rsid w:val="00F77D69"/>
    <w:rsid w:val="00F81DF4"/>
    <w:rsid w:val="00FA08C3"/>
    <w:rsid w:val="00FA1A7C"/>
    <w:rsid w:val="00FC3E98"/>
    <w:rsid w:val="00FD7E47"/>
    <w:rsid w:val="00FE5807"/>
    <w:rsid w:val="00FE6DA0"/>
    <w:rsid w:val="00FF01EC"/>
    <w:rsid w:val="00FF25F2"/>
    <w:rsid w:val="00FF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F82B9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86C"/>
  </w:style>
  <w:style w:type="paragraph" w:styleId="Ttulo2">
    <w:name w:val="heading 2"/>
    <w:basedOn w:val="Normal"/>
    <w:link w:val="Ttulo2Car"/>
    <w:uiPriority w:val="9"/>
    <w:qFormat/>
    <w:rsid w:val="005613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5613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character" w:customStyle="1" w:styleId="Ttulo2Car">
    <w:name w:val="Título 2 Car"/>
    <w:basedOn w:val="Fuentedeprrafopredeter"/>
    <w:link w:val="Ttulo2"/>
    <w:uiPriority w:val="9"/>
    <w:rsid w:val="0056138F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56138F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Textoennegrita">
    <w:name w:val="Strong"/>
    <w:basedOn w:val="Fuentedeprrafopredeter"/>
    <w:uiPriority w:val="22"/>
    <w:qFormat/>
    <w:rsid w:val="005613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1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Refdecomentario">
    <w:name w:val="annotation reference"/>
    <w:basedOn w:val="Fuentedeprrafopredeter"/>
    <w:uiPriority w:val="99"/>
    <w:semiHidden/>
    <w:unhideWhenUsed/>
    <w:rsid w:val="000D12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12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12B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12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12B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12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12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746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198</cp:revision>
  <dcterms:created xsi:type="dcterms:W3CDTF">2024-08-16T19:06:00Z</dcterms:created>
  <dcterms:modified xsi:type="dcterms:W3CDTF">2025-04-08T03:05:00Z</dcterms:modified>
</cp:coreProperties>
</file>