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3750B" w:rsidRPr="00C7743E" w:rsidRDefault="0097769F" w:rsidP="00C7743E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69F" w:rsidRDefault="009776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.8pt;margin-top:4.9pt;width:93.75pt;height:35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" fillcolor="white [3201]" strokeweight=".5pt">
                <v:textbox>
                  <w:txbxContent>
                    <w:p w:rsidR="0097769F" w:rsidRDefault="0097769F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5E8C4" wp14:editId="3CDF5B47">
                <wp:simplePos x="0" y="0"/>
                <wp:positionH relativeFrom="column">
                  <wp:posOffset>4682490</wp:posOffset>
                </wp:positionH>
                <wp:positionV relativeFrom="paragraph">
                  <wp:posOffset>-185420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2099" w:rsidRDefault="00442099" w:rsidP="00442099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Q-3</w:t>
                            </w:r>
                          </w:p>
                          <w:p w:rsidR="00AF5140" w:rsidRDefault="00AF5140" w:rsidP="00AF51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A5E8C4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7" type="#_x0000_t202" style="position:absolute;left:0;text-align:left;margin-left:368.7pt;margin-top:-14.6pt;width:66.7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" fillcolor="white [3201]" strokeweight=".5pt">
                <v:textbox>
                  <w:txbxContent>
                    <w:p w:rsidR="00442099" w:rsidRDefault="00442099" w:rsidP="00442099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Q-3</w:t>
                      </w:r>
                    </w:p>
                    <w:p w:rsidR="00AF5140" w:rsidRDefault="00AF5140" w:rsidP="00AF5140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</w:p>
    <w:p w:rsidR="00AF5140" w:rsidRPr="00F06FE1" w:rsidRDefault="00AF5140" w:rsidP="00D410C8">
      <w:pPr>
        <w:ind w:left="550"/>
        <w:jc w:val="center"/>
        <w:rPr>
          <w:bCs/>
          <w:w w:val="105"/>
          <w:lang w:val="es-GT"/>
        </w:rPr>
      </w:pPr>
      <w:r w:rsidRPr="00F06FE1">
        <w:rPr>
          <w:bCs/>
          <w:w w:val="105"/>
          <w:lang w:val="es-GT"/>
        </w:rPr>
        <w:t>Entidad XXXXXXX</w:t>
      </w:r>
    </w:p>
    <w:p w:rsidR="00047FEF" w:rsidRPr="00F06FE1" w:rsidRDefault="00047FEF" w:rsidP="00D410C8">
      <w:pPr>
        <w:ind w:left="550"/>
        <w:jc w:val="center"/>
        <w:rPr>
          <w:bCs/>
          <w:w w:val="105"/>
        </w:rPr>
      </w:pPr>
      <w:r w:rsidRPr="00F06FE1">
        <w:rPr>
          <w:bCs/>
          <w:w w:val="105"/>
        </w:rPr>
        <w:t>Auditoría de Procesos</w:t>
      </w:r>
    </w:p>
    <w:p w:rsidR="00AF5140" w:rsidRPr="00F06FE1" w:rsidRDefault="00AF5140" w:rsidP="00D410C8">
      <w:pPr>
        <w:ind w:left="550"/>
        <w:jc w:val="center"/>
        <w:rPr>
          <w:bCs/>
          <w:w w:val="105"/>
          <w:lang w:val="es-GT"/>
        </w:rPr>
      </w:pPr>
      <w:r w:rsidRPr="00F06FE1">
        <w:rPr>
          <w:bCs/>
          <w:w w:val="105"/>
          <w:lang w:val="es-GT"/>
        </w:rPr>
        <w:t xml:space="preserve">Del 01 de </w:t>
      </w:r>
      <w:proofErr w:type="gramStart"/>
      <w:r w:rsidR="0097769F" w:rsidRPr="00F06FE1">
        <w:rPr>
          <w:bCs/>
          <w:w w:val="105"/>
          <w:lang w:val="es-GT"/>
        </w:rPr>
        <w:t>En</w:t>
      </w:r>
      <w:r w:rsidR="00047FEF" w:rsidRPr="00F06FE1">
        <w:rPr>
          <w:bCs/>
          <w:w w:val="105"/>
          <w:lang w:val="es-GT"/>
        </w:rPr>
        <w:t>ero</w:t>
      </w:r>
      <w:proofErr w:type="gramEnd"/>
      <w:r w:rsidR="00047FEF" w:rsidRPr="00F06FE1">
        <w:rPr>
          <w:bCs/>
          <w:w w:val="105"/>
          <w:lang w:val="es-GT"/>
        </w:rPr>
        <w:t xml:space="preserve"> al 31 de Diciembre de 2024</w:t>
      </w:r>
    </w:p>
    <w:p w:rsidR="00D138D4" w:rsidRPr="00F06FE1" w:rsidRDefault="00FB60B4" w:rsidP="00D410C8">
      <w:pPr>
        <w:pStyle w:val="Ttulo2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r w:rsidRPr="00F06FE1">
        <w:rPr>
          <w:rFonts w:ascii="Times New Roman" w:hAnsi="Times New Roman" w:cs="Times New Roman"/>
          <w:b/>
          <w:color w:val="000000" w:themeColor="text1"/>
        </w:rPr>
        <w:t xml:space="preserve">Mapa Prioritario de </w:t>
      </w:r>
      <w:r w:rsidR="00D138D4" w:rsidRPr="00F06FE1">
        <w:rPr>
          <w:rFonts w:ascii="Times New Roman" w:hAnsi="Times New Roman" w:cs="Times New Roman"/>
          <w:b/>
          <w:color w:val="000000" w:themeColor="text1"/>
        </w:rPr>
        <w:t xml:space="preserve">Procesos, Riesgos y Controles </w:t>
      </w:r>
    </w:p>
    <w:p w:rsidR="00FB60B4" w:rsidRPr="00F06FE1" w:rsidRDefault="00FB60B4" w:rsidP="00D410C8">
      <w:pPr>
        <w:pStyle w:val="Ttulo2"/>
        <w:spacing w:before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val="es-GT" w:eastAsia="es-GT"/>
        </w:rPr>
      </w:pPr>
      <w:r w:rsidRPr="00F06FE1">
        <w:rPr>
          <w:rFonts w:ascii="Times New Roman" w:hAnsi="Times New Roman" w:cs="Times New Roman"/>
          <w:b/>
          <w:color w:val="000000" w:themeColor="text1"/>
        </w:rPr>
        <w:t>Área CRÉDITOS</w:t>
      </w:r>
    </w:p>
    <w:p w:rsidR="00FB60B4" w:rsidRPr="00F06FE1" w:rsidRDefault="00FB60B4" w:rsidP="00D410C8">
      <w:pPr>
        <w:pStyle w:val="NormalWeb"/>
        <w:spacing w:before="0" w:beforeAutospacing="0" w:after="0" w:afterAutospacing="0"/>
        <w:jc w:val="center"/>
      </w:pPr>
      <w:r w:rsidRPr="00F06FE1">
        <w:t>(Aplicable a Bancos o Cooperativas de Ahorro y Crédito)</w:t>
      </w:r>
    </w:p>
    <w:p w:rsidR="00FB60B4" w:rsidRPr="00F06FE1" w:rsidRDefault="00FB60B4" w:rsidP="00D410C8">
      <w:pPr>
        <w:jc w:val="center"/>
      </w:pPr>
    </w:p>
    <w:p w:rsidR="00FB60B4" w:rsidRPr="00F06FE1" w:rsidRDefault="00FB60B4" w:rsidP="00FB60B4">
      <w:pPr>
        <w:pStyle w:val="Ttulo3"/>
      </w:pPr>
      <w:r w:rsidRPr="00F06FE1">
        <w:t>1. Procesos Clave y Riesgos Asociados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2094"/>
        <w:gridCol w:w="948"/>
        <w:gridCol w:w="1428"/>
        <w:gridCol w:w="2621"/>
      </w:tblGrid>
      <w:tr w:rsidR="00FB60B4" w:rsidRPr="00F06FE1" w:rsidTr="009332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60B4" w:rsidRPr="00F06FE1" w:rsidRDefault="00FB60B4">
            <w:pPr>
              <w:jc w:val="center"/>
              <w:rPr>
                <w:b/>
                <w:bCs/>
              </w:rPr>
            </w:pPr>
            <w:r w:rsidRPr="00F06FE1">
              <w:rPr>
                <w:rStyle w:val="Textoennegrita"/>
              </w:rPr>
              <w:t>Proceso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pPr>
              <w:jc w:val="center"/>
              <w:rPr>
                <w:b/>
                <w:bCs/>
              </w:rPr>
            </w:pPr>
            <w:r w:rsidRPr="00F06FE1">
              <w:rPr>
                <w:rStyle w:val="Textoennegrita"/>
              </w:rPr>
              <w:t>Riesgo Clave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pPr>
              <w:jc w:val="center"/>
              <w:rPr>
                <w:b/>
                <w:bCs/>
              </w:rPr>
            </w:pPr>
            <w:r w:rsidRPr="00F06FE1">
              <w:rPr>
                <w:rStyle w:val="Textoennegrita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pPr>
              <w:jc w:val="center"/>
              <w:rPr>
                <w:b/>
                <w:bCs/>
              </w:rPr>
            </w:pPr>
            <w:r w:rsidRPr="00F06FE1">
              <w:rPr>
                <w:rStyle w:val="Textoennegrita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pPr>
              <w:jc w:val="center"/>
              <w:rPr>
                <w:b/>
                <w:bCs/>
              </w:rPr>
            </w:pPr>
            <w:r w:rsidRPr="00F06FE1">
              <w:rPr>
                <w:rStyle w:val="Textoennegrita"/>
              </w:rPr>
              <w:t>Descripción del Impacto</w:t>
            </w:r>
          </w:p>
        </w:tc>
      </w:tr>
      <w:tr w:rsidR="00FB60B4" w:rsidRPr="00F06FE1" w:rsidTr="009332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Otorgamiento de Créditos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Datos incorrectos o incompletos en las solicitudes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Alto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Media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Genera retrasos en la aprobación de créditos y en el desembolso.</w:t>
            </w:r>
          </w:p>
        </w:tc>
      </w:tr>
      <w:tr w:rsidR="00FB60B4" w:rsidRPr="00F06FE1" w:rsidTr="009332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Gestión de la Cartera de Créditos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Errores en la actualización de registros de pagos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Muy Alto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Media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Impacta la confianza del cliente y puede generar inconsistencias financieras.</w:t>
            </w:r>
          </w:p>
        </w:tc>
      </w:tr>
      <w:tr w:rsidR="00FB60B4" w:rsidRPr="00F06FE1" w:rsidTr="009332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Manejo de Créditos Vencidos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No seguimiento oportuno de créditos en mora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Alto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Baja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Incremento de cartera vencida y riesgo de pérdidas financieras.</w:t>
            </w:r>
          </w:p>
        </w:tc>
      </w:tr>
      <w:tr w:rsidR="00FB60B4" w:rsidRPr="00F06FE1" w:rsidTr="009332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Conciliación Contable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Diferencias no detectadas entre registros y estados contables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Alto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Media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Afecta la exactitud de los reportes financieros y dificulta el control de ingresos.</w:t>
            </w:r>
          </w:p>
        </w:tc>
      </w:tr>
      <w:tr w:rsidR="00FB60B4" w:rsidRPr="00F06FE1" w:rsidTr="009332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Supervisión de Líneas de Crédito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Uso inadecuado o falta de monitoreo de líneas disponibles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Muy Alto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Baja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Penalidades por incumplimiento de términos contractuales o falta de liquidez.</w:t>
            </w:r>
          </w:p>
        </w:tc>
      </w:tr>
    </w:tbl>
    <w:p w:rsidR="00FB60B4" w:rsidRPr="00F06FE1" w:rsidRDefault="00FB60B4" w:rsidP="00FB60B4"/>
    <w:p w:rsidR="00665BB4" w:rsidRPr="00F06FE1" w:rsidRDefault="00665BB4" w:rsidP="00FB60B4">
      <w:pPr>
        <w:pStyle w:val="Ttulo3"/>
      </w:pPr>
    </w:p>
    <w:p w:rsidR="00665BB4" w:rsidRPr="00F06FE1" w:rsidRDefault="00665BB4" w:rsidP="00FB60B4">
      <w:pPr>
        <w:pStyle w:val="Ttulo3"/>
      </w:pPr>
    </w:p>
    <w:p w:rsidR="00665BB4" w:rsidRPr="00F06FE1" w:rsidRDefault="00665BB4" w:rsidP="00FB60B4">
      <w:pPr>
        <w:pStyle w:val="Ttulo3"/>
      </w:pPr>
    </w:p>
    <w:p w:rsidR="00665BB4" w:rsidRPr="00F06FE1" w:rsidRDefault="00665BB4" w:rsidP="00FB60B4">
      <w:pPr>
        <w:pStyle w:val="Ttulo3"/>
      </w:pPr>
    </w:p>
    <w:p w:rsidR="00FB60B4" w:rsidRPr="00F06FE1" w:rsidRDefault="00FB60B4" w:rsidP="00FB60B4">
      <w:pPr>
        <w:pStyle w:val="Ttulo3"/>
      </w:pPr>
      <w:r w:rsidRPr="00F06FE1">
        <w:t>2. Controles Implementados y Eficiencia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2291"/>
        <w:gridCol w:w="1369"/>
        <w:gridCol w:w="3319"/>
      </w:tblGrid>
      <w:tr w:rsidR="00FB60B4" w:rsidRPr="00F06FE1" w:rsidTr="00785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rPr>
                <w:rStyle w:val="Textoennegrita"/>
              </w:rPr>
              <w:lastRenderedPageBreak/>
              <w:t>Proceso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rPr>
                <w:rStyle w:val="Textoennegrita"/>
              </w:rPr>
              <w:t>Control Actual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rPr>
                <w:rStyle w:val="Textoennegrita"/>
              </w:rPr>
              <w:t>Eficiencia del Control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rPr>
                <w:rStyle w:val="Textoennegrita"/>
              </w:rPr>
              <w:t>Observaciones</w:t>
            </w:r>
          </w:p>
        </w:tc>
      </w:tr>
      <w:tr w:rsidR="00FB60B4" w:rsidRPr="00F06FE1" w:rsidTr="00785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Otorgamiento de Créditos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Verificación manual de datos en solicitudes.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Media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Existe un riesgo significativo de errores humanos y falta de digitalización.</w:t>
            </w:r>
          </w:p>
        </w:tc>
      </w:tr>
      <w:tr w:rsidR="00FB60B4" w:rsidRPr="00F06FE1" w:rsidTr="00785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Gestión de la Cartera de Créditos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Validaciones en ERP según políticas internas.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Alta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Requiere mayor supervisión para garantizar la integridad de los registros.</w:t>
            </w:r>
          </w:p>
        </w:tc>
      </w:tr>
      <w:tr w:rsidR="00FB60B4" w:rsidRPr="00F06FE1" w:rsidTr="00785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Manejo de Créditos Vencidos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Revisión manual periódica de créditos en mora.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Media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Riesgo de retrasos en la implementación de estrategias de cobranza.</w:t>
            </w:r>
          </w:p>
        </w:tc>
      </w:tr>
      <w:tr w:rsidR="00FB60B4" w:rsidRPr="00F06FE1" w:rsidTr="00785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Conciliación Contable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Conciliaciones mensuales realizadas manualmente.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Media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La falta de automatización retrasa la identificación de diferencias en tiempo real.</w:t>
            </w:r>
          </w:p>
        </w:tc>
      </w:tr>
      <w:tr w:rsidR="00FB60B4" w:rsidRPr="00F06FE1" w:rsidTr="00785C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Supervisión de Líneas de Crédito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Supervisión manual de saldos y vencimientos.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Alta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Adecuado, pero la falta de alertas automáticas podría generar incumplimientos imprevistos.</w:t>
            </w:r>
          </w:p>
        </w:tc>
      </w:tr>
    </w:tbl>
    <w:p w:rsidR="00FB60B4" w:rsidRPr="00F06FE1" w:rsidRDefault="00FB60B4" w:rsidP="00FB60B4"/>
    <w:p w:rsidR="00785C2C" w:rsidRPr="00F06FE1" w:rsidRDefault="00785C2C" w:rsidP="00FB60B4">
      <w:pPr>
        <w:pStyle w:val="Ttulo3"/>
      </w:pPr>
    </w:p>
    <w:p w:rsidR="00FB60B4" w:rsidRPr="00F06FE1" w:rsidRDefault="00FB60B4" w:rsidP="00FB60B4">
      <w:pPr>
        <w:pStyle w:val="Ttulo3"/>
      </w:pPr>
      <w:r w:rsidRPr="00F06FE1">
        <w:t>3. Priorización de Riesgos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  <w:gridCol w:w="1080"/>
        <w:gridCol w:w="4728"/>
      </w:tblGrid>
      <w:tr w:rsidR="00FB60B4" w:rsidRPr="00F06FE1" w:rsidTr="006359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rPr>
                <w:rStyle w:val="Textoennegrita"/>
              </w:rPr>
              <w:t>Riesgo Clave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rPr>
                <w:rStyle w:val="Textoennegrita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rPr>
                <w:rStyle w:val="Textoennegrita"/>
              </w:rPr>
              <w:t>Razonamiento</w:t>
            </w:r>
          </w:p>
        </w:tc>
      </w:tr>
      <w:tr w:rsidR="00FB60B4" w:rsidRPr="00F06FE1" w:rsidTr="006359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Errores en registros de la cartera de créditos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Muy Alta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Impacto directo en la confianza del cliente y riesgo de reclamos legales.</w:t>
            </w:r>
          </w:p>
        </w:tc>
      </w:tr>
      <w:tr w:rsidR="00FB60B4" w:rsidRPr="00F06FE1" w:rsidTr="006359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Diferencias no detectadas en conciliaciones contables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Alta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Puede generar errores acumulados en los estados financieros.</w:t>
            </w:r>
          </w:p>
        </w:tc>
      </w:tr>
      <w:tr w:rsidR="00FB60B4" w:rsidRPr="00F06FE1" w:rsidTr="006359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Datos incorrectos en solicitudes de crédito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Alta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Genera ineficiencia operativa y problemas en la aprobación de créditos.</w:t>
            </w:r>
          </w:p>
        </w:tc>
      </w:tr>
      <w:tr w:rsidR="00FB60B4" w:rsidRPr="00F06FE1" w:rsidTr="006359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Falta de monitoreo de créditos vencidos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Media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Riesgo moderado debido a controles existentes, pero con posibilidad de pérdidas significativas.</w:t>
            </w:r>
          </w:p>
        </w:tc>
      </w:tr>
    </w:tbl>
    <w:p w:rsidR="00FB60B4" w:rsidRPr="00F06FE1" w:rsidRDefault="00FB60B4" w:rsidP="00FB60B4"/>
    <w:p w:rsidR="00785C2C" w:rsidRPr="00F06FE1" w:rsidRDefault="00785C2C" w:rsidP="00FB60B4"/>
    <w:p w:rsidR="00785C2C" w:rsidRPr="00F06FE1" w:rsidRDefault="00785C2C" w:rsidP="00FB60B4"/>
    <w:p w:rsidR="00785C2C" w:rsidRPr="00F06FE1" w:rsidRDefault="00785C2C" w:rsidP="00FB60B4"/>
    <w:p w:rsidR="00785C2C" w:rsidRPr="00F06FE1" w:rsidRDefault="00785C2C" w:rsidP="00FB60B4"/>
    <w:p w:rsidR="00785C2C" w:rsidRPr="00F06FE1" w:rsidRDefault="00785C2C" w:rsidP="00FB60B4"/>
    <w:p w:rsidR="00785C2C" w:rsidRPr="00F06FE1" w:rsidRDefault="00785C2C" w:rsidP="00FB60B4"/>
    <w:p w:rsidR="00785C2C" w:rsidRPr="00F06FE1" w:rsidRDefault="00785C2C" w:rsidP="00FB60B4"/>
    <w:p w:rsidR="00785C2C" w:rsidRPr="00F06FE1" w:rsidRDefault="00785C2C" w:rsidP="00FB60B4"/>
    <w:p w:rsidR="00FB60B4" w:rsidRPr="00F06FE1" w:rsidRDefault="00FB60B4" w:rsidP="00FB60B4">
      <w:pPr>
        <w:pStyle w:val="Ttulo3"/>
      </w:pPr>
      <w:r w:rsidRPr="00F06FE1">
        <w:t>4. Acciones de Mejora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3230"/>
        <w:gridCol w:w="3612"/>
      </w:tblGrid>
      <w:tr w:rsidR="00FB60B4" w:rsidRPr="00F06FE1" w:rsidTr="00264A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rPr>
                <w:rStyle w:val="Textoennegrita"/>
              </w:rPr>
              <w:lastRenderedPageBreak/>
              <w:t>Proceso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rPr>
                <w:rStyle w:val="Textoennegrita"/>
              </w:rPr>
              <w:t>Acción Propuesta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rPr>
                <w:rStyle w:val="Textoennegrita"/>
              </w:rPr>
              <w:t>Impacto Esperado</w:t>
            </w:r>
          </w:p>
        </w:tc>
      </w:tr>
      <w:tr w:rsidR="00FB60B4" w:rsidRPr="00F06FE1" w:rsidTr="00264A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Otorgamiento de Créditos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Implementar un sistema automatizado para validar datos en tiempo real.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Reducción de errores y mayor eficiencia en la aprobación de solicitudes.</w:t>
            </w:r>
          </w:p>
        </w:tc>
      </w:tr>
      <w:tr w:rsidR="00FB60B4" w:rsidRPr="00F06FE1" w:rsidTr="00264A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Gestión de la Cartera de Créditos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Establecer auditorías periódicas y automatizadas para los registros de pagos.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Incremento en la confiabilidad y precisión de los estados de cuentas.</w:t>
            </w:r>
          </w:p>
        </w:tc>
      </w:tr>
      <w:tr w:rsidR="00FB60B4" w:rsidRPr="00F06FE1" w:rsidTr="00264A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Manejo de Créditos Vencidos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Automatizar el seguimiento y notificación de créditos en mora.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Reducción de riesgos financieros y optimización de la recuperación de cartera.</w:t>
            </w:r>
          </w:p>
        </w:tc>
      </w:tr>
      <w:tr w:rsidR="00FB60B4" w:rsidRPr="00F06FE1" w:rsidTr="00264A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Conciliación Contable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Integrar una herramienta de conciliación contable diaria automatizada.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Mejora significativa en la detección de errores y precisión de los reportes financieros.</w:t>
            </w:r>
          </w:p>
        </w:tc>
      </w:tr>
      <w:tr w:rsidR="00FB60B4" w:rsidRPr="00F06FE1" w:rsidTr="00264A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Supervisión de Líneas de Crédito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Implementar alertas automáticas para vencimientos y límites de crédito.</w:t>
            </w:r>
          </w:p>
        </w:tc>
        <w:tc>
          <w:tcPr>
            <w:tcW w:w="0" w:type="auto"/>
            <w:vAlign w:val="center"/>
            <w:hideMark/>
          </w:tcPr>
          <w:p w:rsidR="00FB60B4" w:rsidRPr="00F06FE1" w:rsidRDefault="00FB60B4">
            <w:r w:rsidRPr="00F06FE1">
              <w:t>Optimización del flujo de caja y reducción de riesgos de incumplimiento contractual.</w:t>
            </w:r>
          </w:p>
        </w:tc>
      </w:tr>
    </w:tbl>
    <w:p w:rsidR="00FB60B4" w:rsidRPr="00F06FE1" w:rsidRDefault="00FB60B4" w:rsidP="00C7743E">
      <w:pPr>
        <w:spacing w:line="0" w:lineRule="atLeast"/>
        <w:rPr>
          <w:sz w:val="28"/>
          <w:szCs w:val="28"/>
        </w:rPr>
      </w:pPr>
    </w:p>
    <w:p w:rsidR="008331A8" w:rsidRPr="00F06FE1" w:rsidRDefault="008331A8" w:rsidP="00C7743E">
      <w:pPr>
        <w:spacing w:line="0" w:lineRule="atLeast"/>
        <w:rPr>
          <w:sz w:val="28"/>
          <w:szCs w:val="28"/>
          <w:lang w:val="es-GT"/>
        </w:rPr>
      </w:pPr>
    </w:p>
    <w:p w:rsidR="008331A8" w:rsidRPr="00F06FE1" w:rsidRDefault="008331A8" w:rsidP="00C7743E">
      <w:pPr>
        <w:spacing w:line="0" w:lineRule="atLeast"/>
        <w:rPr>
          <w:sz w:val="28"/>
          <w:szCs w:val="28"/>
          <w:lang w:val="es-GT"/>
        </w:rPr>
      </w:pPr>
    </w:p>
    <w:p w:rsidR="008331A8" w:rsidRPr="00F06FE1" w:rsidRDefault="008331A8" w:rsidP="00C7743E">
      <w:pPr>
        <w:spacing w:line="0" w:lineRule="atLeast"/>
        <w:rPr>
          <w:lang w:val="es-GT"/>
        </w:rPr>
      </w:pPr>
    </w:p>
    <w:p w:rsidR="008331A8" w:rsidRPr="00F06FE1" w:rsidRDefault="008331A8" w:rsidP="00C7743E">
      <w:pPr>
        <w:spacing w:line="0" w:lineRule="atLeast"/>
        <w:rPr>
          <w:lang w:val="es-GT"/>
        </w:rPr>
      </w:pPr>
    </w:p>
    <w:p w:rsidR="008331A8" w:rsidRPr="00F06FE1" w:rsidRDefault="008331A8" w:rsidP="00C7743E">
      <w:pPr>
        <w:spacing w:line="0" w:lineRule="atLeast"/>
        <w:rPr>
          <w:lang w:val="es-GT"/>
        </w:rPr>
      </w:pPr>
    </w:p>
    <w:p w:rsidR="00B961CA" w:rsidRPr="00F06FE1" w:rsidRDefault="00B961CA" w:rsidP="00C7743E">
      <w:pPr>
        <w:spacing w:line="0" w:lineRule="atLeast"/>
        <w:rPr>
          <w:lang w:val="es-GT"/>
        </w:rPr>
      </w:pPr>
      <w:r w:rsidRPr="00F06FE1">
        <w:rPr>
          <w:lang w:val="es-GT"/>
        </w:rPr>
        <w:t xml:space="preserve">Elaboro: __________________________                                                            </w:t>
      </w:r>
    </w:p>
    <w:p w:rsidR="00B961CA" w:rsidRPr="00F06FE1" w:rsidRDefault="001E7A2C" w:rsidP="00C7743E">
      <w:pPr>
        <w:spacing w:line="0" w:lineRule="atLeast"/>
        <w:rPr>
          <w:lang w:val="es-GT"/>
        </w:rPr>
      </w:pPr>
      <w:r w:rsidRPr="00F06FE1">
        <w:rPr>
          <w:lang w:val="es-GT"/>
        </w:rPr>
        <w:t xml:space="preserve">                         </w:t>
      </w:r>
      <w:r w:rsidR="005E75C5" w:rsidRPr="00F06FE1">
        <w:rPr>
          <w:lang w:val="es-GT"/>
        </w:rPr>
        <w:t xml:space="preserve">   </w:t>
      </w:r>
      <w:r w:rsidRPr="00F06FE1">
        <w:rPr>
          <w:lang w:val="es-GT"/>
        </w:rPr>
        <w:t xml:space="preserve"> </w:t>
      </w:r>
      <w:r w:rsidR="00B961CA" w:rsidRPr="00F06FE1">
        <w:rPr>
          <w:lang w:val="es-GT"/>
        </w:rPr>
        <w:t xml:space="preserve">Auditor Interno </w:t>
      </w:r>
    </w:p>
    <w:p w:rsidR="0090519D" w:rsidRPr="00F06FE1" w:rsidRDefault="00B961CA" w:rsidP="00B961CA">
      <w:pPr>
        <w:spacing w:line="0" w:lineRule="atLeast"/>
        <w:jc w:val="center"/>
        <w:rPr>
          <w:lang w:val="es-GT"/>
        </w:rPr>
      </w:pPr>
      <w:r w:rsidRPr="00F06FE1">
        <w:rPr>
          <w:lang w:val="es-GT"/>
        </w:rPr>
        <w:t xml:space="preserve">        </w:t>
      </w:r>
    </w:p>
    <w:p w:rsidR="0090519D" w:rsidRPr="00F06FE1" w:rsidRDefault="0090519D" w:rsidP="00B961CA">
      <w:pPr>
        <w:spacing w:line="0" w:lineRule="atLeast"/>
        <w:jc w:val="center"/>
        <w:rPr>
          <w:lang w:val="es-GT"/>
        </w:rPr>
      </w:pPr>
    </w:p>
    <w:p w:rsidR="0090519D" w:rsidRPr="00F06FE1" w:rsidRDefault="0090519D" w:rsidP="00B961CA">
      <w:pPr>
        <w:spacing w:line="0" w:lineRule="atLeast"/>
        <w:jc w:val="center"/>
        <w:rPr>
          <w:lang w:val="es-GT"/>
        </w:rPr>
      </w:pPr>
    </w:p>
    <w:p w:rsidR="0090519D" w:rsidRPr="00F06FE1" w:rsidRDefault="0090519D" w:rsidP="00B961CA">
      <w:pPr>
        <w:spacing w:line="0" w:lineRule="atLeast"/>
        <w:jc w:val="center"/>
        <w:rPr>
          <w:lang w:val="es-GT"/>
        </w:rPr>
      </w:pPr>
    </w:p>
    <w:p w:rsidR="00C6679E" w:rsidRPr="00F06FE1" w:rsidRDefault="00B961CA" w:rsidP="00B961CA">
      <w:pPr>
        <w:spacing w:line="0" w:lineRule="atLeast"/>
        <w:jc w:val="center"/>
        <w:rPr>
          <w:lang w:val="es-GT"/>
        </w:rPr>
      </w:pPr>
      <w:r w:rsidRPr="00F06FE1">
        <w:rPr>
          <w:lang w:val="es-GT"/>
        </w:rPr>
        <w:t xml:space="preserve">                                            </w:t>
      </w:r>
    </w:p>
    <w:p w:rsidR="00C6679E" w:rsidRPr="00F06FE1" w:rsidRDefault="00C6679E" w:rsidP="00B961CA">
      <w:pPr>
        <w:spacing w:line="0" w:lineRule="atLeast"/>
        <w:jc w:val="center"/>
        <w:rPr>
          <w:lang w:val="es-GT"/>
        </w:rPr>
      </w:pPr>
    </w:p>
    <w:p w:rsidR="00E87F2E" w:rsidRPr="00F06FE1" w:rsidRDefault="00E87F2E" w:rsidP="00B961CA">
      <w:pPr>
        <w:spacing w:line="0" w:lineRule="atLeast"/>
        <w:jc w:val="center"/>
        <w:rPr>
          <w:lang w:val="es-GT"/>
        </w:rPr>
      </w:pPr>
    </w:p>
    <w:p w:rsidR="00B961CA" w:rsidRPr="00F06FE1" w:rsidRDefault="00885FA1" w:rsidP="00C6679E">
      <w:pPr>
        <w:spacing w:line="0" w:lineRule="atLeast"/>
        <w:ind w:left="2832" w:firstLine="708"/>
        <w:jc w:val="center"/>
        <w:rPr>
          <w:lang w:val="es-GT"/>
        </w:rPr>
      </w:pPr>
      <w:r w:rsidRPr="00F06FE1">
        <w:rPr>
          <w:lang w:val="es-GT"/>
        </w:rPr>
        <w:t>Aprobó:</w:t>
      </w:r>
      <w:r w:rsidR="00615553" w:rsidRPr="00F06FE1">
        <w:rPr>
          <w:lang w:val="es-GT"/>
        </w:rPr>
        <w:t xml:space="preserve"> </w:t>
      </w:r>
      <w:r w:rsidR="00B961CA" w:rsidRPr="00F06FE1">
        <w:rPr>
          <w:lang w:val="es-GT"/>
        </w:rPr>
        <w:t>___________________________</w:t>
      </w:r>
    </w:p>
    <w:p w:rsidR="00B961CA" w:rsidRPr="00F06FE1" w:rsidRDefault="00B961CA" w:rsidP="00B961CA">
      <w:pPr>
        <w:spacing w:line="0" w:lineRule="atLeast"/>
        <w:jc w:val="center"/>
        <w:rPr>
          <w:lang w:val="es-GT"/>
        </w:rPr>
      </w:pPr>
      <w:r w:rsidRPr="00F06FE1">
        <w:rPr>
          <w:lang w:val="es-GT"/>
        </w:rPr>
        <w:t xml:space="preserve">                                                           </w:t>
      </w:r>
      <w:r w:rsidR="00AD2D00" w:rsidRPr="00F06FE1">
        <w:rPr>
          <w:lang w:val="es-GT"/>
        </w:rPr>
        <w:t xml:space="preserve">      </w:t>
      </w:r>
      <w:r w:rsidRPr="00F06FE1">
        <w:rPr>
          <w:lang w:val="es-GT"/>
        </w:rPr>
        <w:t>Supervisor de Auditoría Interna</w:t>
      </w:r>
    </w:p>
    <w:p w:rsidR="0090519D" w:rsidRPr="00F06FE1" w:rsidRDefault="0090519D" w:rsidP="00B961CA">
      <w:pPr>
        <w:spacing w:line="0" w:lineRule="atLeast"/>
        <w:jc w:val="center"/>
        <w:rPr>
          <w:lang w:val="es-GT"/>
        </w:rPr>
      </w:pPr>
    </w:p>
    <w:p w:rsidR="0090519D" w:rsidRPr="00F06FE1" w:rsidRDefault="0090519D" w:rsidP="00B961CA">
      <w:pPr>
        <w:spacing w:line="0" w:lineRule="atLeast"/>
        <w:jc w:val="center"/>
        <w:rPr>
          <w:lang w:val="es-GT"/>
        </w:rPr>
      </w:pPr>
    </w:p>
    <w:p w:rsidR="0090519D" w:rsidRPr="00F06FE1" w:rsidRDefault="0090519D" w:rsidP="00B961CA">
      <w:pPr>
        <w:spacing w:line="0" w:lineRule="atLeast"/>
        <w:jc w:val="center"/>
        <w:rPr>
          <w:lang w:val="es-GT"/>
        </w:rPr>
      </w:pPr>
    </w:p>
    <w:p w:rsidR="0090519D" w:rsidRPr="00F06FE1" w:rsidRDefault="0090519D" w:rsidP="00B961CA">
      <w:pPr>
        <w:spacing w:line="0" w:lineRule="atLeast"/>
        <w:jc w:val="center"/>
        <w:rPr>
          <w:lang w:val="es-GT"/>
        </w:rPr>
      </w:pPr>
    </w:p>
    <w:p w:rsidR="00C12F73" w:rsidRPr="00F06FE1" w:rsidRDefault="00C12F73" w:rsidP="00B961CA">
      <w:pPr>
        <w:spacing w:line="0" w:lineRule="atLeast"/>
        <w:jc w:val="center"/>
        <w:rPr>
          <w:lang w:val="es-GT"/>
        </w:rPr>
      </w:pPr>
    </w:p>
    <w:p w:rsidR="00C12F73" w:rsidRPr="00F06FE1" w:rsidRDefault="00C12F73" w:rsidP="00C12F73">
      <w:pPr>
        <w:spacing w:line="0" w:lineRule="atLeast"/>
        <w:rPr>
          <w:sz w:val="28"/>
          <w:szCs w:val="28"/>
          <w:lang w:val="es-GT"/>
        </w:rPr>
      </w:pPr>
      <w:r w:rsidRPr="00F06FE1">
        <w:rPr>
          <w:lang w:val="es-GT"/>
        </w:rPr>
        <w:t>Fecha: ______________________________</w:t>
      </w:r>
    </w:p>
    <w:sectPr w:rsidR="00C12F73" w:rsidRPr="00F06F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7F20"/>
    <w:multiLevelType w:val="multilevel"/>
    <w:tmpl w:val="A804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7343F"/>
    <w:multiLevelType w:val="hybridMultilevel"/>
    <w:tmpl w:val="A0EAD4B8"/>
    <w:lvl w:ilvl="0" w:tplc="121409A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527BC"/>
    <w:multiLevelType w:val="multilevel"/>
    <w:tmpl w:val="0C90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A2914"/>
    <w:multiLevelType w:val="multilevel"/>
    <w:tmpl w:val="5156A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67ED3"/>
    <w:multiLevelType w:val="multilevel"/>
    <w:tmpl w:val="8846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56690"/>
    <w:multiLevelType w:val="multilevel"/>
    <w:tmpl w:val="044C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823D7C"/>
    <w:multiLevelType w:val="multilevel"/>
    <w:tmpl w:val="ECA0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A97391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E5908"/>
    <w:multiLevelType w:val="multilevel"/>
    <w:tmpl w:val="8E9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F476B6"/>
    <w:multiLevelType w:val="multilevel"/>
    <w:tmpl w:val="DA5C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7447E"/>
    <w:multiLevelType w:val="multilevel"/>
    <w:tmpl w:val="C44A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5540B5"/>
    <w:multiLevelType w:val="multilevel"/>
    <w:tmpl w:val="658C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0852E7"/>
    <w:multiLevelType w:val="multilevel"/>
    <w:tmpl w:val="768A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641474"/>
    <w:multiLevelType w:val="multilevel"/>
    <w:tmpl w:val="96F2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3D796E"/>
    <w:multiLevelType w:val="multilevel"/>
    <w:tmpl w:val="8EE0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1603D7"/>
    <w:multiLevelType w:val="multilevel"/>
    <w:tmpl w:val="D90C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951821"/>
    <w:multiLevelType w:val="multilevel"/>
    <w:tmpl w:val="CD2A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706403"/>
    <w:multiLevelType w:val="hybridMultilevel"/>
    <w:tmpl w:val="AFA6FB5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E15BA"/>
    <w:multiLevelType w:val="multilevel"/>
    <w:tmpl w:val="4A84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881D62"/>
    <w:multiLevelType w:val="multilevel"/>
    <w:tmpl w:val="BCFE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207AAE"/>
    <w:multiLevelType w:val="multilevel"/>
    <w:tmpl w:val="63AA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7D368C"/>
    <w:multiLevelType w:val="multilevel"/>
    <w:tmpl w:val="C79C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273BFE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4B77F"/>
    <w:multiLevelType w:val="hybridMultilevel"/>
    <w:tmpl w:val="436A7A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3D11721D"/>
    <w:multiLevelType w:val="multilevel"/>
    <w:tmpl w:val="4648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D3310A5"/>
    <w:multiLevelType w:val="multilevel"/>
    <w:tmpl w:val="5426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FBD790E"/>
    <w:multiLevelType w:val="hybridMultilevel"/>
    <w:tmpl w:val="2FB80D60"/>
    <w:lvl w:ilvl="0" w:tplc="91FAAA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201234"/>
    <w:multiLevelType w:val="hybridMultilevel"/>
    <w:tmpl w:val="01CE9790"/>
    <w:lvl w:ilvl="0" w:tplc="18164E68">
      <w:start w:val="1"/>
      <w:numFmt w:val="decimal"/>
      <w:lvlText w:val="%1"/>
      <w:lvlJc w:val="left"/>
      <w:pPr>
        <w:ind w:left="1118" w:hanging="538"/>
      </w:pPr>
      <w:rPr>
        <w:rFonts w:ascii="Arial" w:eastAsia="Arial" w:hAnsi="Arial" w:cs="Arial" w:hint="default"/>
        <w:b/>
        <w:bCs/>
        <w:w w:val="99"/>
        <w:sz w:val="20"/>
        <w:szCs w:val="20"/>
        <w:lang w:val="es-ES" w:eastAsia="es-ES" w:bidi="es-ES"/>
      </w:rPr>
    </w:lvl>
    <w:lvl w:ilvl="1" w:tplc="5E986912">
      <w:numFmt w:val="bullet"/>
      <w:lvlText w:val="•"/>
      <w:lvlJc w:val="left"/>
      <w:pPr>
        <w:ind w:left="9580" w:hanging="538"/>
      </w:pPr>
      <w:rPr>
        <w:rFonts w:hint="default"/>
        <w:lang w:val="es-ES" w:eastAsia="es-ES" w:bidi="es-ES"/>
      </w:rPr>
    </w:lvl>
    <w:lvl w:ilvl="2" w:tplc="6A664198">
      <w:numFmt w:val="bullet"/>
      <w:lvlText w:val="•"/>
      <w:lvlJc w:val="left"/>
      <w:pPr>
        <w:ind w:left="9186" w:hanging="538"/>
      </w:pPr>
      <w:rPr>
        <w:rFonts w:hint="default"/>
        <w:lang w:val="es-ES" w:eastAsia="es-ES" w:bidi="es-ES"/>
      </w:rPr>
    </w:lvl>
    <w:lvl w:ilvl="3" w:tplc="EA8CA9C4">
      <w:numFmt w:val="bullet"/>
      <w:lvlText w:val="•"/>
      <w:lvlJc w:val="left"/>
      <w:pPr>
        <w:ind w:left="8793" w:hanging="538"/>
      </w:pPr>
      <w:rPr>
        <w:rFonts w:hint="default"/>
        <w:lang w:val="es-ES" w:eastAsia="es-ES" w:bidi="es-ES"/>
      </w:rPr>
    </w:lvl>
    <w:lvl w:ilvl="4" w:tplc="4C56066E">
      <w:numFmt w:val="bullet"/>
      <w:lvlText w:val="•"/>
      <w:lvlJc w:val="left"/>
      <w:pPr>
        <w:ind w:left="8400" w:hanging="538"/>
      </w:pPr>
      <w:rPr>
        <w:rFonts w:hint="default"/>
        <w:lang w:val="es-ES" w:eastAsia="es-ES" w:bidi="es-ES"/>
      </w:rPr>
    </w:lvl>
    <w:lvl w:ilvl="5" w:tplc="20583ABA">
      <w:numFmt w:val="bullet"/>
      <w:lvlText w:val="•"/>
      <w:lvlJc w:val="left"/>
      <w:pPr>
        <w:ind w:left="8007" w:hanging="538"/>
      </w:pPr>
      <w:rPr>
        <w:rFonts w:hint="default"/>
        <w:lang w:val="es-ES" w:eastAsia="es-ES" w:bidi="es-ES"/>
      </w:rPr>
    </w:lvl>
    <w:lvl w:ilvl="6" w:tplc="5C849E42">
      <w:numFmt w:val="bullet"/>
      <w:lvlText w:val="•"/>
      <w:lvlJc w:val="left"/>
      <w:pPr>
        <w:ind w:left="7614" w:hanging="538"/>
      </w:pPr>
      <w:rPr>
        <w:rFonts w:hint="default"/>
        <w:lang w:val="es-ES" w:eastAsia="es-ES" w:bidi="es-ES"/>
      </w:rPr>
    </w:lvl>
    <w:lvl w:ilvl="7" w:tplc="C78254F4">
      <w:numFmt w:val="bullet"/>
      <w:lvlText w:val="•"/>
      <w:lvlJc w:val="left"/>
      <w:pPr>
        <w:ind w:left="7221" w:hanging="538"/>
      </w:pPr>
      <w:rPr>
        <w:rFonts w:hint="default"/>
        <w:lang w:val="es-ES" w:eastAsia="es-ES" w:bidi="es-ES"/>
      </w:rPr>
    </w:lvl>
    <w:lvl w:ilvl="8" w:tplc="81E6BEE8">
      <w:numFmt w:val="bullet"/>
      <w:lvlText w:val="•"/>
      <w:lvlJc w:val="left"/>
      <w:pPr>
        <w:ind w:left="6828" w:hanging="538"/>
      </w:pPr>
      <w:rPr>
        <w:rFonts w:hint="default"/>
        <w:lang w:val="es-ES" w:eastAsia="es-ES" w:bidi="es-ES"/>
      </w:rPr>
    </w:lvl>
  </w:abstractNum>
  <w:abstractNum w:abstractNumId="28" w15:restartNumberingAfterBreak="0">
    <w:nsid w:val="4A5E4FCB"/>
    <w:multiLevelType w:val="multilevel"/>
    <w:tmpl w:val="D9C4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BB63B1"/>
    <w:multiLevelType w:val="multilevel"/>
    <w:tmpl w:val="788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CE3AF1"/>
    <w:multiLevelType w:val="multilevel"/>
    <w:tmpl w:val="0346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856285"/>
    <w:multiLevelType w:val="multilevel"/>
    <w:tmpl w:val="C61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5B0D0F"/>
    <w:multiLevelType w:val="hybridMultilevel"/>
    <w:tmpl w:val="2FB80D60"/>
    <w:lvl w:ilvl="0" w:tplc="91FAAA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8139D"/>
    <w:multiLevelType w:val="multilevel"/>
    <w:tmpl w:val="433C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DA512C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4D7DFE"/>
    <w:multiLevelType w:val="multilevel"/>
    <w:tmpl w:val="88B8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7275DC"/>
    <w:multiLevelType w:val="multilevel"/>
    <w:tmpl w:val="BA1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D24FC3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A134B8"/>
    <w:multiLevelType w:val="hybridMultilevel"/>
    <w:tmpl w:val="D1CAB5B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F3CF1"/>
    <w:multiLevelType w:val="hybridMultilevel"/>
    <w:tmpl w:val="735C19B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3F7A47"/>
    <w:multiLevelType w:val="multilevel"/>
    <w:tmpl w:val="90DA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3E0B8D"/>
    <w:multiLevelType w:val="hybridMultilevel"/>
    <w:tmpl w:val="D05A8714"/>
    <w:lvl w:ilvl="0" w:tplc="444202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A808E5"/>
    <w:multiLevelType w:val="hybridMultilevel"/>
    <w:tmpl w:val="4F04C4D2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01252B"/>
    <w:multiLevelType w:val="multilevel"/>
    <w:tmpl w:val="38C2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C2157D4"/>
    <w:multiLevelType w:val="multilevel"/>
    <w:tmpl w:val="65E4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1"/>
  </w:num>
  <w:num w:numId="2">
    <w:abstractNumId w:val="17"/>
  </w:num>
  <w:num w:numId="3">
    <w:abstractNumId w:val="23"/>
  </w:num>
  <w:num w:numId="4">
    <w:abstractNumId w:val="39"/>
  </w:num>
  <w:num w:numId="5">
    <w:abstractNumId w:val="1"/>
  </w:num>
  <w:num w:numId="6">
    <w:abstractNumId w:val="34"/>
  </w:num>
  <w:num w:numId="7">
    <w:abstractNumId w:val="22"/>
  </w:num>
  <w:num w:numId="8">
    <w:abstractNumId w:val="38"/>
  </w:num>
  <w:num w:numId="9">
    <w:abstractNumId w:val="37"/>
  </w:num>
  <w:num w:numId="10">
    <w:abstractNumId w:val="7"/>
  </w:num>
  <w:num w:numId="11">
    <w:abstractNumId w:val="8"/>
  </w:num>
  <w:num w:numId="12">
    <w:abstractNumId w:val="26"/>
  </w:num>
  <w:num w:numId="13">
    <w:abstractNumId w:val="32"/>
  </w:num>
  <w:num w:numId="14">
    <w:abstractNumId w:val="27"/>
  </w:num>
  <w:num w:numId="15">
    <w:abstractNumId w:val="21"/>
  </w:num>
  <w:num w:numId="16">
    <w:abstractNumId w:val="36"/>
  </w:num>
  <w:num w:numId="17">
    <w:abstractNumId w:val="13"/>
  </w:num>
  <w:num w:numId="18">
    <w:abstractNumId w:val="12"/>
  </w:num>
  <w:num w:numId="19">
    <w:abstractNumId w:val="24"/>
  </w:num>
  <w:num w:numId="20">
    <w:abstractNumId w:val="30"/>
  </w:num>
  <w:num w:numId="21">
    <w:abstractNumId w:val="29"/>
  </w:num>
  <w:num w:numId="22">
    <w:abstractNumId w:val="25"/>
  </w:num>
  <w:num w:numId="23">
    <w:abstractNumId w:val="10"/>
  </w:num>
  <w:num w:numId="24">
    <w:abstractNumId w:val="0"/>
  </w:num>
  <w:num w:numId="25">
    <w:abstractNumId w:val="20"/>
  </w:num>
  <w:num w:numId="26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11"/>
  </w:num>
  <w:num w:numId="28">
    <w:abstractNumId w:val="44"/>
  </w:num>
  <w:num w:numId="29">
    <w:abstractNumId w:val="31"/>
  </w:num>
  <w:num w:numId="30">
    <w:abstractNumId w:val="15"/>
  </w:num>
  <w:num w:numId="31">
    <w:abstractNumId w:val="42"/>
  </w:num>
  <w:num w:numId="32">
    <w:abstractNumId w:val="9"/>
  </w:num>
  <w:num w:numId="33">
    <w:abstractNumId w:val="43"/>
  </w:num>
  <w:num w:numId="34">
    <w:abstractNumId w:val="16"/>
  </w:num>
  <w:num w:numId="35">
    <w:abstractNumId w:val="35"/>
  </w:num>
  <w:num w:numId="36">
    <w:abstractNumId w:val="6"/>
  </w:num>
  <w:num w:numId="37">
    <w:abstractNumId w:val="14"/>
  </w:num>
  <w:num w:numId="38">
    <w:abstractNumId w:val="5"/>
  </w:num>
  <w:num w:numId="39">
    <w:abstractNumId w:val="2"/>
  </w:num>
  <w:num w:numId="40">
    <w:abstractNumId w:val="4"/>
  </w:num>
  <w:num w:numId="41">
    <w:abstractNumId w:val="3"/>
  </w:num>
  <w:num w:numId="42">
    <w:abstractNumId w:val="18"/>
  </w:num>
  <w:num w:numId="43">
    <w:abstractNumId w:val="28"/>
  </w:num>
  <w:num w:numId="44">
    <w:abstractNumId w:val="33"/>
  </w:num>
  <w:num w:numId="45">
    <w:abstractNumId w:val="19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25"/>
    <w:rsid w:val="00006E95"/>
    <w:rsid w:val="00010958"/>
    <w:rsid w:val="0002091D"/>
    <w:rsid w:val="00022D29"/>
    <w:rsid w:val="000274D6"/>
    <w:rsid w:val="0003031F"/>
    <w:rsid w:val="00042E9A"/>
    <w:rsid w:val="00044A0F"/>
    <w:rsid w:val="00047AEF"/>
    <w:rsid w:val="00047FEF"/>
    <w:rsid w:val="00051655"/>
    <w:rsid w:val="00051AB9"/>
    <w:rsid w:val="0005318F"/>
    <w:rsid w:val="0005366E"/>
    <w:rsid w:val="00053F02"/>
    <w:rsid w:val="00053FA9"/>
    <w:rsid w:val="000569BD"/>
    <w:rsid w:val="00057EB0"/>
    <w:rsid w:val="000606C7"/>
    <w:rsid w:val="00062B41"/>
    <w:rsid w:val="000649A5"/>
    <w:rsid w:val="00070FBB"/>
    <w:rsid w:val="0007292E"/>
    <w:rsid w:val="00073236"/>
    <w:rsid w:val="00081BE6"/>
    <w:rsid w:val="00087A4A"/>
    <w:rsid w:val="00091373"/>
    <w:rsid w:val="00093758"/>
    <w:rsid w:val="00095ABE"/>
    <w:rsid w:val="00095B43"/>
    <w:rsid w:val="000963AC"/>
    <w:rsid w:val="000B657A"/>
    <w:rsid w:val="000B7E56"/>
    <w:rsid w:val="000C26AF"/>
    <w:rsid w:val="000C2F86"/>
    <w:rsid w:val="000C4F39"/>
    <w:rsid w:val="000C57D4"/>
    <w:rsid w:val="000C5F18"/>
    <w:rsid w:val="000C690D"/>
    <w:rsid w:val="000D4688"/>
    <w:rsid w:val="000D4AC2"/>
    <w:rsid w:val="000D6130"/>
    <w:rsid w:val="000D7C42"/>
    <w:rsid w:val="000E1EFA"/>
    <w:rsid w:val="000E203F"/>
    <w:rsid w:val="000E43B5"/>
    <w:rsid w:val="000E6D4B"/>
    <w:rsid w:val="000F1004"/>
    <w:rsid w:val="000F1891"/>
    <w:rsid w:val="000F217C"/>
    <w:rsid w:val="000F2EEF"/>
    <w:rsid w:val="000F3F0B"/>
    <w:rsid w:val="000F5C12"/>
    <w:rsid w:val="0010542F"/>
    <w:rsid w:val="001054DC"/>
    <w:rsid w:val="00113011"/>
    <w:rsid w:val="00113F75"/>
    <w:rsid w:val="00120491"/>
    <w:rsid w:val="00124476"/>
    <w:rsid w:val="0012521E"/>
    <w:rsid w:val="001260D3"/>
    <w:rsid w:val="001362FE"/>
    <w:rsid w:val="00141318"/>
    <w:rsid w:val="0014505E"/>
    <w:rsid w:val="00146158"/>
    <w:rsid w:val="00146E50"/>
    <w:rsid w:val="00151A9E"/>
    <w:rsid w:val="00152E94"/>
    <w:rsid w:val="001577DC"/>
    <w:rsid w:val="00160BF9"/>
    <w:rsid w:val="00163D15"/>
    <w:rsid w:val="001652F6"/>
    <w:rsid w:val="00167001"/>
    <w:rsid w:val="00167518"/>
    <w:rsid w:val="001720F0"/>
    <w:rsid w:val="00174FE1"/>
    <w:rsid w:val="00176767"/>
    <w:rsid w:val="0018004E"/>
    <w:rsid w:val="00181320"/>
    <w:rsid w:val="00182B0A"/>
    <w:rsid w:val="0018427B"/>
    <w:rsid w:val="0018437B"/>
    <w:rsid w:val="00193209"/>
    <w:rsid w:val="00194149"/>
    <w:rsid w:val="001A0DF2"/>
    <w:rsid w:val="001A5E4F"/>
    <w:rsid w:val="001B0FD2"/>
    <w:rsid w:val="001B177F"/>
    <w:rsid w:val="001B1792"/>
    <w:rsid w:val="001B4180"/>
    <w:rsid w:val="001B5504"/>
    <w:rsid w:val="001C2B63"/>
    <w:rsid w:val="001C51EE"/>
    <w:rsid w:val="001C5262"/>
    <w:rsid w:val="001C6A11"/>
    <w:rsid w:val="001E382E"/>
    <w:rsid w:val="001E4F8D"/>
    <w:rsid w:val="001E7A2C"/>
    <w:rsid w:val="001F4DFE"/>
    <w:rsid w:val="001F57BF"/>
    <w:rsid w:val="0020007C"/>
    <w:rsid w:val="00203455"/>
    <w:rsid w:val="00206AC0"/>
    <w:rsid w:val="0021221F"/>
    <w:rsid w:val="00222ADB"/>
    <w:rsid w:val="002232A0"/>
    <w:rsid w:val="00223775"/>
    <w:rsid w:val="00225C5A"/>
    <w:rsid w:val="00226987"/>
    <w:rsid w:val="00232CBC"/>
    <w:rsid w:val="0023405F"/>
    <w:rsid w:val="00234DAE"/>
    <w:rsid w:val="00236CCE"/>
    <w:rsid w:val="00244DD6"/>
    <w:rsid w:val="00244F10"/>
    <w:rsid w:val="00250C89"/>
    <w:rsid w:val="002548B9"/>
    <w:rsid w:val="002549C7"/>
    <w:rsid w:val="002631CA"/>
    <w:rsid w:val="00263935"/>
    <w:rsid w:val="00264957"/>
    <w:rsid w:val="00264A19"/>
    <w:rsid w:val="00272870"/>
    <w:rsid w:val="00272F25"/>
    <w:rsid w:val="002732A3"/>
    <w:rsid w:val="00275B7E"/>
    <w:rsid w:val="0028118B"/>
    <w:rsid w:val="00282FA6"/>
    <w:rsid w:val="00285FFE"/>
    <w:rsid w:val="0029212D"/>
    <w:rsid w:val="002923B2"/>
    <w:rsid w:val="002946F1"/>
    <w:rsid w:val="00295A75"/>
    <w:rsid w:val="002978CB"/>
    <w:rsid w:val="00297A63"/>
    <w:rsid w:val="00297A91"/>
    <w:rsid w:val="002A0E56"/>
    <w:rsid w:val="002B1172"/>
    <w:rsid w:val="002B48CE"/>
    <w:rsid w:val="002C25DE"/>
    <w:rsid w:val="002C466B"/>
    <w:rsid w:val="002C5F98"/>
    <w:rsid w:val="002D5F69"/>
    <w:rsid w:val="002D6ED0"/>
    <w:rsid w:val="002D77F4"/>
    <w:rsid w:val="002D7C43"/>
    <w:rsid w:val="002D7E0A"/>
    <w:rsid w:val="002E0311"/>
    <w:rsid w:val="002E05F8"/>
    <w:rsid w:val="002E08CE"/>
    <w:rsid w:val="002E08D3"/>
    <w:rsid w:val="002E5E4D"/>
    <w:rsid w:val="002E6EA7"/>
    <w:rsid w:val="002F5FCE"/>
    <w:rsid w:val="0030125D"/>
    <w:rsid w:val="00301286"/>
    <w:rsid w:val="00303456"/>
    <w:rsid w:val="0030345B"/>
    <w:rsid w:val="0030568F"/>
    <w:rsid w:val="00306361"/>
    <w:rsid w:val="00306793"/>
    <w:rsid w:val="00311099"/>
    <w:rsid w:val="003136BD"/>
    <w:rsid w:val="003146E2"/>
    <w:rsid w:val="00323D18"/>
    <w:rsid w:val="00324903"/>
    <w:rsid w:val="0032755D"/>
    <w:rsid w:val="00331D8D"/>
    <w:rsid w:val="00333B45"/>
    <w:rsid w:val="00335443"/>
    <w:rsid w:val="00341201"/>
    <w:rsid w:val="00342C76"/>
    <w:rsid w:val="00351A15"/>
    <w:rsid w:val="003524CE"/>
    <w:rsid w:val="00361295"/>
    <w:rsid w:val="003650AD"/>
    <w:rsid w:val="00365F70"/>
    <w:rsid w:val="00366E16"/>
    <w:rsid w:val="0037574B"/>
    <w:rsid w:val="003759D6"/>
    <w:rsid w:val="00377509"/>
    <w:rsid w:val="00383BB9"/>
    <w:rsid w:val="00385650"/>
    <w:rsid w:val="00387081"/>
    <w:rsid w:val="00387591"/>
    <w:rsid w:val="00395EBE"/>
    <w:rsid w:val="003A010F"/>
    <w:rsid w:val="003A1426"/>
    <w:rsid w:val="003A1DEA"/>
    <w:rsid w:val="003A4E63"/>
    <w:rsid w:val="003A747A"/>
    <w:rsid w:val="003B652F"/>
    <w:rsid w:val="003B6604"/>
    <w:rsid w:val="003B6D5A"/>
    <w:rsid w:val="003B7A8B"/>
    <w:rsid w:val="003B7F57"/>
    <w:rsid w:val="003C31BB"/>
    <w:rsid w:val="003D07C2"/>
    <w:rsid w:val="003D1A97"/>
    <w:rsid w:val="003D3A66"/>
    <w:rsid w:val="003E0167"/>
    <w:rsid w:val="003E05F6"/>
    <w:rsid w:val="003F7569"/>
    <w:rsid w:val="003F7879"/>
    <w:rsid w:val="00400ACB"/>
    <w:rsid w:val="0040562D"/>
    <w:rsid w:val="0040705B"/>
    <w:rsid w:val="0040786A"/>
    <w:rsid w:val="00412BBA"/>
    <w:rsid w:val="00412E95"/>
    <w:rsid w:val="004142F5"/>
    <w:rsid w:val="00415F47"/>
    <w:rsid w:val="00416CE2"/>
    <w:rsid w:val="00422942"/>
    <w:rsid w:val="00424B65"/>
    <w:rsid w:val="004262CE"/>
    <w:rsid w:val="00437BB0"/>
    <w:rsid w:val="00442099"/>
    <w:rsid w:val="00442A76"/>
    <w:rsid w:val="004447B1"/>
    <w:rsid w:val="00445A49"/>
    <w:rsid w:val="00446C04"/>
    <w:rsid w:val="00447F05"/>
    <w:rsid w:val="00452C5F"/>
    <w:rsid w:val="004546C7"/>
    <w:rsid w:val="004551A9"/>
    <w:rsid w:val="004555EB"/>
    <w:rsid w:val="0045640C"/>
    <w:rsid w:val="004570A2"/>
    <w:rsid w:val="00460158"/>
    <w:rsid w:val="0046068A"/>
    <w:rsid w:val="004702B5"/>
    <w:rsid w:val="00474526"/>
    <w:rsid w:val="0047468A"/>
    <w:rsid w:val="00474A70"/>
    <w:rsid w:val="004774CD"/>
    <w:rsid w:val="0047786A"/>
    <w:rsid w:val="004836A0"/>
    <w:rsid w:val="004839FF"/>
    <w:rsid w:val="00491FEE"/>
    <w:rsid w:val="00492077"/>
    <w:rsid w:val="00493E09"/>
    <w:rsid w:val="004956CE"/>
    <w:rsid w:val="004A03C7"/>
    <w:rsid w:val="004A364E"/>
    <w:rsid w:val="004A41F4"/>
    <w:rsid w:val="004B0F5E"/>
    <w:rsid w:val="004C2750"/>
    <w:rsid w:val="004C320E"/>
    <w:rsid w:val="004C5D6A"/>
    <w:rsid w:val="004D12AD"/>
    <w:rsid w:val="004F29E5"/>
    <w:rsid w:val="004F39F7"/>
    <w:rsid w:val="004F47B4"/>
    <w:rsid w:val="004F4A68"/>
    <w:rsid w:val="004F63FA"/>
    <w:rsid w:val="004F7A13"/>
    <w:rsid w:val="0050042A"/>
    <w:rsid w:val="00507296"/>
    <w:rsid w:val="00510B60"/>
    <w:rsid w:val="005120AD"/>
    <w:rsid w:val="00522015"/>
    <w:rsid w:val="00522942"/>
    <w:rsid w:val="00537335"/>
    <w:rsid w:val="00541695"/>
    <w:rsid w:val="00542631"/>
    <w:rsid w:val="005457D2"/>
    <w:rsid w:val="00546D39"/>
    <w:rsid w:val="00556880"/>
    <w:rsid w:val="00560C00"/>
    <w:rsid w:val="00563A69"/>
    <w:rsid w:val="00566ADA"/>
    <w:rsid w:val="00566BBF"/>
    <w:rsid w:val="0057400A"/>
    <w:rsid w:val="005801A0"/>
    <w:rsid w:val="005839FF"/>
    <w:rsid w:val="005868D1"/>
    <w:rsid w:val="00590875"/>
    <w:rsid w:val="00591056"/>
    <w:rsid w:val="005A1637"/>
    <w:rsid w:val="005A746D"/>
    <w:rsid w:val="005B0103"/>
    <w:rsid w:val="005B0505"/>
    <w:rsid w:val="005B093D"/>
    <w:rsid w:val="005B34BB"/>
    <w:rsid w:val="005B443A"/>
    <w:rsid w:val="005B44A7"/>
    <w:rsid w:val="005B6B6E"/>
    <w:rsid w:val="005B7AF5"/>
    <w:rsid w:val="005D13BE"/>
    <w:rsid w:val="005D3961"/>
    <w:rsid w:val="005D4B0C"/>
    <w:rsid w:val="005D7B97"/>
    <w:rsid w:val="005E2BB5"/>
    <w:rsid w:val="005E5486"/>
    <w:rsid w:val="005E643D"/>
    <w:rsid w:val="005E75C5"/>
    <w:rsid w:val="005F0BD8"/>
    <w:rsid w:val="005F5C03"/>
    <w:rsid w:val="00601313"/>
    <w:rsid w:val="00607C3F"/>
    <w:rsid w:val="006126F8"/>
    <w:rsid w:val="00613C0C"/>
    <w:rsid w:val="00615553"/>
    <w:rsid w:val="006172FD"/>
    <w:rsid w:val="0061745D"/>
    <w:rsid w:val="0062223E"/>
    <w:rsid w:val="00623E45"/>
    <w:rsid w:val="00624D47"/>
    <w:rsid w:val="00624EF6"/>
    <w:rsid w:val="00626192"/>
    <w:rsid w:val="00626527"/>
    <w:rsid w:val="00626764"/>
    <w:rsid w:val="006273AE"/>
    <w:rsid w:val="00632DC8"/>
    <w:rsid w:val="0063430E"/>
    <w:rsid w:val="006353D2"/>
    <w:rsid w:val="006359D0"/>
    <w:rsid w:val="006370D6"/>
    <w:rsid w:val="00641A6A"/>
    <w:rsid w:val="006428DC"/>
    <w:rsid w:val="00643C5A"/>
    <w:rsid w:val="00643C95"/>
    <w:rsid w:val="0064637D"/>
    <w:rsid w:val="006521AB"/>
    <w:rsid w:val="00652D8D"/>
    <w:rsid w:val="00652EFC"/>
    <w:rsid w:val="00653717"/>
    <w:rsid w:val="00653BEA"/>
    <w:rsid w:val="00654DA6"/>
    <w:rsid w:val="00664099"/>
    <w:rsid w:val="00664785"/>
    <w:rsid w:val="00665BB4"/>
    <w:rsid w:val="006676BB"/>
    <w:rsid w:val="00670D38"/>
    <w:rsid w:val="006758C5"/>
    <w:rsid w:val="00675CC2"/>
    <w:rsid w:val="0067770C"/>
    <w:rsid w:val="00680A49"/>
    <w:rsid w:val="00685E65"/>
    <w:rsid w:val="0069045E"/>
    <w:rsid w:val="00690668"/>
    <w:rsid w:val="00691C4A"/>
    <w:rsid w:val="00692859"/>
    <w:rsid w:val="006A0C6D"/>
    <w:rsid w:val="006A2188"/>
    <w:rsid w:val="006A37A7"/>
    <w:rsid w:val="006A49DC"/>
    <w:rsid w:val="006A5FAB"/>
    <w:rsid w:val="006B0F7A"/>
    <w:rsid w:val="006B2122"/>
    <w:rsid w:val="006B59A9"/>
    <w:rsid w:val="006B7C8A"/>
    <w:rsid w:val="006C0A25"/>
    <w:rsid w:val="006C4336"/>
    <w:rsid w:val="006D288A"/>
    <w:rsid w:val="006D3A64"/>
    <w:rsid w:val="006D51B0"/>
    <w:rsid w:val="006E0729"/>
    <w:rsid w:val="006E2527"/>
    <w:rsid w:val="006E4206"/>
    <w:rsid w:val="006E4AE4"/>
    <w:rsid w:val="006F08DD"/>
    <w:rsid w:val="00701651"/>
    <w:rsid w:val="00706B9C"/>
    <w:rsid w:val="007118E3"/>
    <w:rsid w:val="00713019"/>
    <w:rsid w:val="00715C54"/>
    <w:rsid w:val="007163DA"/>
    <w:rsid w:val="007176E1"/>
    <w:rsid w:val="00720052"/>
    <w:rsid w:val="00727CD8"/>
    <w:rsid w:val="0073123D"/>
    <w:rsid w:val="00731927"/>
    <w:rsid w:val="00736C2E"/>
    <w:rsid w:val="007413C7"/>
    <w:rsid w:val="0074537B"/>
    <w:rsid w:val="00750311"/>
    <w:rsid w:val="00770678"/>
    <w:rsid w:val="00783AAB"/>
    <w:rsid w:val="00784EE9"/>
    <w:rsid w:val="00785C2C"/>
    <w:rsid w:val="007870CA"/>
    <w:rsid w:val="007967B6"/>
    <w:rsid w:val="007968CC"/>
    <w:rsid w:val="007A24F2"/>
    <w:rsid w:val="007A2E97"/>
    <w:rsid w:val="007A5509"/>
    <w:rsid w:val="007A65D8"/>
    <w:rsid w:val="007B0C95"/>
    <w:rsid w:val="007B2237"/>
    <w:rsid w:val="007B7ED3"/>
    <w:rsid w:val="007C2257"/>
    <w:rsid w:val="007C5F42"/>
    <w:rsid w:val="007C6951"/>
    <w:rsid w:val="007D31AC"/>
    <w:rsid w:val="007D706D"/>
    <w:rsid w:val="007E163E"/>
    <w:rsid w:val="007E28B7"/>
    <w:rsid w:val="007E350B"/>
    <w:rsid w:val="007E6535"/>
    <w:rsid w:val="007F02B6"/>
    <w:rsid w:val="007F1074"/>
    <w:rsid w:val="007F340C"/>
    <w:rsid w:val="007F46FD"/>
    <w:rsid w:val="007F7056"/>
    <w:rsid w:val="007F78C7"/>
    <w:rsid w:val="00802F70"/>
    <w:rsid w:val="0080461A"/>
    <w:rsid w:val="00810477"/>
    <w:rsid w:val="008108BA"/>
    <w:rsid w:val="00812877"/>
    <w:rsid w:val="0082056F"/>
    <w:rsid w:val="00824B54"/>
    <w:rsid w:val="0082788A"/>
    <w:rsid w:val="00827DDD"/>
    <w:rsid w:val="008300D6"/>
    <w:rsid w:val="00830A6B"/>
    <w:rsid w:val="008331A8"/>
    <w:rsid w:val="008354E7"/>
    <w:rsid w:val="0083750B"/>
    <w:rsid w:val="008377B1"/>
    <w:rsid w:val="00837802"/>
    <w:rsid w:val="00837FB2"/>
    <w:rsid w:val="008451B1"/>
    <w:rsid w:val="00845279"/>
    <w:rsid w:val="00846851"/>
    <w:rsid w:val="00853E4D"/>
    <w:rsid w:val="0085539D"/>
    <w:rsid w:val="00855F86"/>
    <w:rsid w:val="008606AD"/>
    <w:rsid w:val="008607D1"/>
    <w:rsid w:val="00861EF7"/>
    <w:rsid w:val="00862B01"/>
    <w:rsid w:val="0086311E"/>
    <w:rsid w:val="00873636"/>
    <w:rsid w:val="00875F59"/>
    <w:rsid w:val="008806E0"/>
    <w:rsid w:val="00882603"/>
    <w:rsid w:val="00883361"/>
    <w:rsid w:val="0088487E"/>
    <w:rsid w:val="00884EC2"/>
    <w:rsid w:val="00885FA1"/>
    <w:rsid w:val="00886522"/>
    <w:rsid w:val="00887141"/>
    <w:rsid w:val="00891B04"/>
    <w:rsid w:val="00893A4F"/>
    <w:rsid w:val="00893C06"/>
    <w:rsid w:val="00894AC1"/>
    <w:rsid w:val="00894F4F"/>
    <w:rsid w:val="0089736E"/>
    <w:rsid w:val="008A14E0"/>
    <w:rsid w:val="008A46D5"/>
    <w:rsid w:val="008B1414"/>
    <w:rsid w:val="008B66AE"/>
    <w:rsid w:val="008C188E"/>
    <w:rsid w:val="008C2104"/>
    <w:rsid w:val="008C38B9"/>
    <w:rsid w:val="008D2ECF"/>
    <w:rsid w:val="008D4BA7"/>
    <w:rsid w:val="008D5189"/>
    <w:rsid w:val="008D58DE"/>
    <w:rsid w:val="008D7819"/>
    <w:rsid w:val="008E4F01"/>
    <w:rsid w:val="008E7CE6"/>
    <w:rsid w:val="008F044B"/>
    <w:rsid w:val="008F3857"/>
    <w:rsid w:val="008F4A8B"/>
    <w:rsid w:val="008F5956"/>
    <w:rsid w:val="0090519D"/>
    <w:rsid w:val="00906A9E"/>
    <w:rsid w:val="0090743B"/>
    <w:rsid w:val="0091047C"/>
    <w:rsid w:val="00917440"/>
    <w:rsid w:val="009204DB"/>
    <w:rsid w:val="00920DEC"/>
    <w:rsid w:val="009235E4"/>
    <w:rsid w:val="00927BFE"/>
    <w:rsid w:val="00930F2F"/>
    <w:rsid w:val="00930F7A"/>
    <w:rsid w:val="00931779"/>
    <w:rsid w:val="009319E1"/>
    <w:rsid w:val="00931F30"/>
    <w:rsid w:val="00933246"/>
    <w:rsid w:val="009351A2"/>
    <w:rsid w:val="009426C2"/>
    <w:rsid w:val="00942973"/>
    <w:rsid w:val="00943F8E"/>
    <w:rsid w:val="00952764"/>
    <w:rsid w:val="00954FD0"/>
    <w:rsid w:val="00966F9D"/>
    <w:rsid w:val="00970F15"/>
    <w:rsid w:val="00977378"/>
    <w:rsid w:val="0097769F"/>
    <w:rsid w:val="009808C7"/>
    <w:rsid w:val="0098131E"/>
    <w:rsid w:val="00983B6B"/>
    <w:rsid w:val="0099236E"/>
    <w:rsid w:val="00993A9B"/>
    <w:rsid w:val="00993C87"/>
    <w:rsid w:val="009943BE"/>
    <w:rsid w:val="00995681"/>
    <w:rsid w:val="009A5F6D"/>
    <w:rsid w:val="009A6915"/>
    <w:rsid w:val="009B1E96"/>
    <w:rsid w:val="009B38E8"/>
    <w:rsid w:val="009B7607"/>
    <w:rsid w:val="009C36FB"/>
    <w:rsid w:val="009C5118"/>
    <w:rsid w:val="009C53EE"/>
    <w:rsid w:val="009C6313"/>
    <w:rsid w:val="009D048A"/>
    <w:rsid w:val="009D0FDC"/>
    <w:rsid w:val="009D209C"/>
    <w:rsid w:val="009D28FD"/>
    <w:rsid w:val="009D2A20"/>
    <w:rsid w:val="009D4223"/>
    <w:rsid w:val="009D7092"/>
    <w:rsid w:val="009E151D"/>
    <w:rsid w:val="009E3CD8"/>
    <w:rsid w:val="009E46D5"/>
    <w:rsid w:val="009E6B47"/>
    <w:rsid w:val="009F0352"/>
    <w:rsid w:val="009F098E"/>
    <w:rsid w:val="009F12FB"/>
    <w:rsid w:val="009F2320"/>
    <w:rsid w:val="009F4231"/>
    <w:rsid w:val="009F7107"/>
    <w:rsid w:val="00A02606"/>
    <w:rsid w:val="00A02E11"/>
    <w:rsid w:val="00A051E2"/>
    <w:rsid w:val="00A0612E"/>
    <w:rsid w:val="00A072AA"/>
    <w:rsid w:val="00A14EEE"/>
    <w:rsid w:val="00A16593"/>
    <w:rsid w:val="00A173C3"/>
    <w:rsid w:val="00A258A6"/>
    <w:rsid w:val="00A26400"/>
    <w:rsid w:val="00A32220"/>
    <w:rsid w:val="00A32807"/>
    <w:rsid w:val="00A32968"/>
    <w:rsid w:val="00A3458E"/>
    <w:rsid w:val="00A35E46"/>
    <w:rsid w:val="00A3785A"/>
    <w:rsid w:val="00A37EF9"/>
    <w:rsid w:val="00A40406"/>
    <w:rsid w:val="00A42422"/>
    <w:rsid w:val="00A427AB"/>
    <w:rsid w:val="00A45306"/>
    <w:rsid w:val="00A46624"/>
    <w:rsid w:val="00A531F8"/>
    <w:rsid w:val="00A53D47"/>
    <w:rsid w:val="00A5528A"/>
    <w:rsid w:val="00A61996"/>
    <w:rsid w:val="00A61BF1"/>
    <w:rsid w:val="00A62280"/>
    <w:rsid w:val="00A65BE5"/>
    <w:rsid w:val="00A65F86"/>
    <w:rsid w:val="00A669DA"/>
    <w:rsid w:val="00A73057"/>
    <w:rsid w:val="00A83758"/>
    <w:rsid w:val="00A851E9"/>
    <w:rsid w:val="00A85F76"/>
    <w:rsid w:val="00A87838"/>
    <w:rsid w:val="00A90C5C"/>
    <w:rsid w:val="00A9648E"/>
    <w:rsid w:val="00A97AB5"/>
    <w:rsid w:val="00AA2808"/>
    <w:rsid w:val="00AA343F"/>
    <w:rsid w:val="00AA5F38"/>
    <w:rsid w:val="00AA7A38"/>
    <w:rsid w:val="00AB2E68"/>
    <w:rsid w:val="00AC1573"/>
    <w:rsid w:val="00AC1E00"/>
    <w:rsid w:val="00AD2D00"/>
    <w:rsid w:val="00AD4C77"/>
    <w:rsid w:val="00AE10BC"/>
    <w:rsid w:val="00AE3253"/>
    <w:rsid w:val="00AE3C1A"/>
    <w:rsid w:val="00AE6E2E"/>
    <w:rsid w:val="00AF0B7D"/>
    <w:rsid w:val="00AF281A"/>
    <w:rsid w:val="00AF5140"/>
    <w:rsid w:val="00B01B32"/>
    <w:rsid w:val="00B059EA"/>
    <w:rsid w:val="00B05EF3"/>
    <w:rsid w:val="00B077B2"/>
    <w:rsid w:val="00B10020"/>
    <w:rsid w:val="00B13C15"/>
    <w:rsid w:val="00B16CE0"/>
    <w:rsid w:val="00B1774B"/>
    <w:rsid w:val="00B2019D"/>
    <w:rsid w:val="00B22F0D"/>
    <w:rsid w:val="00B26139"/>
    <w:rsid w:val="00B26603"/>
    <w:rsid w:val="00B26E5E"/>
    <w:rsid w:val="00B360C7"/>
    <w:rsid w:val="00B36D61"/>
    <w:rsid w:val="00B43436"/>
    <w:rsid w:val="00B443DE"/>
    <w:rsid w:val="00B45D21"/>
    <w:rsid w:val="00B45E23"/>
    <w:rsid w:val="00B471D2"/>
    <w:rsid w:val="00B50644"/>
    <w:rsid w:val="00B507B9"/>
    <w:rsid w:val="00B517B6"/>
    <w:rsid w:val="00B5419C"/>
    <w:rsid w:val="00B55981"/>
    <w:rsid w:val="00B706F7"/>
    <w:rsid w:val="00B7478E"/>
    <w:rsid w:val="00B74A42"/>
    <w:rsid w:val="00B75E6F"/>
    <w:rsid w:val="00B82D94"/>
    <w:rsid w:val="00B82FDC"/>
    <w:rsid w:val="00B84238"/>
    <w:rsid w:val="00B84EF2"/>
    <w:rsid w:val="00B86B0A"/>
    <w:rsid w:val="00B961CA"/>
    <w:rsid w:val="00B96866"/>
    <w:rsid w:val="00B97029"/>
    <w:rsid w:val="00B97A83"/>
    <w:rsid w:val="00BA461B"/>
    <w:rsid w:val="00BA4A32"/>
    <w:rsid w:val="00BA53AD"/>
    <w:rsid w:val="00BB080D"/>
    <w:rsid w:val="00BB102C"/>
    <w:rsid w:val="00BB2926"/>
    <w:rsid w:val="00BB3342"/>
    <w:rsid w:val="00BB46E3"/>
    <w:rsid w:val="00BC0950"/>
    <w:rsid w:val="00BC79FF"/>
    <w:rsid w:val="00BD1019"/>
    <w:rsid w:val="00BD3A40"/>
    <w:rsid w:val="00BD5891"/>
    <w:rsid w:val="00BE0096"/>
    <w:rsid w:val="00BF1483"/>
    <w:rsid w:val="00C12F73"/>
    <w:rsid w:val="00C13293"/>
    <w:rsid w:val="00C17A1F"/>
    <w:rsid w:val="00C210D0"/>
    <w:rsid w:val="00C2140B"/>
    <w:rsid w:val="00C230DE"/>
    <w:rsid w:val="00C26C3C"/>
    <w:rsid w:val="00C27FC9"/>
    <w:rsid w:val="00C32723"/>
    <w:rsid w:val="00C33017"/>
    <w:rsid w:val="00C37B61"/>
    <w:rsid w:val="00C37EAD"/>
    <w:rsid w:val="00C42A39"/>
    <w:rsid w:val="00C43F92"/>
    <w:rsid w:val="00C462D1"/>
    <w:rsid w:val="00C4724C"/>
    <w:rsid w:val="00C51689"/>
    <w:rsid w:val="00C51893"/>
    <w:rsid w:val="00C52346"/>
    <w:rsid w:val="00C5481D"/>
    <w:rsid w:val="00C60858"/>
    <w:rsid w:val="00C6679E"/>
    <w:rsid w:val="00C7328E"/>
    <w:rsid w:val="00C7523D"/>
    <w:rsid w:val="00C7743E"/>
    <w:rsid w:val="00C823AC"/>
    <w:rsid w:val="00C82977"/>
    <w:rsid w:val="00C85233"/>
    <w:rsid w:val="00C91F73"/>
    <w:rsid w:val="00C939D2"/>
    <w:rsid w:val="00C95B0F"/>
    <w:rsid w:val="00C96715"/>
    <w:rsid w:val="00C96D13"/>
    <w:rsid w:val="00CA07FC"/>
    <w:rsid w:val="00CA1553"/>
    <w:rsid w:val="00CA1DA4"/>
    <w:rsid w:val="00CA5B8A"/>
    <w:rsid w:val="00CA7FFA"/>
    <w:rsid w:val="00CB4793"/>
    <w:rsid w:val="00CB4AF2"/>
    <w:rsid w:val="00CB5B8C"/>
    <w:rsid w:val="00CB7187"/>
    <w:rsid w:val="00CC29D4"/>
    <w:rsid w:val="00CD1E59"/>
    <w:rsid w:val="00CD23D6"/>
    <w:rsid w:val="00CE1C8C"/>
    <w:rsid w:val="00CE3A0F"/>
    <w:rsid w:val="00CF467D"/>
    <w:rsid w:val="00D00217"/>
    <w:rsid w:val="00D00AB6"/>
    <w:rsid w:val="00D030CF"/>
    <w:rsid w:val="00D125BB"/>
    <w:rsid w:val="00D138BA"/>
    <w:rsid w:val="00D138D4"/>
    <w:rsid w:val="00D14159"/>
    <w:rsid w:val="00D16FAF"/>
    <w:rsid w:val="00D21D0F"/>
    <w:rsid w:val="00D21F0C"/>
    <w:rsid w:val="00D257F3"/>
    <w:rsid w:val="00D259E7"/>
    <w:rsid w:val="00D27742"/>
    <w:rsid w:val="00D309EA"/>
    <w:rsid w:val="00D3541E"/>
    <w:rsid w:val="00D37D34"/>
    <w:rsid w:val="00D40250"/>
    <w:rsid w:val="00D410C8"/>
    <w:rsid w:val="00D41506"/>
    <w:rsid w:val="00D4167B"/>
    <w:rsid w:val="00D46F01"/>
    <w:rsid w:val="00D47E11"/>
    <w:rsid w:val="00D53D85"/>
    <w:rsid w:val="00D558AD"/>
    <w:rsid w:val="00D55B1F"/>
    <w:rsid w:val="00D5729D"/>
    <w:rsid w:val="00D605C8"/>
    <w:rsid w:val="00D62082"/>
    <w:rsid w:val="00D64CF4"/>
    <w:rsid w:val="00D67B58"/>
    <w:rsid w:val="00D731DC"/>
    <w:rsid w:val="00D73B79"/>
    <w:rsid w:val="00D85A1C"/>
    <w:rsid w:val="00D85F16"/>
    <w:rsid w:val="00D96757"/>
    <w:rsid w:val="00D974D8"/>
    <w:rsid w:val="00D9756D"/>
    <w:rsid w:val="00DA293A"/>
    <w:rsid w:val="00DA3728"/>
    <w:rsid w:val="00DA7F0F"/>
    <w:rsid w:val="00DB09DD"/>
    <w:rsid w:val="00DB0CFF"/>
    <w:rsid w:val="00DB18AA"/>
    <w:rsid w:val="00DB5BEA"/>
    <w:rsid w:val="00DC175E"/>
    <w:rsid w:val="00DC1C68"/>
    <w:rsid w:val="00DC7A81"/>
    <w:rsid w:val="00DD047C"/>
    <w:rsid w:val="00DD3D1B"/>
    <w:rsid w:val="00DD6020"/>
    <w:rsid w:val="00DE0069"/>
    <w:rsid w:val="00DE01D7"/>
    <w:rsid w:val="00DF12BB"/>
    <w:rsid w:val="00DF4A13"/>
    <w:rsid w:val="00DF511A"/>
    <w:rsid w:val="00E002AB"/>
    <w:rsid w:val="00E01AAC"/>
    <w:rsid w:val="00E03807"/>
    <w:rsid w:val="00E049AA"/>
    <w:rsid w:val="00E055E2"/>
    <w:rsid w:val="00E07232"/>
    <w:rsid w:val="00E127BB"/>
    <w:rsid w:val="00E136F7"/>
    <w:rsid w:val="00E13E31"/>
    <w:rsid w:val="00E17D90"/>
    <w:rsid w:val="00E203B4"/>
    <w:rsid w:val="00E22933"/>
    <w:rsid w:val="00E237D4"/>
    <w:rsid w:val="00E247A2"/>
    <w:rsid w:val="00E24BE6"/>
    <w:rsid w:val="00E314FA"/>
    <w:rsid w:val="00E36277"/>
    <w:rsid w:val="00E4519E"/>
    <w:rsid w:val="00E520D0"/>
    <w:rsid w:val="00E5264E"/>
    <w:rsid w:val="00E54EEB"/>
    <w:rsid w:val="00E6056D"/>
    <w:rsid w:val="00E64549"/>
    <w:rsid w:val="00E81215"/>
    <w:rsid w:val="00E81B22"/>
    <w:rsid w:val="00E826DA"/>
    <w:rsid w:val="00E847C5"/>
    <w:rsid w:val="00E876B1"/>
    <w:rsid w:val="00E87F2E"/>
    <w:rsid w:val="00E95BD1"/>
    <w:rsid w:val="00E9732A"/>
    <w:rsid w:val="00EA54D8"/>
    <w:rsid w:val="00EB02CE"/>
    <w:rsid w:val="00EB0465"/>
    <w:rsid w:val="00EB153B"/>
    <w:rsid w:val="00EB1891"/>
    <w:rsid w:val="00EB232C"/>
    <w:rsid w:val="00EB655C"/>
    <w:rsid w:val="00EB6970"/>
    <w:rsid w:val="00EB79CE"/>
    <w:rsid w:val="00EC02EF"/>
    <w:rsid w:val="00EC1DD7"/>
    <w:rsid w:val="00EC40A9"/>
    <w:rsid w:val="00EC7220"/>
    <w:rsid w:val="00ED24F2"/>
    <w:rsid w:val="00ED362F"/>
    <w:rsid w:val="00ED4335"/>
    <w:rsid w:val="00EE2315"/>
    <w:rsid w:val="00EE59AE"/>
    <w:rsid w:val="00EE62F7"/>
    <w:rsid w:val="00EE6898"/>
    <w:rsid w:val="00EE6BF2"/>
    <w:rsid w:val="00EF1D50"/>
    <w:rsid w:val="00F007F7"/>
    <w:rsid w:val="00F04351"/>
    <w:rsid w:val="00F04F39"/>
    <w:rsid w:val="00F06FE1"/>
    <w:rsid w:val="00F103AF"/>
    <w:rsid w:val="00F10D71"/>
    <w:rsid w:val="00F22088"/>
    <w:rsid w:val="00F225E1"/>
    <w:rsid w:val="00F22A2B"/>
    <w:rsid w:val="00F26143"/>
    <w:rsid w:val="00F31999"/>
    <w:rsid w:val="00F33552"/>
    <w:rsid w:val="00F340D7"/>
    <w:rsid w:val="00F34C11"/>
    <w:rsid w:val="00F409A1"/>
    <w:rsid w:val="00F418CA"/>
    <w:rsid w:val="00F47E00"/>
    <w:rsid w:val="00F51729"/>
    <w:rsid w:val="00F5477C"/>
    <w:rsid w:val="00F56848"/>
    <w:rsid w:val="00F612DD"/>
    <w:rsid w:val="00F61E60"/>
    <w:rsid w:val="00F62A27"/>
    <w:rsid w:val="00F62BDC"/>
    <w:rsid w:val="00F63684"/>
    <w:rsid w:val="00F63EAC"/>
    <w:rsid w:val="00F64E37"/>
    <w:rsid w:val="00F653F7"/>
    <w:rsid w:val="00F701D2"/>
    <w:rsid w:val="00F728E0"/>
    <w:rsid w:val="00F8792C"/>
    <w:rsid w:val="00F924E1"/>
    <w:rsid w:val="00F926B7"/>
    <w:rsid w:val="00F94D99"/>
    <w:rsid w:val="00F973FB"/>
    <w:rsid w:val="00F97FA7"/>
    <w:rsid w:val="00FA6741"/>
    <w:rsid w:val="00FA7EFB"/>
    <w:rsid w:val="00FB19E6"/>
    <w:rsid w:val="00FB2FA1"/>
    <w:rsid w:val="00FB32AA"/>
    <w:rsid w:val="00FB3B65"/>
    <w:rsid w:val="00FB3E07"/>
    <w:rsid w:val="00FB60B4"/>
    <w:rsid w:val="00FB6964"/>
    <w:rsid w:val="00FC2123"/>
    <w:rsid w:val="00FC593B"/>
    <w:rsid w:val="00FD24A0"/>
    <w:rsid w:val="00FD46C0"/>
    <w:rsid w:val="00FD68CC"/>
    <w:rsid w:val="00FE49DC"/>
    <w:rsid w:val="00FE79FA"/>
    <w:rsid w:val="00FF1CDB"/>
    <w:rsid w:val="00FF3A19"/>
    <w:rsid w:val="00FF3E41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3F705-6E3B-4F93-83A6-4C8F0422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C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60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E81B22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0F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72F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1"/>
    <w:qFormat/>
    <w:rsid w:val="00D030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E81B22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NormalWeb">
    <w:name w:val="Normal (Web)"/>
    <w:basedOn w:val="Normal"/>
    <w:uiPriority w:val="99"/>
    <w:unhideWhenUsed/>
    <w:rsid w:val="00E81B22"/>
    <w:pPr>
      <w:spacing w:before="100" w:beforeAutospacing="1" w:after="100" w:afterAutospacing="1"/>
    </w:pPr>
    <w:rPr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E81B2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9671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GT"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96715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katex-mathml">
    <w:name w:val="katex-mathml"/>
    <w:basedOn w:val="Fuentedeprrafopredeter"/>
    <w:rsid w:val="00416CE2"/>
  </w:style>
  <w:style w:type="character" w:customStyle="1" w:styleId="mord">
    <w:name w:val="mord"/>
    <w:basedOn w:val="Fuentedeprrafopredeter"/>
    <w:rsid w:val="00416CE2"/>
  </w:style>
  <w:style w:type="character" w:customStyle="1" w:styleId="mbin">
    <w:name w:val="mbin"/>
    <w:basedOn w:val="Fuentedeprrafopredeter"/>
    <w:rsid w:val="00416CE2"/>
  </w:style>
  <w:style w:type="character" w:customStyle="1" w:styleId="vlist-s">
    <w:name w:val="vlist-s"/>
    <w:basedOn w:val="Fuentedeprrafopredeter"/>
    <w:rsid w:val="00416CE2"/>
  </w:style>
  <w:style w:type="character" w:customStyle="1" w:styleId="Ttulo4Car">
    <w:name w:val="Título 4 Car"/>
    <w:basedOn w:val="Fuentedeprrafopredeter"/>
    <w:link w:val="Ttulo4"/>
    <w:uiPriority w:val="9"/>
    <w:semiHidden/>
    <w:rsid w:val="001B0F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8331A8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60B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2937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7316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1516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1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70628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264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578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688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887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844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711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3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6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0791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478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839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80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318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10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68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906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121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251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2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3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7932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2096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217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115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208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662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7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184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55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462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0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6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481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7631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43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9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8017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364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706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78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803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840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189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9157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4243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715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43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51405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07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127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48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716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875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538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9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537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3607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6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64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1792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9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145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46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058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11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77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1516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447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1197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317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85497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41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85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451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585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908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60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40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750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57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6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66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05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45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5834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506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77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0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060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858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64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661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06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2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6634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2556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4560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640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64965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221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60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552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232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915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76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3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591</cp:revision>
  <dcterms:created xsi:type="dcterms:W3CDTF">2022-04-18T18:18:00Z</dcterms:created>
  <dcterms:modified xsi:type="dcterms:W3CDTF">2025-04-08T20:48:00Z</dcterms:modified>
</cp:coreProperties>
</file>