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5831" w:rsidRDefault="00AE200F" w:rsidP="0059583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95831" w:rsidRDefault="00AE200F" w:rsidP="0059583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A51B4B" w:rsidRDefault="00885B89" w:rsidP="00776F5F">
      <w:pPr>
        <w:ind w:left="550"/>
        <w:jc w:val="center"/>
        <w:rPr>
          <w:bCs/>
          <w:w w:val="105"/>
          <w:lang w:val="es-GT"/>
        </w:rPr>
      </w:pPr>
      <w:r w:rsidRPr="00A51B4B">
        <w:rPr>
          <w:bCs/>
          <w:w w:val="105"/>
          <w:lang w:val="es-GT"/>
        </w:rPr>
        <w:t>Entidad XXXXXXX</w:t>
      </w:r>
    </w:p>
    <w:p w:rsidR="00885B89" w:rsidRPr="00A51B4B" w:rsidRDefault="00862223" w:rsidP="00776F5F">
      <w:pPr>
        <w:ind w:left="550"/>
        <w:jc w:val="center"/>
        <w:rPr>
          <w:bCs/>
          <w:w w:val="105"/>
          <w:lang w:val="es-GT"/>
        </w:rPr>
      </w:pPr>
      <w:r w:rsidRPr="00A51B4B">
        <w:rPr>
          <w:bCs/>
          <w:w w:val="105"/>
          <w:lang w:val="es-GT"/>
        </w:rPr>
        <w:t xml:space="preserve">Auditoría </w:t>
      </w:r>
      <w:r w:rsidRPr="00A51B4B">
        <w:rPr>
          <w:bCs/>
          <w:w w:val="105"/>
        </w:rPr>
        <w:t>de Procesos</w:t>
      </w:r>
    </w:p>
    <w:p w:rsidR="00885B89" w:rsidRPr="00A51B4B" w:rsidRDefault="00885B89" w:rsidP="00776F5F">
      <w:pPr>
        <w:ind w:left="550"/>
        <w:jc w:val="center"/>
        <w:rPr>
          <w:bCs/>
          <w:w w:val="105"/>
          <w:lang w:val="es-GT"/>
        </w:rPr>
      </w:pPr>
      <w:r w:rsidRPr="00A51B4B">
        <w:rPr>
          <w:bCs/>
          <w:w w:val="105"/>
          <w:lang w:val="es-GT"/>
        </w:rPr>
        <w:t xml:space="preserve">Del 01 de </w:t>
      </w:r>
      <w:proofErr w:type="gramStart"/>
      <w:r w:rsidR="00862223" w:rsidRPr="00A51B4B">
        <w:rPr>
          <w:bCs/>
          <w:w w:val="105"/>
          <w:lang w:val="es-GT"/>
        </w:rPr>
        <w:t>Enero</w:t>
      </w:r>
      <w:proofErr w:type="gramEnd"/>
      <w:r w:rsidR="00862223" w:rsidRPr="00A51B4B">
        <w:rPr>
          <w:bCs/>
          <w:w w:val="105"/>
          <w:lang w:val="es-GT"/>
        </w:rPr>
        <w:t xml:space="preserve"> al 31 de Diciembre de 2024</w:t>
      </w:r>
    </w:p>
    <w:p w:rsidR="00671FAB" w:rsidRPr="00A51B4B" w:rsidRDefault="009B5AFC" w:rsidP="00776F5F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</w:rPr>
      </w:pPr>
      <w:r w:rsidRPr="00A51B4B">
        <w:rPr>
          <w:rStyle w:val="Textoennegrita"/>
          <w:b/>
          <w:bCs/>
        </w:rPr>
        <w:t xml:space="preserve">    </w:t>
      </w:r>
      <w:bookmarkStart w:id="0" w:name="_GoBack"/>
      <w:r w:rsidR="00671FAB" w:rsidRPr="00A51B4B">
        <w:rPr>
          <w:rStyle w:val="Textoennegrita"/>
          <w:b/>
          <w:bCs/>
        </w:rPr>
        <w:t>Revisión de Créditos en Mora</w:t>
      </w:r>
    </w:p>
    <w:bookmarkEnd w:id="0"/>
    <w:p w:rsidR="00776F5F" w:rsidRPr="00A51B4B" w:rsidRDefault="00776F5F" w:rsidP="00776F5F">
      <w:pPr>
        <w:pStyle w:val="Ttulo3"/>
        <w:spacing w:before="0" w:beforeAutospacing="0" w:after="0" w:afterAutospacing="0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15"/>
        <w:gridCol w:w="735"/>
        <w:gridCol w:w="633"/>
        <w:gridCol w:w="1646"/>
        <w:gridCol w:w="1134"/>
        <w:gridCol w:w="1429"/>
        <w:gridCol w:w="1534"/>
      </w:tblGrid>
      <w:tr w:rsidR="00671FAB" w:rsidRPr="00A51B4B" w:rsidTr="006D4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Cliente ID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Nombre del Cliente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Monto en Mora (€)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Días en Mora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Acción Tomada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Fecha de Acción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pPr>
              <w:jc w:val="center"/>
              <w:rPr>
                <w:b/>
                <w:bCs/>
              </w:rPr>
            </w:pPr>
            <w:r w:rsidRPr="00A51B4B">
              <w:rPr>
                <w:rStyle w:val="Textoennegrita"/>
              </w:rPr>
              <w:t>Observaciones del Auditor</w:t>
            </w:r>
          </w:p>
        </w:tc>
      </w:tr>
      <w:tr w:rsidR="00671FAB" w:rsidRPr="00A51B4B" w:rsidTr="006D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001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Juan Pérez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5,000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45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Llamada de seguimiento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01/12/2024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Cliente comprometido a pagar el 50% en 10 días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Acción efectiva, se espera pago parcial según compromiso.</w:t>
            </w:r>
          </w:p>
        </w:tc>
      </w:tr>
      <w:tr w:rsidR="00671FAB" w:rsidRPr="00A51B4B" w:rsidTr="006D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002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María López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3,000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90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Reestructuración del crédito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15/11/2024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Aprobado con nuevo plazo de 12 meses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El cliente solicitó y aceptó condiciones, pero aún no se registran pagos posteriores.</w:t>
            </w:r>
          </w:p>
        </w:tc>
      </w:tr>
      <w:tr w:rsidR="00671FAB" w:rsidRPr="00A51B4B" w:rsidTr="006D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003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Pedro Sánchez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10,000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120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Transferencia a agencia externa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20/10/2024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En proceso de recuperación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Proceso de cobranza externalizado; falta seguimiento detallado por parte del banco.</w:t>
            </w:r>
          </w:p>
        </w:tc>
      </w:tr>
      <w:tr w:rsidR="00671FAB" w:rsidRPr="00A51B4B" w:rsidTr="006D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004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Laura Martínez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2,500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30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Llamada de cortesía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05/12/2024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Cliente realizó pago parcial de €1,000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La gestión fue efectiva, pero se recomienda mayor presión si el saldo restante no se cancela.</w:t>
            </w:r>
          </w:p>
        </w:tc>
      </w:tr>
      <w:tr w:rsidR="00671FAB" w:rsidRPr="00A51B4B" w:rsidTr="006D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005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Carlos García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15,000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150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Inicio de procedimiento legal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10/09/2024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>En etapa preliminar de juicio</w:t>
            </w:r>
          </w:p>
        </w:tc>
        <w:tc>
          <w:tcPr>
            <w:tcW w:w="0" w:type="auto"/>
            <w:vAlign w:val="center"/>
            <w:hideMark/>
          </w:tcPr>
          <w:p w:rsidR="00671FAB" w:rsidRPr="00A51B4B" w:rsidRDefault="00671FAB">
            <w:r w:rsidRPr="00A51B4B">
              <w:t xml:space="preserve">La acción es adecuada debido al alto riesgo; el </w:t>
            </w:r>
            <w:r w:rsidRPr="00A51B4B">
              <w:lastRenderedPageBreak/>
              <w:t>proceso judicial puede ser largo y costoso.</w:t>
            </w:r>
          </w:p>
        </w:tc>
      </w:tr>
    </w:tbl>
    <w:p w:rsidR="00671FAB" w:rsidRPr="00A51B4B" w:rsidRDefault="00671FAB" w:rsidP="00671FAB"/>
    <w:p w:rsidR="00671FAB" w:rsidRPr="00A51B4B" w:rsidRDefault="00671FAB" w:rsidP="00671FAB">
      <w:pPr>
        <w:pStyle w:val="Ttulo3"/>
      </w:pPr>
      <w:r w:rsidRPr="00A51B4B">
        <w:rPr>
          <w:rStyle w:val="Textoennegrita"/>
          <w:b/>
          <w:bCs/>
        </w:rPr>
        <w:t>Conclusiones:</w:t>
      </w:r>
    </w:p>
    <w:p w:rsidR="00671FAB" w:rsidRPr="00A51B4B" w:rsidRDefault="00671FAB" w:rsidP="00671FAB">
      <w:pPr>
        <w:pStyle w:val="NormalWeb"/>
        <w:numPr>
          <w:ilvl w:val="0"/>
          <w:numId w:val="23"/>
        </w:numPr>
      </w:pPr>
      <w:proofErr w:type="gramStart"/>
      <w:r w:rsidRPr="00A51B4B">
        <w:rPr>
          <w:rStyle w:val="Textoennegrita"/>
        </w:rPr>
        <w:t>Total</w:t>
      </w:r>
      <w:proofErr w:type="gramEnd"/>
      <w:r w:rsidRPr="00A51B4B">
        <w:rPr>
          <w:rStyle w:val="Textoennegrita"/>
        </w:rPr>
        <w:t xml:space="preserve"> de casos revisados:</w:t>
      </w:r>
      <w:r w:rsidRPr="00A51B4B">
        <w:t xml:space="preserve"> 5</w:t>
      </w:r>
    </w:p>
    <w:p w:rsidR="00671FAB" w:rsidRPr="00A51B4B" w:rsidRDefault="00671FAB" w:rsidP="00671FAB">
      <w:pPr>
        <w:pStyle w:val="NormalWeb"/>
        <w:numPr>
          <w:ilvl w:val="0"/>
          <w:numId w:val="23"/>
        </w:numPr>
      </w:pPr>
      <w:r w:rsidRPr="00A51B4B">
        <w:rPr>
          <w:rStyle w:val="Textoennegrita"/>
        </w:rPr>
        <w:t>Acciones tomadas: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Llamadas de seguimiento: 2 casos (40%).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Reestructuraciones: 1 caso (20%).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Transferencias a agencias externas: 1 caso (20%).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Procedimientos legales: 1 caso (20%).</w:t>
      </w:r>
    </w:p>
    <w:p w:rsidR="00671FAB" w:rsidRPr="00A51B4B" w:rsidRDefault="00671FAB" w:rsidP="00671FAB">
      <w:pPr>
        <w:pStyle w:val="NormalWeb"/>
        <w:numPr>
          <w:ilvl w:val="0"/>
          <w:numId w:val="23"/>
        </w:numPr>
      </w:pPr>
      <w:r w:rsidRPr="00A51B4B">
        <w:rPr>
          <w:rStyle w:val="Textoennegrita"/>
        </w:rPr>
        <w:t>Resultados de las acciones: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Efectivas: 2 casos (40%).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En proceso: 2 casos (40%).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Sin resultados claros: 1 caso (20%).</w:t>
      </w:r>
    </w:p>
    <w:p w:rsidR="00671FAB" w:rsidRPr="00A51B4B" w:rsidRDefault="00671FAB" w:rsidP="00671FAB">
      <w:pPr>
        <w:pStyle w:val="NormalWeb"/>
        <w:numPr>
          <w:ilvl w:val="0"/>
          <w:numId w:val="23"/>
        </w:numPr>
      </w:pPr>
      <w:r w:rsidRPr="00A51B4B">
        <w:rPr>
          <w:rStyle w:val="Textoennegrita"/>
        </w:rPr>
        <w:t>Observaciones: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La reestructuración y las llamadas de seguimiento son efectivas para montos moderados y mora reciente.</w:t>
      </w:r>
    </w:p>
    <w:p w:rsidR="00671FAB" w:rsidRPr="00A51B4B" w:rsidRDefault="00671FAB" w:rsidP="00671FAB">
      <w:pPr>
        <w:numPr>
          <w:ilvl w:val="1"/>
          <w:numId w:val="23"/>
        </w:numPr>
        <w:spacing w:before="100" w:beforeAutospacing="1" w:after="100" w:afterAutospacing="1"/>
      </w:pPr>
      <w:r w:rsidRPr="00A51B4B">
        <w:t>Los procedimientos legales y las agencias externas son adecuados para montos elevados y mora prolongada, pero requieren mejor monitoreo.</w:t>
      </w:r>
    </w:p>
    <w:p w:rsidR="00671FAB" w:rsidRPr="00A51B4B" w:rsidRDefault="00671FAB" w:rsidP="00671FAB">
      <w:pPr>
        <w:pStyle w:val="Ttulo3"/>
      </w:pPr>
      <w:r w:rsidRPr="00A51B4B">
        <w:rPr>
          <w:rStyle w:val="Textoennegrita"/>
          <w:b/>
          <w:bCs/>
        </w:rPr>
        <w:t>Recomendaciones:</w:t>
      </w:r>
    </w:p>
    <w:p w:rsidR="00671FAB" w:rsidRPr="00A51B4B" w:rsidRDefault="00671FAB" w:rsidP="00671FAB">
      <w:pPr>
        <w:pStyle w:val="NormalWeb"/>
        <w:numPr>
          <w:ilvl w:val="0"/>
          <w:numId w:val="24"/>
        </w:numPr>
      </w:pPr>
      <w:r w:rsidRPr="00A51B4B">
        <w:rPr>
          <w:rStyle w:val="Textoennegrita"/>
        </w:rPr>
        <w:t>Seguimiento continuo:</w:t>
      </w:r>
    </w:p>
    <w:p w:rsidR="00671FAB" w:rsidRPr="00A51B4B" w:rsidRDefault="00671FAB" w:rsidP="00671FAB">
      <w:pPr>
        <w:numPr>
          <w:ilvl w:val="1"/>
          <w:numId w:val="24"/>
        </w:numPr>
        <w:spacing w:before="100" w:beforeAutospacing="1" w:after="100" w:afterAutospacing="1"/>
      </w:pPr>
      <w:r w:rsidRPr="00A51B4B">
        <w:t>Implementar un sistema de monitoreo para dar seguimiento a las acciones tomadas, especialmente en casos externalizados o legales.</w:t>
      </w:r>
    </w:p>
    <w:p w:rsidR="00671FAB" w:rsidRPr="00A51B4B" w:rsidRDefault="00671FAB" w:rsidP="00671FAB">
      <w:pPr>
        <w:pStyle w:val="NormalWeb"/>
        <w:numPr>
          <w:ilvl w:val="0"/>
          <w:numId w:val="24"/>
        </w:numPr>
      </w:pPr>
      <w:r w:rsidRPr="00A51B4B">
        <w:rPr>
          <w:rStyle w:val="Textoennegrita"/>
        </w:rPr>
        <w:t>Evaluación de reestructuraciones:</w:t>
      </w:r>
    </w:p>
    <w:p w:rsidR="00671FAB" w:rsidRPr="00A51B4B" w:rsidRDefault="00671FAB" w:rsidP="00671FAB">
      <w:pPr>
        <w:numPr>
          <w:ilvl w:val="1"/>
          <w:numId w:val="24"/>
        </w:numPr>
        <w:spacing w:before="100" w:beforeAutospacing="1" w:after="100" w:afterAutospacing="1"/>
      </w:pPr>
      <w:r w:rsidRPr="00A51B4B">
        <w:t>Asegurar que las reestructuraciones sean evaluadas periódicamente para verificar su efectividad y cumplimiento por parte del cliente.</w:t>
      </w:r>
    </w:p>
    <w:p w:rsidR="00671FAB" w:rsidRPr="00A51B4B" w:rsidRDefault="00671FAB" w:rsidP="00671FAB">
      <w:pPr>
        <w:pStyle w:val="NormalWeb"/>
        <w:numPr>
          <w:ilvl w:val="0"/>
          <w:numId w:val="24"/>
        </w:numPr>
      </w:pPr>
      <w:r w:rsidRPr="00A51B4B">
        <w:rPr>
          <w:rStyle w:val="Textoennegrita"/>
        </w:rPr>
        <w:t>Mejora en procedimientos internos:</w:t>
      </w:r>
    </w:p>
    <w:p w:rsidR="00671FAB" w:rsidRPr="00A51B4B" w:rsidRDefault="00671FAB" w:rsidP="00671FAB">
      <w:pPr>
        <w:numPr>
          <w:ilvl w:val="1"/>
          <w:numId w:val="24"/>
        </w:numPr>
        <w:spacing w:before="100" w:beforeAutospacing="1" w:after="100" w:afterAutospacing="1"/>
      </w:pPr>
      <w:r w:rsidRPr="00A51B4B">
        <w:t>Crear un protocolo específico para créditos en mora según el monto y el tiempo en mora, incluyendo escalas de acción progresiva.</w:t>
      </w:r>
    </w:p>
    <w:p w:rsidR="00671FAB" w:rsidRPr="00A51B4B" w:rsidRDefault="00671FAB" w:rsidP="00671FAB">
      <w:pPr>
        <w:pStyle w:val="NormalWeb"/>
        <w:numPr>
          <w:ilvl w:val="0"/>
          <w:numId w:val="24"/>
        </w:numPr>
      </w:pPr>
      <w:r w:rsidRPr="00A51B4B">
        <w:rPr>
          <w:rStyle w:val="Textoennegrita"/>
        </w:rPr>
        <w:t>Capacitación del personal:</w:t>
      </w:r>
    </w:p>
    <w:p w:rsidR="00671FAB" w:rsidRPr="00A51B4B" w:rsidRDefault="00671FAB" w:rsidP="00671FAB">
      <w:pPr>
        <w:numPr>
          <w:ilvl w:val="1"/>
          <w:numId w:val="24"/>
        </w:numPr>
        <w:spacing w:before="100" w:beforeAutospacing="1" w:after="100" w:afterAutospacing="1"/>
      </w:pPr>
      <w:r w:rsidRPr="00A51B4B">
        <w:t>Fortalecer la formación del equipo de cobranza en estrategias de negociación y gestión de mora.</w:t>
      </w:r>
    </w:p>
    <w:p w:rsidR="00183E56" w:rsidRPr="00A51B4B" w:rsidRDefault="00183E56" w:rsidP="002E4D69">
      <w:pPr>
        <w:jc w:val="both"/>
        <w:rPr>
          <w:sz w:val="30"/>
          <w:szCs w:val="30"/>
          <w:lang w:val="es-GT"/>
        </w:rPr>
      </w:pPr>
    </w:p>
    <w:p w:rsidR="000335C3" w:rsidRPr="00A51B4B" w:rsidRDefault="000335C3" w:rsidP="000335C3">
      <w:pPr>
        <w:spacing w:before="100" w:beforeAutospacing="1" w:after="100" w:afterAutospacing="1"/>
      </w:pPr>
      <w:r w:rsidRPr="00A51B4B">
        <w:lastRenderedPageBreak/>
        <w:t>Firma</w:t>
      </w:r>
    </w:p>
    <w:p w:rsidR="000335C3" w:rsidRPr="00A51B4B" w:rsidRDefault="000335C3" w:rsidP="000335C3">
      <w:pPr>
        <w:spacing w:before="100" w:beforeAutospacing="1" w:after="100" w:afterAutospacing="1"/>
      </w:pPr>
      <w:r w:rsidRPr="00A51B4B">
        <w:t>Auditor</w:t>
      </w:r>
    </w:p>
    <w:p w:rsidR="000335C3" w:rsidRPr="00A51B4B" w:rsidRDefault="000335C3" w:rsidP="000335C3">
      <w:pPr>
        <w:spacing w:before="100" w:beforeAutospacing="1" w:after="100" w:afterAutospacing="1"/>
        <w:rPr>
          <w:b/>
        </w:rPr>
      </w:pPr>
      <w:r w:rsidRPr="00A51B4B">
        <w:t>Fecha</w:t>
      </w:r>
    </w:p>
    <w:p w:rsidR="00AA0C43" w:rsidRPr="00A51B4B" w:rsidRDefault="00AA0C43" w:rsidP="002E4D69">
      <w:pPr>
        <w:jc w:val="both"/>
        <w:rPr>
          <w:sz w:val="30"/>
          <w:szCs w:val="30"/>
          <w:lang w:val="es-GT"/>
        </w:rPr>
      </w:pPr>
    </w:p>
    <w:p w:rsidR="00AA0C43" w:rsidRPr="00A51B4B" w:rsidRDefault="00AA0C43" w:rsidP="002E4D69">
      <w:pPr>
        <w:jc w:val="both"/>
        <w:rPr>
          <w:sz w:val="30"/>
          <w:szCs w:val="30"/>
          <w:lang w:val="es-GT"/>
        </w:rPr>
      </w:pPr>
    </w:p>
    <w:p w:rsidR="00AA0C43" w:rsidRPr="00A51B4B" w:rsidRDefault="00AA0C43" w:rsidP="002E4D69">
      <w:pPr>
        <w:jc w:val="both"/>
        <w:rPr>
          <w:sz w:val="30"/>
          <w:szCs w:val="30"/>
          <w:lang w:val="es-GT"/>
        </w:rPr>
      </w:pPr>
    </w:p>
    <w:p w:rsidR="00AA0C43" w:rsidRPr="00A51B4B" w:rsidRDefault="00AA0C43" w:rsidP="002E4D69">
      <w:pPr>
        <w:jc w:val="both"/>
        <w:rPr>
          <w:sz w:val="30"/>
          <w:szCs w:val="30"/>
          <w:lang w:val="es-GT"/>
        </w:rPr>
      </w:pPr>
    </w:p>
    <w:sectPr w:rsidR="00AA0C43" w:rsidRPr="00A5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0A1"/>
    <w:multiLevelType w:val="multilevel"/>
    <w:tmpl w:val="B30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A35CE"/>
    <w:multiLevelType w:val="multilevel"/>
    <w:tmpl w:val="B8E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370BD"/>
    <w:multiLevelType w:val="multilevel"/>
    <w:tmpl w:val="C162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87495F"/>
    <w:multiLevelType w:val="multilevel"/>
    <w:tmpl w:val="E64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A3D"/>
    <w:multiLevelType w:val="multilevel"/>
    <w:tmpl w:val="552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31679"/>
    <w:multiLevelType w:val="multilevel"/>
    <w:tmpl w:val="86CA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9418D"/>
    <w:multiLevelType w:val="multilevel"/>
    <w:tmpl w:val="F86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75830"/>
    <w:multiLevelType w:val="multilevel"/>
    <w:tmpl w:val="E5C4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C7B6C"/>
    <w:multiLevelType w:val="multilevel"/>
    <w:tmpl w:val="3CBC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19D"/>
    <w:multiLevelType w:val="multilevel"/>
    <w:tmpl w:val="E1A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C33005"/>
    <w:multiLevelType w:val="multilevel"/>
    <w:tmpl w:val="E4D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90ABA"/>
    <w:multiLevelType w:val="multilevel"/>
    <w:tmpl w:val="472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23"/>
  </w:num>
  <w:num w:numId="8">
    <w:abstractNumId w:val="12"/>
  </w:num>
  <w:num w:numId="9">
    <w:abstractNumId w:val="20"/>
  </w:num>
  <w:num w:numId="10">
    <w:abstractNumId w:val="16"/>
  </w:num>
  <w:num w:numId="11">
    <w:abstractNumId w:val="14"/>
  </w:num>
  <w:num w:numId="12">
    <w:abstractNumId w:val="2"/>
  </w:num>
  <w:num w:numId="13">
    <w:abstractNumId w:val="18"/>
  </w:num>
  <w:num w:numId="14">
    <w:abstractNumId w:val="22"/>
  </w:num>
  <w:num w:numId="15">
    <w:abstractNumId w:val="25"/>
  </w:num>
  <w:num w:numId="16">
    <w:abstractNumId w:val="6"/>
  </w:num>
  <w:num w:numId="17">
    <w:abstractNumId w:val="10"/>
  </w:num>
  <w:num w:numId="18">
    <w:abstractNumId w:val="21"/>
  </w:num>
  <w:num w:numId="19">
    <w:abstractNumId w:val="4"/>
  </w:num>
  <w:num w:numId="20">
    <w:abstractNumId w:val="15"/>
  </w:num>
  <w:num w:numId="21">
    <w:abstractNumId w:val="0"/>
  </w:num>
  <w:num w:numId="22">
    <w:abstractNumId w:val="24"/>
  </w:num>
  <w:num w:numId="23">
    <w:abstractNumId w:val="8"/>
  </w:num>
  <w:num w:numId="24">
    <w:abstractNumId w:val="19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335C3"/>
    <w:rsid w:val="000931CC"/>
    <w:rsid w:val="001444B4"/>
    <w:rsid w:val="001616E4"/>
    <w:rsid w:val="00183E56"/>
    <w:rsid w:val="00195F43"/>
    <w:rsid w:val="001B7E3B"/>
    <w:rsid w:val="001D5310"/>
    <w:rsid w:val="002051F5"/>
    <w:rsid w:val="002D1F80"/>
    <w:rsid w:val="002E4D69"/>
    <w:rsid w:val="002F38B0"/>
    <w:rsid w:val="003718B5"/>
    <w:rsid w:val="00376411"/>
    <w:rsid w:val="00395FE9"/>
    <w:rsid w:val="003A0973"/>
    <w:rsid w:val="00400AD4"/>
    <w:rsid w:val="004011D2"/>
    <w:rsid w:val="00433711"/>
    <w:rsid w:val="00435C62"/>
    <w:rsid w:val="00497672"/>
    <w:rsid w:val="004A67B6"/>
    <w:rsid w:val="004F7483"/>
    <w:rsid w:val="00502AB7"/>
    <w:rsid w:val="00595831"/>
    <w:rsid w:val="00613254"/>
    <w:rsid w:val="006237A4"/>
    <w:rsid w:val="00671FAB"/>
    <w:rsid w:val="006D4B02"/>
    <w:rsid w:val="00776F5F"/>
    <w:rsid w:val="007D3314"/>
    <w:rsid w:val="00812663"/>
    <w:rsid w:val="008149A7"/>
    <w:rsid w:val="00815145"/>
    <w:rsid w:val="0081534E"/>
    <w:rsid w:val="0084673B"/>
    <w:rsid w:val="00856A9D"/>
    <w:rsid w:val="00860DF5"/>
    <w:rsid w:val="00862223"/>
    <w:rsid w:val="008779A1"/>
    <w:rsid w:val="00885B89"/>
    <w:rsid w:val="00964204"/>
    <w:rsid w:val="0099341A"/>
    <w:rsid w:val="00995645"/>
    <w:rsid w:val="009B5AFC"/>
    <w:rsid w:val="009B7294"/>
    <w:rsid w:val="009C0990"/>
    <w:rsid w:val="009E0407"/>
    <w:rsid w:val="009F0550"/>
    <w:rsid w:val="00A51B4B"/>
    <w:rsid w:val="00AA0C43"/>
    <w:rsid w:val="00AC1971"/>
    <w:rsid w:val="00AE10E1"/>
    <w:rsid w:val="00AE200F"/>
    <w:rsid w:val="00B2529D"/>
    <w:rsid w:val="00B4120C"/>
    <w:rsid w:val="00C107EA"/>
    <w:rsid w:val="00C66DEC"/>
    <w:rsid w:val="00CB36EE"/>
    <w:rsid w:val="00CE7284"/>
    <w:rsid w:val="00D04A0D"/>
    <w:rsid w:val="00D349A9"/>
    <w:rsid w:val="00D44D11"/>
    <w:rsid w:val="00D44D22"/>
    <w:rsid w:val="00D46FD0"/>
    <w:rsid w:val="00D76A0F"/>
    <w:rsid w:val="00DD295D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F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F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FA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F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4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4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14</cp:revision>
  <dcterms:created xsi:type="dcterms:W3CDTF">2024-12-23T21:39:00Z</dcterms:created>
  <dcterms:modified xsi:type="dcterms:W3CDTF">2025-04-08T20:53:00Z</dcterms:modified>
</cp:coreProperties>
</file>