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85E" w:rsidRDefault="001B485E" w:rsidP="001B485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Q-11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1B485E" w:rsidRDefault="001B485E" w:rsidP="001B485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Q-1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1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482B44">
      <w:pPr>
        <w:ind w:left="548"/>
        <w:rPr>
          <w:w w:val="105"/>
          <w:sz w:val="19"/>
          <w:lang w:val="es-GT"/>
        </w:rPr>
      </w:pPr>
    </w:p>
    <w:p w:rsidR="00885B89" w:rsidRPr="008905FD" w:rsidRDefault="00885B89" w:rsidP="00482B44">
      <w:pPr>
        <w:ind w:left="550"/>
        <w:jc w:val="center"/>
        <w:rPr>
          <w:bCs/>
          <w:w w:val="105"/>
          <w:lang w:val="es-GT"/>
        </w:rPr>
      </w:pPr>
      <w:r w:rsidRPr="008905FD">
        <w:rPr>
          <w:bCs/>
          <w:w w:val="105"/>
          <w:lang w:val="es-GT"/>
        </w:rPr>
        <w:t>Entidad XXXXXXX</w:t>
      </w:r>
    </w:p>
    <w:p w:rsidR="00885B89" w:rsidRPr="008905FD" w:rsidRDefault="00B6669F" w:rsidP="00482B44">
      <w:pPr>
        <w:ind w:left="550"/>
        <w:jc w:val="center"/>
        <w:rPr>
          <w:bCs/>
          <w:w w:val="105"/>
          <w:lang w:val="es-GT"/>
        </w:rPr>
      </w:pPr>
      <w:r w:rsidRPr="008905FD">
        <w:rPr>
          <w:bCs/>
          <w:w w:val="105"/>
          <w:lang w:val="es-GT"/>
        </w:rPr>
        <w:t xml:space="preserve">Auditoría </w:t>
      </w:r>
      <w:r w:rsidRPr="008905FD">
        <w:rPr>
          <w:bCs/>
          <w:w w:val="105"/>
        </w:rPr>
        <w:t>de Procesos</w:t>
      </w:r>
    </w:p>
    <w:p w:rsidR="00885B89" w:rsidRPr="008905FD" w:rsidRDefault="00885B89" w:rsidP="00482B44">
      <w:pPr>
        <w:ind w:left="550"/>
        <w:jc w:val="center"/>
        <w:rPr>
          <w:bCs/>
          <w:w w:val="105"/>
          <w:lang w:val="es-GT"/>
        </w:rPr>
      </w:pPr>
      <w:r w:rsidRPr="008905FD">
        <w:rPr>
          <w:bCs/>
          <w:w w:val="105"/>
          <w:lang w:val="es-GT"/>
        </w:rPr>
        <w:t xml:space="preserve">Del 01 de </w:t>
      </w:r>
      <w:proofErr w:type="gramStart"/>
      <w:r w:rsidR="00B6669F" w:rsidRPr="008905FD">
        <w:rPr>
          <w:bCs/>
          <w:w w:val="105"/>
          <w:lang w:val="es-GT"/>
        </w:rPr>
        <w:t>Enero</w:t>
      </w:r>
      <w:proofErr w:type="gramEnd"/>
      <w:r w:rsidR="00B6669F" w:rsidRPr="008905FD">
        <w:rPr>
          <w:bCs/>
          <w:w w:val="105"/>
          <w:lang w:val="es-GT"/>
        </w:rPr>
        <w:t xml:space="preserve"> al 31 de Diciembre de 2024</w:t>
      </w:r>
    </w:p>
    <w:p w:rsidR="004F4640" w:rsidRPr="008905FD" w:rsidRDefault="004F4640" w:rsidP="00482B44">
      <w:pPr>
        <w:pStyle w:val="Ttulo3"/>
        <w:spacing w:before="0" w:beforeAutospacing="0" w:after="0" w:afterAutospacing="0"/>
        <w:jc w:val="center"/>
        <w:rPr>
          <w:rStyle w:val="Textoennegrita"/>
          <w:b/>
          <w:bCs/>
        </w:rPr>
      </w:pPr>
      <w:r w:rsidRPr="008905FD">
        <w:rPr>
          <w:rStyle w:val="Textoennegrita"/>
          <w:b/>
          <w:bCs/>
        </w:rPr>
        <w:t>Detección de Indicios de Fraude</w:t>
      </w:r>
    </w:p>
    <w:p w:rsidR="00482B44" w:rsidRPr="008905FD" w:rsidRDefault="00482B44" w:rsidP="00482B44">
      <w:pPr>
        <w:pStyle w:val="Ttulo3"/>
        <w:spacing w:before="0" w:beforeAutospacing="0" w:after="0" w:afterAutospacing="0"/>
        <w:jc w:val="center"/>
      </w:pPr>
    </w:p>
    <w:tbl>
      <w:tblPr>
        <w:tblW w:w="10490" w:type="dxa"/>
        <w:tblCellSpacing w:w="15" w:type="dxa"/>
        <w:tblInd w:w="-85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418"/>
        <w:gridCol w:w="1276"/>
        <w:gridCol w:w="1275"/>
        <w:gridCol w:w="1560"/>
        <w:gridCol w:w="1223"/>
        <w:gridCol w:w="1186"/>
        <w:gridCol w:w="1701"/>
      </w:tblGrid>
      <w:tr w:rsidR="00DA5507" w:rsidRPr="008905FD" w:rsidTr="00DA5507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Solicitud No.</w:t>
            </w:r>
          </w:p>
        </w:tc>
        <w:tc>
          <w:tcPr>
            <w:tcW w:w="1388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Nombre del Cliente</w:t>
            </w:r>
          </w:p>
        </w:tc>
        <w:tc>
          <w:tcPr>
            <w:tcW w:w="1246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Tipo de Irregularidad Detectada</w:t>
            </w:r>
          </w:p>
        </w:tc>
        <w:tc>
          <w:tcPr>
            <w:tcW w:w="1245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Cómo se Descubrió</w:t>
            </w:r>
          </w:p>
        </w:tc>
        <w:tc>
          <w:tcPr>
            <w:tcW w:w="1530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Observación</w:t>
            </w:r>
          </w:p>
        </w:tc>
        <w:tc>
          <w:tcPr>
            <w:tcW w:w="1193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Evidencia Analizada</w:t>
            </w:r>
          </w:p>
        </w:tc>
        <w:tc>
          <w:tcPr>
            <w:tcW w:w="1156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Impacto Potencial (€)</w:t>
            </w:r>
          </w:p>
        </w:tc>
        <w:tc>
          <w:tcPr>
            <w:tcW w:w="1656" w:type="dxa"/>
            <w:vAlign w:val="center"/>
            <w:hideMark/>
          </w:tcPr>
          <w:p w:rsidR="004F4640" w:rsidRPr="008905FD" w:rsidRDefault="004F4640">
            <w:pPr>
              <w:jc w:val="center"/>
              <w:rPr>
                <w:b/>
                <w:bCs/>
                <w:sz w:val="20"/>
                <w:szCs w:val="20"/>
              </w:rPr>
            </w:pPr>
            <w:r w:rsidRPr="008905FD">
              <w:rPr>
                <w:rStyle w:val="Textoennegrita"/>
                <w:sz w:val="20"/>
                <w:szCs w:val="20"/>
              </w:rPr>
              <w:t>Acción Correctiva Recomendada</w:t>
            </w:r>
          </w:p>
        </w:tc>
      </w:tr>
      <w:tr w:rsidR="00DA5507" w:rsidRPr="008905FD" w:rsidTr="00DA5507">
        <w:trPr>
          <w:tblCellSpacing w:w="15" w:type="dxa"/>
        </w:trPr>
        <w:tc>
          <w:tcPr>
            <w:tcW w:w="806" w:type="dxa"/>
            <w:vAlign w:val="center"/>
            <w:hideMark/>
          </w:tcPr>
          <w:p w:rsidR="004F4640" w:rsidRPr="008905FD" w:rsidRDefault="004F4640">
            <w:r w:rsidRPr="008905FD">
              <w:t>001</w:t>
            </w:r>
          </w:p>
        </w:tc>
        <w:tc>
          <w:tcPr>
            <w:tcW w:w="1388" w:type="dxa"/>
            <w:vAlign w:val="center"/>
            <w:hideMark/>
          </w:tcPr>
          <w:p w:rsidR="004F4640" w:rsidRPr="008905FD" w:rsidRDefault="004F4640">
            <w:r w:rsidRPr="008905FD">
              <w:t>Juan Pérez</w:t>
            </w:r>
          </w:p>
        </w:tc>
        <w:tc>
          <w:tcPr>
            <w:tcW w:w="1246" w:type="dxa"/>
            <w:vAlign w:val="center"/>
            <w:hideMark/>
          </w:tcPr>
          <w:p w:rsidR="004F4640" w:rsidRPr="008905FD" w:rsidRDefault="004F4640">
            <w:r w:rsidRPr="008905FD">
              <w:t>Solicitud duplicada</w:t>
            </w:r>
          </w:p>
        </w:tc>
        <w:tc>
          <w:tcPr>
            <w:tcW w:w="1245" w:type="dxa"/>
            <w:vAlign w:val="center"/>
            <w:hideMark/>
          </w:tcPr>
          <w:p w:rsidR="004F4640" w:rsidRPr="008905FD" w:rsidRDefault="004F4640">
            <w:r w:rsidRPr="008905FD">
              <w:t>Cruce de datos en sistema interno</w:t>
            </w:r>
          </w:p>
        </w:tc>
        <w:tc>
          <w:tcPr>
            <w:tcW w:w="1530" w:type="dxa"/>
            <w:vAlign w:val="center"/>
            <w:hideMark/>
          </w:tcPr>
          <w:p w:rsidR="004F4640" w:rsidRPr="008905FD" w:rsidRDefault="004F4640">
            <w:r w:rsidRPr="008905FD">
              <w:t>Se encontraron dos solicitudes con información idéntica en diferentes fechas.</w:t>
            </w:r>
          </w:p>
        </w:tc>
        <w:tc>
          <w:tcPr>
            <w:tcW w:w="1193" w:type="dxa"/>
            <w:vAlign w:val="center"/>
            <w:hideMark/>
          </w:tcPr>
          <w:p w:rsidR="004F4640" w:rsidRPr="008905FD" w:rsidRDefault="004F4640">
            <w:r w:rsidRPr="008905FD">
              <w:t>Bases de datos internas</w:t>
            </w:r>
          </w:p>
        </w:tc>
        <w:tc>
          <w:tcPr>
            <w:tcW w:w="1156" w:type="dxa"/>
            <w:vAlign w:val="center"/>
            <w:hideMark/>
          </w:tcPr>
          <w:p w:rsidR="004F4640" w:rsidRPr="008905FD" w:rsidRDefault="004F4640">
            <w:r w:rsidRPr="008905FD">
              <w:t>10,000</w:t>
            </w:r>
          </w:p>
        </w:tc>
        <w:tc>
          <w:tcPr>
            <w:tcW w:w="1656" w:type="dxa"/>
            <w:vAlign w:val="center"/>
            <w:hideMark/>
          </w:tcPr>
          <w:p w:rsidR="004F4640" w:rsidRPr="008905FD" w:rsidRDefault="004F4640">
            <w:r w:rsidRPr="008905FD">
              <w:t>Cancelar una de las solicitudes y reforzar controles para evitar duplicidades.</w:t>
            </w:r>
          </w:p>
        </w:tc>
      </w:tr>
      <w:tr w:rsidR="00DA5507" w:rsidRPr="008905FD" w:rsidTr="00DA5507">
        <w:trPr>
          <w:tblCellSpacing w:w="15" w:type="dxa"/>
        </w:trPr>
        <w:tc>
          <w:tcPr>
            <w:tcW w:w="806" w:type="dxa"/>
            <w:vAlign w:val="center"/>
            <w:hideMark/>
          </w:tcPr>
          <w:p w:rsidR="004F4640" w:rsidRPr="008905FD" w:rsidRDefault="004F4640">
            <w:r w:rsidRPr="008905FD">
              <w:t>002</w:t>
            </w:r>
          </w:p>
        </w:tc>
        <w:tc>
          <w:tcPr>
            <w:tcW w:w="1388" w:type="dxa"/>
            <w:vAlign w:val="center"/>
            <w:hideMark/>
          </w:tcPr>
          <w:p w:rsidR="004F4640" w:rsidRPr="008905FD" w:rsidRDefault="004F4640">
            <w:r w:rsidRPr="008905FD">
              <w:t>María López</w:t>
            </w:r>
          </w:p>
        </w:tc>
        <w:tc>
          <w:tcPr>
            <w:tcW w:w="1246" w:type="dxa"/>
            <w:vAlign w:val="center"/>
            <w:hideMark/>
          </w:tcPr>
          <w:p w:rsidR="004F4640" w:rsidRPr="008905FD" w:rsidRDefault="004F4640">
            <w:r w:rsidRPr="008905FD">
              <w:t>Alteración de documentos</w:t>
            </w:r>
          </w:p>
        </w:tc>
        <w:tc>
          <w:tcPr>
            <w:tcW w:w="1245" w:type="dxa"/>
            <w:vAlign w:val="center"/>
            <w:hideMark/>
          </w:tcPr>
          <w:p w:rsidR="004F4640" w:rsidRPr="008905FD" w:rsidRDefault="004F4640">
            <w:r w:rsidRPr="008905FD">
              <w:t>Revisión manual de documentos</w:t>
            </w:r>
          </w:p>
        </w:tc>
        <w:tc>
          <w:tcPr>
            <w:tcW w:w="1530" w:type="dxa"/>
            <w:vAlign w:val="center"/>
            <w:hideMark/>
          </w:tcPr>
          <w:p w:rsidR="004F4640" w:rsidRPr="008905FD" w:rsidRDefault="004F4640">
            <w:r w:rsidRPr="008905FD">
              <w:t>El comprobante de ingresos presenta cifras manipuladas en comparación con registros oficiales.</w:t>
            </w:r>
          </w:p>
        </w:tc>
        <w:tc>
          <w:tcPr>
            <w:tcW w:w="1193" w:type="dxa"/>
            <w:vAlign w:val="center"/>
            <w:hideMark/>
          </w:tcPr>
          <w:p w:rsidR="004F4640" w:rsidRPr="008905FD" w:rsidRDefault="004F4640">
            <w:r w:rsidRPr="008905FD">
              <w:t>Documentos físicos y electrónicos aportados.</w:t>
            </w:r>
          </w:p>
        </w:tc>
        <w:tc>
          <w:tcPr>
            <w:tcW w:w="1156" w:type="dxa"/>
            <w:vAlign w:val="center"/>
            <w:hideMark/>
          </w:tcPr>
          <w:p w:rsidR="004F4640" w:rsidRPr="008905FD" w:rsidRDefault="004F4640">
            <w:r w:rsidRPr="008905FD">
              <w:t>5,000</w:t>
            </w:r>
          </w:p>
        </w:tc>
        <w:tc>
          <w:tcPr>
            <w:tcW w:w="1656" w:type="dxa"/>
            <w:vAlign w:val="center"/>
            <w:hideMark/>
          </w:tcPr>
          <w:p w:rsidR="004F4640" w:rsidRPr="008905FD" w:rsidRDefault="004F4640">
            <w:r w:rsidRPr="008905FD">
              <w:t>Realizar auditoría forense en la documentación e informar a los responsables.</w:t>
            </w:r>
          </w:p>
        </w:tc>
      </w:tr>
      <w:tr w:rsidR="00DA5507" w:rsidRPr="008905FD" w:rsidTr="00DA5507">
        <w:trPr>
          <w:tblCellSpacing w:w="15" w:type="dxa"/>
        </w:trPr>
        <w:tc>
          <w:tcPr>
            <w:tcW w:w="806" w:type="dxa"/>
            <w:vAlign w:val="center"/>
            <w:hideMark/>
          </w:tcPr>
          <w:p w:rsidR="004F4640" w:rsidRPr="008905FD" w:rsidRDefault="004F4640">
            <w:r w:rsidRPr="008905FD">
              <w:t>003</w:t>
            </w:r>
          </w:p>
        </w:tc>
        <w:tc>
          <w:tcPr>
            <w:tcW w:w="1388" w:type="dxa"/>
            <w:vAlign w:val="center"/>
            <w:hideMark/>
          </w:tcPr>
          <w:p w:rsidR="004F4640" w:rsidRPr="008905FD" w:rsidRDefault="004F4640">
            <w:r w:rsidRPr="008905FD">
              <w:t>Pedro Sánchez</w:t>
            </w:r>
          </w:p>
        </w:tc>
        <w:tc>
          <w:tcPr>
            <w:tcW w:w="1246" w:type="dxa"/>
            <w:vAlign w:val="center"/>
            <w:hideMark/>
          </w:tcPr>
          <w:p w:rsidR="004F4640" w:rsidRPr="008905FD" w:rsidRDefault="004F4640">
            <w:r w:rsidRPr="008905FD">
              <w:t>Registro ficticio</w:t>
            </w:r>
          </w:p>
        </w:tc>
        <w:tc>
          <w:tcPr>
            <w:tcW w:w="1245" w:type="dxa"/>
            <w:vAlign w:val="center"/>
            <w:hideMark/>
          </w:tcPr>
          <w:p w:rsidR="004F4640" w:rsidRPr="008905FD" w:rsidRDefault="004F4640">
            <w:r w:rsidRPr="008905FD">
              <w:t>Revisión cruzada entre registros y expedientes</w:t>
            </w:r>
          </w:p>
        </w:tc>
        <w:tc>
          <w:tcPr>
            <w:tcW w:w="1530" w:type="dxa"/>
            <w:vAlign w:val="center"/>
            <w:hideMark/>
          </w:tcPr>
          <w:p w:rsidR="004F4640" w:rsidRPr="008905FD" w:rsidRDefault="004F4640">
            <w:r w:rsidRPr="008905FD">
              <w:t>Se identificó un crédito registrado sin expediente físico ni digital asociado.</w:t>
            </w:r>
          </w:p>
        </w:tc>
        <w:tc>
          <w:tcPr>
            <w:tcW w:w="1193" w:type="dxa"/>
            <w:vAlign w:val="center"/>
            <w:hideMark/>
          </w:tcPr>
          <w:p w:rsidR="004F4640" w:rsidRPr="008905FD" w:rsidRDefault="004F4640">
            <w:r w:rsidRPr="008905FD">
              <w:t>Sistema de gestión de créditos</w:t>
            </w:r>
          </w:p>
        </w:tc>
        <w:tc>
          <w:tcPr>
            <w:tcW w:w="1156" w:type="dxa"/>
            <w:vAlign w:val="center"/>
            <w:hideMark/>
          </w:tcPr>
          <w:p w:rsidR="004F4640" w:rsidRPr="008905FD" w:rsidRDefault="004F4640">
            <w:r w:rsidRPr="008905FD">
              <w:t>15,000</w:t>
            </w:r>
          </w:p>
        </w:tc>
        <w:tc>
          <w:tcPr>
            <w:tcW w:w="1656" w:type="dxa"/>
            <w:vAlign w:val="center"/>
            <w:hideMark/>
          </w:tcPr>
          <w:p w:rsidR="004F4640" w:rsidRPr="008905FD" w:rsidRDefault="004F4640">
            <w:r w:rsidRPr="008905FD">
              <w:t>Revisar el proceso de ingreso de datos y sancionar al personal involucrado.</w:t>
            </w:r>
          </w:p>
        </w:tc>
      </w:tr>
      <w:tr w:rsidR="00DA5507" w:rsidRPr="008905FD" w:rsidTr="00DA5507">
        <w:trPr>
          <w:tblCellSpacing w:w="15" w:type="dxa"/>
        </w:trPr>
        <w:tc>
          <w:tcPr>
            <w:tcW w:w="806" w:type="dxa"/>
            <w:vAlign w:val="center"/>
            <w:hideMark/>
          </w:tcPr>
          <w:p w:rsidR="004F4640" w:rsidRPr="008905FD" w:rsidRDefault="004F4640">
            <w:r w:rsidRPr="008905FD">
              <w:t>004</w:t>
            </w:r>
          </w:p>
        </w:tc>
        <w:tc>
          <w:tcPr>
            <w:tcW w:w="1388" w:type="dxa"/>
            <w:vAlign w:val="center"/>
            <w:hideMark/>
          </w:tcPr>
          <w:p w:rsidR="004F4640" w:rsidRPr="008905FD" w:rsidRDefault="004F4640">
            <w:r w:rsidRPr="008905FD">
              <w:t>Laura Martínez</w:t>
            </w:r>
          </w:p>
        </w:tc>
        <w:tc>
          <w:tcPr>
            <w:tcW w:w="1246" w:type="dxa"/>
            <w:vAlign w:val="center"/>
            <w:hideMark/>
          </w:tcPr>
          <w:p w:rsidR="004F4640" w:rsidRPr="008905FD" w:rsidRDefault="004F4640">
            <w:r w:rsidRPr="008905FD">
              <w:t>Alteración de datos</w:t>
            </w:r>
          </w:p>
        </w:tc>
        <w:tc>
          <w:tcPr>
            <w:tcW w:w="1245" w:type="dxa"/>
            <w:vAlign w:val="center"/>
            <w:hideMark/>
          </w:tcPr>
          <w:p w:rsidR="004F4640" w:rsidRPr="008905FD" w:rsidRDefault="004F4640">
            <w:r w:rsidRPr="008905FD">
              <w:t>Comparación con el historial del cliente</w:t>
            </w:r>
          </w:p>
        </w:tc>
        <w:tc>
          <w:tcPr>
            <w:tcW w:w="1530" w:type="dxa"/>
            <w:vAlign w:val="center"/>
            <w:hideMark/>
          </w:tcPr>
          <w:p w:rsidR="004F4640" w:rsidRPr="008905FD" w:rsidRDefault="004F4640">
            <w:r w:rsidRPr="008905FD">
              <w:t>Se detectaron modificaciones injustificadas en la dirección y teléfono del cliente.</w:t>
            </w:r>
          </w:p>
        </w:tc>
        <w:tc>
          <w:tcPr>
            <w:tcW w:w="1193" w:type="dxa"/>
            <w:vAlign w:val="center"/>
            <w:hideMark/>
          </w:tcPr>
          <w:p w:rsidR="004F4640" w:rsidRPr="008905FD" w:rsidRDefault="004F4640">
            <w:r w:rsidRPr="008905FD">
              <w:t>Expediente digital y comunicaciones internas.</w:t>
            </w:r>
          </w:p>
        </w:tc>
        <w:tc>
          <w:tcPr>
            <w:tcW w:w="1156" w:type="dxa"/>
            <w:vAlign w:val="center"/>
            <w:hideMark/>
          </w:tcPr>
          <w:p w:rsidR="004F4640" w:rsidRPr="008905FD" w:rsidRDefault="004F4640">
            <w:r w:rsidRPr="008905FD">
              <w:t>2,000</w:t>
            </w:r>
          </w:p>
        </w:tc>
        <w:tc>
          <w:tcPr>
            <w:tcW w:w="1656" w:type="dxa"/>
            <w:vAlign w:val="center"/>
            <w:hideMark/>
          </w:tcPr>
          <w:p w:rsidR="004F4640" w:rsidRPr="008905FD" w:rsidRDefault="004F4640">
            <w:r w:rsidRPr="008905FD">
              <w:t>Verificar cambios con el cliente y restringir accesos no autorizados.</w:t>
            </w:r>
          </w:p>
        </w:tc>
      </w:tr>
      <w:tr w:rsidR="00DA5507" w:rsidRPr="008905FD" w:rsidTr="00DA5507">
        <w:trPr>
          <w:tblCellSpacing w:w="15" w:type="dxa"/>
        </w:trPr>
        <w:tc>
          <w:tcPr>
            <w:tcW w:w="806" w:type="dxa"/>
            <w:vAlign w:val="center"/>
            <w:hideMark/>
          </w:tcPr>
          <w:p w:rsidR="004F4640" w:rsidRPr="008905FD" w:rsidRDefault="004F4640">
            <w:r w:rsidRPr="008905FD">
              <w:t>005</w:t>
            </w:r>
          </w:p>
        </w:tc>
        <w:tc>
          <w:tcPr>
            <w:tcW w:w="1388" w:type="dxa"/>
            <w:vAlign w:val="center"/>
            <w:hideMark/>
          </w:tcPr>
          <w:p w:rsidR="004F4640" w:rsidRPr="008905FD" w:rsidRDefault="004F4640">
            <w:r w:rsidRPr="008905FD">
              <w:t>Carlos García</w:t>
            </w:r>
          </w:p>
        </w:tc>
        <w:tc>
          <w:tcPr>
            <w:tcW w:w="1246" w:type="dxa"/>
            <w:vAlign w:val="center"/>
            <w:hideMark/>
          </w:tcPr>
          <w:p w:rsidR="004F4640" w:rsidRPr="008905FD" w:rsidRDefault="004F4640">
            <w:r w:rsidRPr="008905FD">
              <w:t>Uso indebido de garantías</w:t>
            </w:r>
          </w:p>
        </w:tc>
        <w:tc>
          <w:tcPr>
            <w:tcW w:w="1245" w:type="dxa"/>
            <w:vAlign w:val="center"/>
            <w:hideMark/>
          </w:tcPr>
          <w:p w:rsidR="004F4640" w:rsidRPr="008905FD" w:rsidRDefault="004F4640">
            <w:r w:rsidRPr="008905FD">
              <w:t>Cruce con la base de datos de garantías</w:t>
            </w:r>
          </w:p>
        </w:tc>
        <w:tc>
          <w:tcPr>
            <w:tcW w:w="1530" w:type="dxa"/>
            <w:vAlign w:val="center"/>
            <w:hideMark/>
          </w:tcPr>
          <w:p w:rsidR="004F4640" w:rsidRPr="008905FD" w:rsidRDefault="004F4640">
            <w:r w:rsidRPr="008905FD">
              <w:t xml:space="preserve">La garantía hipotecaria ya había sido utilizada en </w:t>
            </w:r>
            <w:r w:rsidRPr="008905FD">
              <w:lastRenderedPageBreak/>
              <w:t>otra solicitud activa.</w:t>
            </w:r>
          </w:p>
        </w:tc>
        <w:tc>
          <w:tcPr>
            <w:tcW w:w="1193" w:type="dxa"/>
            <w:vAlign w:val="center"/>
            <w:hideMark/>
          </w:tcPr>
          <w:p w:rsidR="004F4640" w:rsidRPr="008905FD" w:rsidRDefault="004F4640">
            <w:r w:rsidRPr="008905FD">
              <w:lastRenderedPageBreak/>
              <w:t>Registros de garantías en el sistema.</w:t>
            </w:r>
          </w:p>
        </w:tc>
        <w:tc>
          <w:tcPr>
            <w:tcW w:w="1156" w:type="dxa"/>
            <w:vAlign w:val="center"/>
            <w:hideMark/>
          </w:tcPr>
          <w:p w:rsidR="004F4640" w:rsidRPr="008905FD" w:rsidRDefault="004F4640">
            <w:r w:rsidRPr="008905FD">
              <w:t>20,000</w:t>
            </w:r>
          </w:p>
        </w:tc>
        <w:tc>
          <w:tcPr>
            <w:tcW w:w="1656" w:type="dxa"/>
            <w:vAlign w:val="center"/>
            <w:hideMark/>
          </w:tcPr>
          <w:p w:rsidR="004F4640" w:rsidRPr="008905FD" w:rsidRDefault="004F4640">
            <w:r w:rsidRPr="008905FD">
              <w:t xml:space="preserve">Anular la solicitud y establecer un sistema de </w:t>
            </w:r>
            <w:r w:rsidRPr="008905FD">
              <w:lastRenderedPageBreak/>
              <w:t>validación única para garantías.</w:t>
            </w:r>
          </w:p>
        </w:tc>
      </w:tr>
    </w:tbl>
    <w:p w:rsidR="004F4640" w:rsidRPr="008905FD" w:rsidRDefault="008905FD" w:rsidP="004F4640">
      <w:r w:rsidRPr="008905FD">
        <w:lastRenderedPageBreak/>
        <w:pict>
          <v:rect id="_x0000_i1025" style="width:0;height:1.5pt" o:hralign="center" o:hrstd="t" o:hr="t" fillcolor="#a0a0a0" stroked="f"/>
        </w:pict>
      </w:r>
    </w:p>
    <w:p w:rsidR="004F4640" w:rsidRPr="008905FD" w:rsidRDefault="004F4640" w:rsidP="004F4640">
      <w:pPr>
        <w:pStyle w:val="Ttulo3"/>
      </w:pPr>
      <w:r w:rsidRPr="008905FD">
        <w:rPr>
          <w:rStyle w:val="Textoennegrita"/>
          <w:b/>
          <w:bCs/>
        </w:rPr>
        <w:t>Conclusiones:</w:t>
      </w:r>
    </w:p>
    <w:p w:rsidR="004F4640" w:rsidRPr="008905FD" w:rsidRDefault="004F4640" w:rsidP="004F4640">
      <w:pPr>
        <w:pStyle w:val="NormalWeb"/>
        <w:numPr>
          <w:ilvl w:val="0"/>
          <w:numId w:val="23"/>
        </w:numPr>
      </w:pPr>
      <w:proofErr w:type="gramStart"/>
      <w:r w:rsidRPr="008905FD">
        <w:rPr>
          <w:rStyle w:val="Textoennegrita"/>
        </w:rPr>
        <w:t>Total</w:t>
      </w:r>
      <w:proofErr w:type="gramEnd"/>
      <w:r w:rsidRPr="008905FD">
        <w:rPr>
          <w:rStyle w:val="Textoennegrita"/>
        </w:rPr>
        <w:t xml:space="preserve"> de casos revisados:</w:t>
      </w:r>
      <w:r w:rsidRPr="008905FD">
        <w:t xml:space="preserve"> 5</w:t>
      </w:r>
    </w:p>
    <w:p w:rsidR="004F4640" w:rsidRPr="008905FD" w:rsidRDefault="004F4640" w:rsidP="004F4640">
      <w:pPr>
        <w:pStyle w:val="NormalWeb"/>
        <w:numPr>
          <w:ilvl w:val="0"/>
          <w:numId w:val="23"/>
        </w:numPr>
      </w:pPr>
      <w:r w:rsidRPr="008905FD">
        <w:rPr>
          <w:rStyle w:val="Textoennegrita"/>
        </w:rPr>
        <w:t>Casos con indicios de fraude:</w:t>
      </w:r>
      <w:r w:rsidRPr="008905FD">
        <w:t xml:space="preserve"> 5 (100%).</w:t>
      </w:r>
    </w:p>
    <w:p w:rsidR="004F4640" w:rsidRPr="008905FD" w:rsidRDefault="004F4640" w:rsidP="004F4640">
      <w:pPr>
        <w:numPr>
          <w:ilvl w:val="1"/>
          <w:numId w:val="23"/>
        </w:numPr>
        <w:spacing w:before="100" w:beforeAutospacing="1" w:after="100" w:afterAutospacing="1"/>
      </w:pPr>
      <w:r w:rsidRPr="008905FD">
        <w:t>Solicitudes duplicadas: 1 caso (20%).</w:t>
      </w:r>
    </w:p>
    <w:p w:rsidR="004F4640" w:rsidRPr="008905FD" w:rsidRDefault="004F4640" w:rsidP="004F4640">
      <w:pPr>
        <w:numPr>
          <w:ilvl w:val="1"/>
          <w:numId w:val="23"/>
        </w:numPr>
        <w:spacing w:before="100" w:beforeAutospacing="1" w:after="100" w:afterAutospacing="1"/>
      </w:pPr>
      <w:r w:rsidRPr="008905FD">
        <w:t>Alteración de documentos: 1 caso (20%).</w:t>
      </w:r>
    </w:p>
    <w:p w:rsidR="004F4640" w:rsidRPr="008905FD" w:rsidRDefault="004F4640" w:rsidP="004F4640">
      <w:pPr>
        <w:numPr>
          <w:ilvl w:val="1"/>
          <w:numId w:val="23"/>
        </w:numPr>
        <w:spacing w:before="100" w:beforeAutospacing="1" w:after="100" w:afterAutospacing="1"/>
      </w:pPr>
      <w:r w:rsidRPr="008905FD">
        <w:t>Registros ficticios: 1 caso (20%).</w:t>
      </w:r>
    </w:p>
    <w:p w:rsidR="004F4640" w:rsidRPr="008905FD" w:rsidRDefault="004F4640" w:rsidP="004F4640">
      <w:pPr>
        <w:numPr>
          <w:ilvl w:val="1"/>
          <w:numId w:val="23"/>
        </w:numPr>
        <w:spacing w:before="100" w:beforeAutospacing="1" w:after="100" w:afterAutospacing="1"/>
      </w:pPr>
      <w:r w:rsidRPr="008905FD">
        <w:t>Alteración de datos: 1 caso (20%).</w:t>
      </w:r>
    </w:p>
    <w:p w:rsidR="004F4640" w:rsidRPr="008905FD" w:rsidRDefault="004F4640" w:rsidP="004F4640">
      <w:pPr>
        <w:numPr>
          <w:ilvl w:val="1"/>
          <w:numId w:val="23"/>
        </w:numPr>
        <w:spacing w:before="100" w:beforeAutospacing="1" w:after="100" w:afterAutospacing="1"/>
      </w:pPr>
      <w:r w:rsidRPr="008905FD">
        <w:t>Uso indebido de garantías: 1 caso (20%).</w:t>
      </w:r>
    </w:p>
    <w:p w:rsidR="004F4640" w:rsidRPr="008905FD" w:rsidRDefault="004F4640" w:rsidP="004F4640">
      <w:pPr>
        <w:pStyle w:val="NormalWeb"/>
        <w:numPr>
          <w:ilvl w:val="0"/>
          <w:numId w:val="23"/>
        </w:numPr>
      </w:pPr>
      <w:r w:rsidRPr="008905FD">
        <w:rPr>
          <w:rStyle w:val="Textoennegrita"/>
        </w:rPr>
        <w:t>Impacto financiero potencial:</w:t>
      </w:r>
      <w:r w:rsidRPr="008905FD">
        <w:t xml:space="preserve"> €52,000.</w:t>
      </w:r>
    </w:p>
    <w:p w:rsidR="004F4640" w:rsidRPr="008905FD" w:rsidRDefault="004F4640" w:rsidP="004F4640">
      <w:pPr>
        <w:pStyle w:val="Ttulo3"/>
      </w:pPr>
      <w:r w:rsidRPr="008905FD">
        <w:rPr>
          <w:rStyle w:val="Textoennegrita"/>
          <w:b/>
          <w:bCs/>
        </w:rPr>
        <w:t>Recomendaciones:</w:t>
      </w:r>
    </w:p>
    <w:p w:rsidR="004F4640" w:rsidRPr="008905FD" w:rsidRDefault="004F4640" w:rsidP="004F4640">
      <w:pPr>
        <w:pStyle w:val="NormalWeb"/>
        <w:numPr>
          <w:ilvl w:val="0"/>
          <w:numId w:val="24"/>
        </w:numPr>
      </w:pPr>
      <w:r w:rsidRPr="008905FD">
        <w:rPr>
          <w:rStyle w:val="Textoennegrita"/>
        </w:rPr>
        <w:t>Fortalecimiento de controles internos:</w:t>
      </w:r>
    </w:p>
    <w:p w:rsidR="004F4640" w:rsidRPr="008905FD" w:rsidRDefault="004F4640" w:rsidP="004F4640">
      <w:pPr>
        <w:numPr>
          <w:ilvl w:val="1"/>
          <w:numId w:val="24"/>
        </w:numPr>
        <w:spacing w:before="100" w:beforeAutospacing="1" w:after="100" w:afterAutospacing="1"/>
      </w:pPr>
      <w:r w:rsidRPr="008905FD">
        <w:t>Implementar validaciones automáticas para detectar solicitudes duplicadas y registros anómalos.</w:t>
      </w:r>
    </w:p>
    <w:p w:rsidR="004F4640" w:rsidRPr="008905FD" w:rsidRDefault="004F4640" w:rsidP="004F4640">
      <w:pPr>
        <w:numPr>
          <w:ilvl w:val="1"/>
          <w:numId w:val="24"/>
        </w:numPr>
        <w:spacing w:before="100" w:beforeAutospacing="1" w:after="100" w:afterAutospacing="1"/>
      </w:pPr>
      <w:r w:rsidRPr="008905FD">
        <w:t>Reforzar el proceso de verificación de documentos con herramientas antifraude.</w:t>
      </w:r>
    </w:p>
    <w:p w:rsidR="004F4640" w:rsidRPr="008905FD" w:rsidRDefault="004F4640" w:rsidP="004F4640">
      <w:pPr>
        <w:pStyle w:val="NormalWeb"/>
        <w:numPr>
          <w:ilvl w:val="0"/>
          <w:numId w:val="24"/>
        </w:numPr>
      </w:pPr>
      <w:r w:rsidRPr="008905FD">
        <w:rPr>
          <w:rStyle w:val="Textoennegrita"/>
        </w:rPr>
        <w:t>Auditorías periódicas:</w:t>
      </w:r>
    </w:p>
    <w:p w:rsidR="004F4640" w:rsidRPr="008905FD" w:rsidRDefault="004F4640" w:rsidP="004F4640">
      <w:pPr>
        <w:numPr>
          <w:ilvl w:val="1"/>
          <w:numId w:val="24"/>
        </w:numPr>
        <w:spacing w:before="100" w:beforeAutospacing="1" w:after="100" w:afterAutospacing="1"/>
      </w:pPr>
      <w:r w:rsidRPr="008905FD">
        <w:t>Realizar auditorías internas y externas para revisar documentación y registros.</w:t>
      </w:r>
    </w:p>
    <w:p w:rsidR="004F4640" w:rsidRPr="008905FD" w:rsidRDefault="004F4640" w:rsidP="004F4640">
      <w:pPr>
        <w:pStyle w:val="NormalWeb"/>
        <w:numPr>
          <w:ilvl w:val="0"/>
          <w:numId w:val="24"/>
        </w:numPr>
      </w:pPr>
      <w:r w:rsidRPr="008905FD">
        <w:rPr>
          <w:rStyle w:val="Textoennegrita"/>
        </w:rPr>
        <w:t>Capacitación del personal:</w:t>
      </w:r>
    </w:p>
    <w:p w:rsidR="004F4640" w:rsidRPr="008905FD" w:rsidRDefault="004F4640" w:rsidP="004F4640">
      <w:pPr>
        <w:numPr>
          <w:ilvl w:val="1"/>
          <w:numId w:val="24"/>
        </w:numPr>
        <w:spacing w:before="100" w:beforeAutospacing="1" w:after="100" w:afterAutospacing="1"/>
      </w:pPr>
      <w:r w:rsidRPr="008905FD">
        <w:t>Capacitar al personal en la identificación de documentos fraudulentos y en las políticas de manejo de datos sensibles.</w:t>
      </w:r>
    </w:p>
    <w:p w:rsidR="004F4640" w:rsidRPr="008905FD" w:rsidRDefault="004F4640" w:rsidP="004F4640">
      <w:pPr>
        <w:pStyle w:val="NormalWeb"/>
        <w:numPr>
          <w:ilvl w:val="0"/>
          <w:numId w:val="24"/>
        </w:numPr>
      </w:pPr>
      <w:r w:rsidRPr="008905FD">
        <w:rPr>
          <w:rStyle w:val="Textoennegrita"/>
        </w:rPr>
        <w:t>Sistema de validación de garantías:</w:t>
      </w:r>
    </w:p>
    <w:p w:rsidR="004F4640" w:rsidRPr="008905FD" w:rsidRDefault="004F4640" w:rsidP="004F4640">
      <w:pPr>
        <w:numPr>
          <w:ilvl w:val="1"/>
          <w:numId w:val="24"/>
        </w:numPr>
        <w:spacing w:before="100" w:beforeAutospacing="1" w:after="100" w:afterAutospacing="1"/>
      </w:pPr>
      <w:r w:rsidRPr="008905FD">
        <w:t>Crear una base de datos única para gestionar garantías y evitar su uso repetido o indebido.</w:t>
      </w:r>
    </w:p>
    <w:p w:rsidR="004F4640" w:rsidRPr="008905FD" w:rsidRDefault="004F4640" w:rsidP="004F4640">
      <w:pPr>
        <w:pStyle w:val="NormalWeb"/>
        <w:numPr>
          <w:ilvl w:val="0"/>
          <w:numId w:val="24"/>
        </w:numPr>
      </w:pPr>
      <w:r w:rsidRPr="008905FD">
        <w:rPr>
          <w:rStyle w:val="Textoennegrita"/>
        </w:rPr>
        <w:t>Acción inmediata en los casos detectados:</w:t>
      </w:r>
    </w:p>
    <w:p w:rsidR="004F4640" w:rsidRPr="008905FD" w:rsidRDefault="004F4640" w:rsidP="004F4640">
      <w:pPr>
        <w:numPr>
          <w:ilvl w:val="1"/>
          <w:numId w:val="24"/>
        </w:numPr>
        <w:spacing w:before="100" w:beforeAutospacing="1" w:after="100" w:afterAutospacing="1"/>
      </w:pPr>
      <w:r w:rsidRPr="008905FD">
        <w:t>Informar a las áreas legales y de cumplimiento sobre los casos con indicios de fraude para tomar acciones correctivas y disciplinarias.</w:t>
      </w: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225E2A" w:rsidRPr="008905FD" w:rsidRDefault="00225E2A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225E2A" w:rsidRPr="008905FD" w:rsidRDefault="00225E2A" w:rsidP="00225E2A">
      <w:pPr>
        <w:spacing w:before="100" w:beforeAutospacing="1" w:after="100" w:afterAutospacing="1"/>
      </w:pPr>
      <w:r w:rsidRPr="008905FD">
        <w:lastRenderedPageBreak/>
        <w:t>Firma</w:t>
      </w:r>
    </w:p>
    <w:p w:rsidR="00225E2A" w:rsidRPr="008905FD" w:rsidRDefault="00225E2A" w:rsidP="00225E2A">
      <w:pPr>
        <w:spacing w:before="100" w:beforeAutospacing="1" w:after="100" w:afterAutospacing="1"/>
      </w:pPr>
      <w:r w:rsidRPr="008905FD">
        <w:t>Auditor</w:t>
      </w:r>
    </w:p>
    <w:p w:rsidR="00225E2A" w:rsidRPr="008905FD" w:rsidRDefault="00225E2A" w:rsidP="00225E2A">
      <w:pPr>
        <w:spacing w:before="100" w:beforeAutospacing="1" w:after="100" w:afterAutospacing="1"/>
        <w:rPr>
          <w:b/>
        </w:rPr>
      </w:pPr>
      <w:r w:rsidRPr="008905FD">
        <w:t>Fecha</w:t>
      </w: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502AB7" w:rsidRPr="008905FD" w:rsidRDefault="00502AB7" w:rsidP="00502AB7">
      <w:pPr>
        <w:spacing w:before="100" w:beforeAutospacing="1" w:after="100" w:afterAutospacing="1"/>
        <w:jc w:val="right"/>
        <w:rPr>
          <w:b/>
        </w:rPr>
      </w:pPr>
    </w:p>
    <w:p w:rsidR="00183E56" w:rsidRPr="008905FD" w:rsidRDefault="00183E56" w:rsidP="00183E56">
      <w:pPr>
        <w:jc w:val="both"/>
      </w:pPr>
    </w:p>
    <w:p w:rsidR="00183E56" w:rsidRPr="008905FD" w:rsidRDefault="00183E56" w:rsidP="002E4D69">
      <w:pPr>
        <w:jc w:val="both"/>
        <w:rPr>
          <w:sz w:val="30"/>
          <w:szCs w:val="30"/>
          <w:lang w:val="es-GT"/>
        </w:rPr>
      </w:pPr>
    </w:p>
    <w:sectPr w:rsidR="00183E56" w:rsidRPr="008905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E60A1"/>
    <w:multiLevelType w:val="multilevel"/>
    <w:tmpl w:val="B3009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F3F7F"/>
    <w:multiLevelType w:val="multilevel"/>
    <w:tmpl w:val="5330B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EA35CE"/>
    <w:multiLevelType w:val="multilevel"/>
    <w:tmpl w:val="B8E0F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C370BD"/>
    <w:multiLevelType w:val="multilevel"/>
    <w:tmpl w:val="C1624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62A3D"/>
    <w:multiLevelType w:val="multilevel"/>
    <w:tmpl w:val="552C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0076F1"/>
    <w:multiLevelType w:val="multilevel"/>
    <w:tmpl w:val="8EC8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501808"/>
    <w:multiLevelType w:val="multilevel"/>
    <w:tmpl w:val="620C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4F48B7"/>
    <w:multiLevelType w:val="multilevel"/>
    <w:tmpl w:val="CE181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9418D"/>
    <w:multiLevelType w:val="multilevel"/>
    <w:tmpl w:val="F866F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11A4D"/>
    <w:multiLevelType w:val="multilevel"/>
    <w:tmpl w:val="87B0D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EF5952"/>
    <w:multiLevelType w:val="multilevel"/>
    <w:tmpl w:val="D9BEC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9B40D1E"/>
    <w:multiLevelType w:val="multilevel"/>
    <w:tmpl w:val="B76C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50119D"/>
    <w:multiLevelType w:val="multilevel"/>
    <w:tmpl w:val="E1AC3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992B2E"/>
    <w:multiLevelType w:val="multilevel"/>
    <w:tmpl w:val="605C2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C33005"/>
    <w:multiLevelType w:val="multilevel"/>
    <w:tmpl w:val="E4D20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F390ABA"/>
    <w:multiLevelType w:val="multilevel"/>
    <w:tmpl w:val="472E3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7"/>
  </w:num>
  <w:num w:numId="7">
    <w:abstractNumId w:val="21"/>
  </w:num>
  <w:num w:numId="8">
    <w:abstractNumId w:val="11"/>
  </w:num>
  <w:num w:numId="9">
    <w:abstractNumId w:val="18"/>
  </w:num>
  <w:num w:numId="10">
    <w:abstractNumId w:val="16"/>
  </w:num>
  <w:num w:numId="11">
    <w:abstractNumId w:val="14"/>
  </w:num>
  <w:num w:numId="12">
    <w:abstractNumId w:val="2"/>
  </w:num>
  <w:num w:numId="13">
    <w:abstractNumId w:val="17"/>
  </w:num>
  <w:num w:numId="14">
    <w:abstractNumId w:val="20"/>
  </w:num>
  <w:num w:numId="15">
    <w:abstractNumId w:val="23"/>
  </w:num>
  <w:num w:numId="16">
    <w:abstractNumId w:val="6"/>
  </w:num>
  <w:num w:numId="17">
    <w:abstractNumId w:val="9"/>
  </w:num>
  <w:num w:numId="18">
    <w:abstractNumId w:val="19"/>
  </w:num>
  <w:num w:numId="19">
    <w:abstractNumId w:val="4"/>
  </w:num>
  <w:num w:numId="20">
    <w:abstractNumId w:val="15"/>
  </w:num>
  <w:num w:numId="21">
    <w:abstractNumId w:val="0"/>
  </w:num>
  <w:num w:numId="22">
    <w:abstractNumId w:val="22"/>
  </w:num>
  <w:num w:numId="23">
    <w:abstractNumId w:val="1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931CC"/>
    <w:rsid w:val="001444B4"/>
    <w:rsid w:val="001616E4"/>
    <w:rsid w:val="00183E56"/>
    <w:rsid w:val="00195F43"/>
    <w:rsid w:val="001B485E"/>
    <w:rsid w:val="001B7E3B"/>
    <w:rsid w:val="001D5310"/>
    <w:rsid w:val="002051F5"/>
    <w:rsid w:val="00225E2A"/>
    <w:rsid w:val="002D1F80"/>
    <w:rsid w:val="002E4D69"/>
    <w:rsid w:val="002F38B0"/>
    <w:rsid w:val="003718B5"/>
    <w:rsid w:val="00376411"/>
    <w:rsid w:val="00395FE9"/>
    <w:rsid w:val="003A0973"/>
    <w:rsid w:val="00400AD4"/>
    <w:rsid w:val="004011D2"/>
    <w:rsid w:val="00403849"/>
    <w:rsid w:val="00433711"/>
    <w:rsid w:val="00435C62"/>
    <w:rsid w:val="00482B44"/>
    <w:rsid w:val="00497672"/>
    <w:rsid w:val="004A67B6"/>
    <w:rsid w:val="004F4640"/>
    <w:rsid w:val="00502AB7"/>
    <w:rsid w:val="00613254"/>
    <w:rsid w:val="006237A4"/>
    <w:rsid w:val="007D3314"/>
    <w:rsid w:val="00812663"/>
    <w:rsid w:val="008149A7"/>
    <w:rsid w:val="00815145"/>
    <w:rsid w:val="0081534E"/>
    <w:rsid w:val="0084673B"/>
    <w:rsid w:val="00856A9D"/>
    <w:rsid w:val="00860DF5"/>
    <w:rsid w:val="008779A1"/>
    <w:rsid w:val="00885B89"/>
    <w:rsid w:val="008905FD"/>
    <w:rsid w:val="00964204"/>
    <w:rsid w:val="0099341A"/>
    <w:rsid w:val="0099497D"/>
    <w:rsid w:val="00995645"/>
    <w:rsid w:val="009B7294"/>
    <w:rsid w:val="009C0990"/>
    <w:rsid w:val="009E0407"/>
    <w:rsid w:val="009F0550"/>
    <w:rsid w:val="00AC1971"/>
    <w:rsid w:val="00AE10E1"/>
    <w:rsid w:val="00B2529D"/>
    <w:rsid w:val="00B4120C"/>
    <w:rsid w:val="00B6669F"/>
    <w:rsid w:val="00C107EA"/>
    <w:rsid w:val="00C66DEC"/>
    <w:rsid w:val="00CB36EE"/>
    <w:rsid w:val="00CE7284"/>
    <w:rsid w:val="00D04A0D"/>
    <w:rsid w:val="00D349A9"/>
    <w:rsid w:val="00D44D11"/>
    <w:rsid w:val="00D44D22"/>
    <w:rsid w:val="00D46FD0"/>
    <w:rsid w:val="00D76A0F"/>
    <w:rsid w:val="00DA5507"/>
    <w:rsid w:val="00DD295D"/>
    <w:rsid w:val="00E1155B"/>
    <w:rsid w:val="00E217B4"/>
    <w:rsid w:val="00E47A46"/>
    <w:rsid w:val="00EB6363"/>
    <w:rsid w:val="00EC2309"/>
    <w:rsid w:val="00F0056E"/>
    <w:rsid w:val="00F12B36"/>
    <w:rsid w:val="00F40DEF"/>
    <w:rsid w:val="00F74976"/>
    <w:rsid w:val="00F769E8"/>
    <w:rsid w:val="00F90B05"/>
    <w:rsid w:val="00FA0DD1"/>
    <w:rsid w:val="00F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04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1155B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paragraph" w:styleId="Ttulo4">
    <w:name w:val="heading 4"/>
    <w:basedOn w:val="Normal"/>
    <w:link w:val="Ttulo4Car"/>
    <w:uiPriority w:val="9"/>
    <w:qFormat/>
    <w:rsid w:val="00E1155B"/>
    <w:pPr>
      <w:spacing w:before="100" w:beforeAutospacing="1" w:after="100" w:afterAutospacing="1"/>
      <w:outlineLvl w:val="3"/>
    </w:pPr>
    <w:rPr>
      <w:b/>
      <w:bCs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E1155B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E1155B"/>
    <w:rPr>
      <w:rFonts w:ascii="Times New Roman" w:eastAsia="Times New Roman" w:hAnsi="Times New Roman" w:cs="Times New Roman"/>
      <w:b/>
      <w:bCs/>
      <w:sz w:val="24"/>
      <w:szCs w:val="24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434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12</cp:revision>
  <dcterms:created xsi:type="dcterms:W3CDTF">2024-12-23T21:39:00Z</dcterms:created>
  <dcterms:modified xsi:type="dcterms:W3CDTF">2025-04-08T20:54:00Z</dcterms:modified>
</cp:coreProperties>
</file>