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1A6" w:rsidRDefault="008911A6" w:rsidP="008911A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5E8C4"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8911A6" w:rsidRDefault="008911A6" w:rsidP="008911A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D73A95" w:rsidRDefault="00AF5140" w:rsidP="00C7743E">
      <w:pPr>
        <w:ind w:left="550"/>
        <w:jc w:val="center"/>
        <w:rPr>
          <w:bCs/>
          <w:w w:val="105"/>
          <w:lang w:val="es-GT"/>
        </w:rPr>
      </w:pPr>
      <w:r w:rsidRPr="00D73A95">
        <w:rPr>
          <w:bCs/>
          <w:w w:val="105"/>
          <w:lang w:val="es-GT"/>
        </w:rPr>
        <w:t>Entidad XXXXXXX</w:t>
      </w:r>
    </w:p>
    <w:p w:rsidR="00AF5140" w:rsidRPr="00D73A95" w:rsidRDefault="009D1D94" w:rsidP="00C7743E">
      <w:pPr>
        <w:ind w:left="550"/>
        <w:jc w:val="center"/>
        <w:rPr>
          <w:bCs/>
          <w:w w:val="105"/>
          <w:lang w:val="es-GT"/>
        </w:rPr>
      </w:pPr>
      <w:r w:rsidRPr="00D73A95">
        <w:rPr>
          <w:bCs/>
          <w:w w:val="105"/>
          <w:lang w:val="es-GT"/>
        </w:rPr>
        <w:t xml:space="preserve">Auditoría </w:t>
      </w:r>
      <w:r w:rsidRPr="00D73A95">
        <w:rPr>
          <w:bCs/>
          <w:w w:val="105"/>
        </w:rPr>
        <w:t>de Procesos</w:t>
      </w:r>
    </w:p>
    <w:p w:rsidR="00AF5140" w:rsidRPr="00D73A95" w:rsidRDefault="00AF5140" w:rsidP="00C7743E">
      <w:pPr>
        <w:ind w:left="550"/>
        <w:jc w:val="center"/>
        <w:rPr>
          <w:bCs/>
          <w:w w:val="105"/>
          <w:lang w:val="es-GT"/>
        </w:rPr>
      </w:pPr>
      <w:r w:rsidRPr="00D73A95">
        <w:rPr>
          <w:bCs/>
          <w:w w:val="105"/>
          <w:lang w:val="es-GT"/>
        </w:rPr>
        <w:t xml:space="preserve">Del 01 de </w:t>
      </w:r>
      <w:proofErr w:type="gramStart"/>
      <w:r w:rsidR="009D1D94" w:rsidRPr="00D73A95">
        <w:rPr>
          <w:bCs/>
          <w:w w:val="105"/>
          <w:lang w:val="es-GT"/>
        </w:rPr>
        <w:t>Enero</w:t>
      </w:r>
      <w:proofErr w:type="gramEnd"/>
      <w:r w:rsidR="009D1D94" w:rsidRPr="00D73A95">
        <w:rPr>
          <w:bCs/>
          <w:w w:val="105"/>
          <w:lang w:val="es-GT"/>
        </w:rPr>
        <w:t xml:space="preserve"> al 31 de Diciembre de 2024</w:t>
      </w:r>
    </w:p>
    <w:p w:rsidR="000274D6" w:rsidRPr="00D73A95" w:rsidRDefault="00736C2E" w:rsidP="00C7743E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  <w:r w:rsidRPr="00D73A95">
        <w:rPr>
          <w:b/>
          <w:bCs/>
          <w:w w:val="105"/>
          <w:sz w:val="30"/>
          <w:szCs w:val="30"/>
          <w:lang w:val="es-GT"/>
        </w:rPr>
        <w:t xml:space="preserve">Entendimiento del Proceso </w:t>
      </w:r>
      <w:r w:rsidR="005B0103" w:rsidRPr="00D73A95">
        <w:rPr>
          <w:b/>
          <w:bCs/>
          <w:w w:val="105"/>
          <w:sz w:val="30"/>
          <w:szCs w:val="30"/>
          <w:lang w:val="es-GT"/>
        </w:rPr>
        <w:t xml:space="preserve">y Riesgos Claves </w:t>
      </w:r>
      <w:r w:rsidRPr="00D73A95">
        <w:rPr>
          <w:b/>
          <w:bCs/>
          <w:w w:val="105"/>
          <w:sz w:val="30"/>
          <w:szCs w:val="30"/>
          <w:lang w:val="es-GT"/>
        </w:rPr>
        <w:t xml:space="preserve">de </w:t>
      </w:r>
      <w:r w:rsidR="00AF281A" w:rsidRPr="00D73A95">
        <w:rPr>
          <w:b/>
          <w:bCs/>
          <w:w w:val="105"/>
          <w:sz w:val="30"/>
          <w:szCs w:val="30"/>
          <w:lang w:val="es-GT"/>
        </w:rPr>
        <w:t>Tesorería</w:t>
      </w:r>
      <w:r w:rsidR="00CA07FC" w:rsidRPr="00D73A95">
        <w:rPr>
          <w:b/>
          <w:bCs/>
          <w:w w:val="105"/>
          <w:sz w:val="30"/>
          <w:szCs w:val="30"/>
          <w:lang w:val="es-GT"/>
        </w:rPr>
        <w:t xml:space="preserve"> </w:t>
      </w:r>
    </w:p>
    <w:p w:rsidR="00FB3E07" w:rsidRPr="00D73A95" w:rsidRDefault="00FB3E07" w:rsidP="00C7743E">
      <w:pPr>
        <w:spacing w:line="0" w:lineRule="atLeast"/>
        <w:jc w:val="center"/>
        <w:rPr>
          <w:sz w:val="28"/>
          <w:szCs w:val="28"/>
        </w:rPr>
      </w:pPr>
    </w:p>
    <w:p w:rsidR="0082056F" w:rsidRPr="00D73A95" w:rsidRDefault="002A0E56" w:rsidP="00810477">
      <w:pPr>
        <w:spacing w:line="0" w:lineRule="atLeast"/>
        <w:jc w:val="both"/>
        <w:rPr>
          <w:sz w:val="28"/>
          <w:szCs w:val="28"/>
          <w:lang w:val="es-GT"/>
        </w:rPr>
      </w:pPr>
      <w:r w:rsidRPr="00D73A95">
        <w:rPr>
          <w:sz w:val="28"/>
          <w:szCs w:val="28"/>
          <w:lang w:val="es-GT"/>
        </w:rPr>
        <w:t xml:space="preserve">Este entendimiento detallado del proceso de </w:t>
      </w:r>
      <w:r w:rsidR="00810477" w:rsidRPr="00D73A95">
        <w:rPr>
          <w:sz w:val="28"/>
          <w:szCs w:val="28"/>
          <w:lang w:val="es-GT"/>
        </w:rPr>
        <w:t>Tesorería</w:t>
      </w:r>
      <w:r w:rsidRPr="00D73A95">
        <w:rPr>
          <w:sz w:val="28"/>
          <w:szCs w:val="28"/>
          <w:lang w:val="es-GT"/>
        </w:rPr>
        <w:t xml:space="preserve"> proporciona una base sólida para la ejecución de la auditoría, permitiendo una evaluación más efectiva de la eficiencia, eficacia y cumplimiento en e</w:t>
      </w:r>
      <w:r w:rsidR="00A5528A" w:rsidRPr="00D73A95">
        <w:rPr>
          <w:sz w:val="28"/>
          <w:szCs w:val="28"/>
          <w:lang w:val="es-GT"/>
        </w:rPr>
        <w:t xml:space="preserve">stos aspectos financieros clave y de riesgos. </w:t>
      </w:r>
    </w:p>
    <w:p w:rsidR="00A32968" w:rsidRPr="00D73A95" w:rsidRDefault="00A32968" w:rsidP="0082056F">
      <w:pPr>
        <w:spacing w:line="0" w:lineRule="atLeast"/>
        <w:rPr>
          <w:sz w:val="28"/>
          <w:szCs w:val="28"/>
        </w:rPr>
      </w:pPr>
    </w:p>
    <w:p w:rsidR="00F541FB" w:rsidRPr="00D73A95" w:rsidRDefault="00F541FB" w:rsidP="00F541FB"/>
    <w:p w:rsidR="00F541FB" w:rsidRPr="00D73A95" w:rsidRDefault="00F541FB" w:rsidP="00F541FB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t>1. Datos Generales</w:t>
      </w: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Proyecto:</w:t>
      </w:r>
      <w:r w:rsidRPr="00D73A95">
        <w:t xml:space="preserve"> Evaluación del Proceso de Tesorería</w:t>
      </w:r>
      <w:r w:rsidRPr="00D73A95">
        <w:br/>
      </w:r>
      <w:r w:rsidRPr="00D73A95">
        <w:rPr>
          <w:rStyle w:val="Textoennegrita"/>
        </w:rPr>
        <w:t>Auditor Responsable:</w:t>
      </w:r>
      <w:r w:rsidRPr="00D73A95">
        <w:t xml:space="preserve"> Ana Pérez</w:t>
      </w:r>
      <w:r w:rsidRPr="00D73A95">
        <w:br/>
      </w:r>
      <w:r w:rsidRPr="00D73A95">
        <w:rPr>
          <w:rStyle w:val="Textoennegrita"/>
        </w:rPr>
        <w:t>Fecha de Elaboración:</w:t>
      </w:r>
      <w:r w:rsidRPr="00D73A95">
        <w:t xml:space="preserve"> 18 de diciembre de 2024</w:t>
      </w:r>
      <w:r w:rsidRPr="00D73A95">
        <w:br/>
      </w:r>
      <w:r w:rsidRPr="00D73A95">
        <w:rPr>
          <w:rStyle w:val="Textoennegrita"/>
        </w:rPr>
        <w:t>Unidad Evaluada:</w:t>
      </w:r>
      <w:r w:rsidRPr="00D73A95">
        <w:t xml:space="preserve"> Departamento de Tesorería</w:t>
      </w:r>
      <w:r w:rsidRPr="00D73A95">
        <w:br/>
      </w:r>
      <w:r w:rsidRPr="00D73A95">
        <w:rPr>
          <w:rStyle w:val="Textoennegrita"/>
        </w:rPr>
        <w:t>Alcance del Papel de Trabajo:</w:t>
      </w:r>
      <w:r w:rsidRPr="00D73A95">
        <w:t xml:space="preserve"> Entender las actividades clave, riesgos inherentes y controles implementados en el proceso de Tesorería.</w:t>
      </w:r>
    </w:p>
    <w:p w:rsidR="00F541FB" w:rsidRPr="00D73A95" w:rsidRDefault="00F541FB" w:rsidP="00F541FB"/>
    <w:p w:rsidR="00F541FB" w:rsidRPr="00D73A95" w:rsidRDefault="00F541FB" w:rsidP="00F541FB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t>2. Descripción del Proceso Detallado</w:t>
      </w: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Fuente de Información:</w:t>
      </w:r>
    </w:p>
    <w:p w:rsidR="00F541FB" w:rsidRPr="00D73A95" w:rsidRDefault="00F541FB" w:rsidP="00487D96">
      <w:pPr>
        <w:numPr>
          <w:ilvl w:val="0"/>
          <w:numId w:val="16"/>
        </w:numPr>
        <w:spacing w:before="100" w:beforeAutospacing="1" w:after="100" w:afterAutospacing="1"/>
      </w:pPr>
      <w:r w:rsidRPr="00D73A95">
        <w:rPr>
          <w:rStyle w:val="Textoennegrita"/>
        </w:rPr>
        <w:t>Entrevistas con: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Gerente de Tesorería: Sr. Carlos López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Responsable de Operaciones Bancarias: Sra. Ana Pérez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Analista de Tesorería: Juan Rodríguez</w:t>
      </w:r>
    </w:p>
    <w:p w:rsidR="00F541FB" w:rsidRPr="00D73A95" w:rsidRDefault="00F541FB" w:rsidP="00487D96">
      <w:pPr>
        <w:numPr>
          <w:ilvl w:val="0"/>
          <w:numId w:val="16"/>
        </w:numPr>
        <w:spacing w:before="100" w:beforeAutospacing="1" w:after="100" w:afterAutospacing="1"/>
      </w:pPr>
      <w:r w:rsidRPr="00D73A95">
        <w:rPr>
          <w:rStyle w:val="Textoennegrita"/>
        </w:rPr>
        <w:t>Documentos consultados: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Manual de Procedimientos de Tesorería, versión 2023.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Reportes históricos de conciliaciones bancarias (enero a noviembre 2024).</w:t>
      </w:r>
    </w:p>
    <w:p w:rsidR="00F541FB" w:rsidRPr="00D73A95" w:rsidRDefault="00F541FB" w:rsidP="00487D96">
      <w:pPr>
        <w:numPr>
          <w:ilvl w:val="1"/>
          <w:numId w:val="16"/>
        </w:numPr>
        <w:spacing w:before="100" w:beforeAutospacing="1" w:after="100" w:afterAutospacing="1"/>
      </w:pPr>
      <w:r w:rsidRPr="00D73A95">
        <w:t>Políticas internas de autorizaciones de transferencias y pagos.</w:t>
      </w: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Detalle del Proceso:</w:t>
      </w:r>
    </w:p>
    <w:p w:rsidR="00F541FB" w:rsidRPr="00D73A95" w:rsidRDefault="00F541FB" w:rsidP="00487D96">
      <w:pPr>
        <w:numPr>
          <w:ilvl w:val="0"/>
          <w:numId w:val="17"/>
        </w:numPr>
        <w:spacing w:before="100" w:beforeAutospacing="1" w:after="100" w:afterAutospacing="1"/>
      </w:pPr>
      <w:r w:rsidRPr="00D73A95">
        <w:rPr>
          <w:rStyle w:val="Textoennegrita"/>
        </w:rPr>
        <w:t>Volumen Promedio Mensual:</w:t>
      </w:r>
      <w:r w:rsidRPr="00D73A95">
        <w:t xml:space="preserve"> 500 transferencias realizadas.</w:t>
      </w:r>
    </w:p>
    <w:p w:rsidR="00F541FB" w:rsidRPr="00D73A95" w:rsidRDefault="00F541FB" w:rsidP="00487D96">
      <w:pPr>
        <w:numPr>
          <w:ilvl w:val="0"/>
          <w:numId w:val="17"/>
        </w:numPr>
        <w:spacing w:before="100" w:beforeAutospacing="1" w:after="100" w:afterAutospacing="1"/>
      </w:pPr>
      <w:r w:rsidRPr="00D73A95">
        <w:rPr>
          <w:rStyle w:val="Textoennegrita"/>
        </w:rPr>
        <w:t>Valor Monetario Promedio Mensual:</w:t>
      </w:r>
      <w:r w:rsidRPr="00D73A95">
        <w:t xml:space="preserve"> $10,000,000 USD.</w:t>
      </w:r>
    </w:p>
    <w:p w:rsidR="00F541FB" w:rsidRPr="00D73A95" w:rsidRDefault="00F541FB" w:rsidP="00487D96">
      <w:pPr>
        <w:numPr>
          <w:ilvl w:val="0"/>
          <w:numId w:val="17"/>
        </w:numPr>
        <w:spacing w:before="100" w:beforeAutospacing="1" w:after="100" w:afterAutospacing="1"/>
      </w:pPr>
      <w:r w:rsidRPr="00D73A95">
        <w:rPr>
          <w:rStyle w:val="Textoennegrita"/>
        </w:rPr>
        <w:t>Sistemas Utilizados:</w:t>
      </w:r>
      <w:r w:rsidRPr="00D73A95">
        <w:t xml:space="preserve"> ERP (SAP), sistemas bancarios en línea, Excel para conciliaciones manuales.</w:t>
      </w:r>
    </w:p>
    <w:p w:rsidR="00F541FB" w:rsidRPr="00D73A95" w:rsidRDefault="00F541FB" w:rsidP="00F541FB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Etapas del Proceso Evaluado</w:t>
      </w: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1. Recepción de Solicitudes de Transferencias</w:t>
      </w:r>
    </w:p>
    <w:p w:rsidR="00F541FB" w:rsidRPr="00D73A95" w:rsidRDefault="00F541FB" w:rsidP="00487D96">
      <w:pPr>
        <w:numPr>
          <w:ilvl w:val="0"/>
          <w:numId w:val="18"/>
        </w:numPr>
        <w:spacing w:before="100" w:beforeAutospacing="1" w:after="100" w:afterAutospacing="1"/>
      </w:pPr>
      <w:r w:rsidRPr="00D73A95">
        <w:rPr>
          <w:rStyle w:val="Textoennegrita"/>
        </w:rPr>
        <w:t>Método:</w:t>
      </w:r>
      <w:r w:rsidRPr="00D73A95">
        <w:t xml:space="preserve"> Solicitudes recibidas a través de un portal interno (70%) o correo electrónico (30%).</w:t>
      </w:r>
    </w:p>
    <w:p w:rsidR="00F541FB" w:rsidRPr="00D73A95" w:rsidRDefault="00F541FB" w:rsidP="00487D96">
      <w:pPr>
        <w:numPr>
          <w:ilvl w:val="0"/>
          <w:numId w:val="18"/>
        </w:numPr>
        <w:spacing w:before="100" w:beforeAutospacing="1" w:after="100" w:afterAutospacing="1"/>
      </w:pPr>
      <w:r w:rsidRPr="00D73A95">
        <w:rPr>
          <w:rStyle w:val="Textoennegrita"/>
        </w:rPr>
        <w:t>Problemas identificados:</w:t>
      </w:r>
      <w:r w:rsidRPr="00D73A95">
        <w:t xml:space="preserve"> Solicitudes incompletas o con errores en datos bancarios (10% de los casos revisados).</w:t>
      </w: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Recepción de Solicitudes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577"/>
      </w:tblGrid>
      <w:tr w:rsidR="00F541FB" w:rsidRPr="00D73A95" w:rsidTr="00523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Detalle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Métodos de Recepción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/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Portal Interno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70%</w:t>
            </w:r>
            <w:r w:rsidRPr="00D73A95">
              <w:t xml:space="preserve"> de las solicitudes son recibidas por este medio.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30%</w:t>
            </w:r>
            <w:r w:rsidRPr="00D73A95">
              <w:t xml:space="preserve"> de las solicitudes se reciben por correo electrónico.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Volumen Mensual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 xml:space="preserve">Aproximadamente </w:t>
            </w:r>
            <w:r w:rsidRPr="00D73A95">
              <w:rPr>
                <w:rStyle w:val="Textoennegrita"/>
              </w:rPr>
              <w:t>500 solicitudes</w:t>
            </w:r>
            <w:r w:rsidRPr="00D73A95">
              <w:t xml:space="preserve"> de transferencias mensuales.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Problemas Identificados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/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Errores en Datos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10% de las solicitudes contienen errores en números de cuenta o datos del beneficiario.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Impacto Identificado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Retrasos en la programación de pagos o transferencias fallidas.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Causa Principal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Procesos manuales en la validación de datos.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Revisión manual de las solicitudes antes de su programación.</w:t>
            </w:r>
          </w:p>
        </w:tc>
      </w:tr>
      <w:tr w:rsidR="00F541FB" w:rsidRPr="00D73A95" w:rsidTr="00523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rPr>
                <w:rStyle w:val="Textoennegrita"/>
              </w:rPr>
              <w:t>Propuesta de Mejora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Automatizar la validación de datos bancarios con herramientas integradas al ERP.</w:t>
            </w:r>
          </w:p>
        </w:tc>
      </w:tr>
    </w:tbl>
    <w:p w:rsidR="00F541FB" w:rsidRPr="00D73A95" w:rsidRDefault="00F541FB" w:rsidP="00F541FB"/>
    <w:p w:rsidR="00D96E53" w:rsidRPr="00D73A95" w:rsidRDefault="00D96E53" w:rsidP="00F541FB"/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2. Validación de Datos y Programación de Pagos</w:t>
      </w:r>
    </w:p>
    <w:p w:rsidR="00F541FB" w:rsidRPr="00D73A95" w:rsidRDefault="00F541FB" w:rsidP="00487D96">
      <w:pPr>
        <w:numPr>
          <w:ilvl w:val="0"/>
          <w:numId w:val="19"/>
        </w:numPr>
        <w:spacing w:before="100" w:beforeAutospacing="1" w:after="100" w:afterAutospacing="1"/>
      </w:pPr>
      <w:r w:rsidRPr="00D73A95">
        <w:rPr>
          <w:rStyle w:val="Textoennegrita"/>
        </w:rPr>
        <w:t>Criterios:</w:t>
      </w:r>
    </w:p>
    <w:p w:rsidR="00F541FB" w:rsidRPr="00D73A95" w:rsidRDefault="00F541FB" w:rsidP="00487D96">
      <w:pPr>
        <w:numPr>
          <w:ilvl w:val="1"/>
          <w:numId w:val="19"/>
        </w:numPr>
        <w:spacing w:before="100" w:beforeAutospacing="1" w:after="100" w:afterAutospacing="1"/>
      </w:pPr>
      <w:r w:rsidRPr="00D73A95">
        <w:t>Validación de datos bancarios del beneficiario.</w:t>
      </w:r>
    </w:p>
    <w:p w:rsidR="00F541FB" w:rsidRPr="00D73A95" w:rsidRDefault="00F541FB" w:rsidP="00487D96">
      <w:pPr>
        <w:numPr>
          <w:ilvl w:val="1"/>
          <w:numId w:val="19"/>
        </w:numPr>
        <w:spacing w:before="100" w:beforeAutospacing="1" w:after="100" w:afterAutospacing="1"/>
      </w:pPr>
      <w:r w:rsidRPr="00D73A95">
        <w:t>Confirmación de autorizaciones de transferencias según políticas internas.</w:t>
      </w:r>
    </w:p>
    <w:p w:rsidR="00F541FB" w:rsidRPr="00D73A95" w:rsidRDefault="00F541FB" w:rsidP="00487D96">
      <w:pPr>
        <w:numPr>
          <w:ilvl w:val="0"/>
          <w:numId w:val="19"/>
        </w:numPr>
        <w:spacing w:before="100" w:beforeAutospacing="1" w:after="100" w:afterAutospacing="1"/>
      </w:pPr>
      <w:r w:rsidRPr="00D73A95">
        <w:rPr>
          <w:rStyle w:val="Textoennegrita"/>
        </w:rPr>
        <w:t>Problemas Identificados:</w:t>
      </w:r>
      <w:r w:rsidRPr="00D73A95">
        <w:t xml:space="preserve"> 8% de las transferencias no cuentan con la documentación de respaldo requerida.</w:t>
      </w:r>
    </w:p>
    <w:p w:rsidR="00D96E53" w:rsidRPr="00D73A95" w:rsidRDefault="00D96E53" w:rsidP="00D96E53">
      <w:pPr>
        <w:spacing w:before="100" w:beforeAutospacing="1" w:after="100" w:afterAutospacing="1"/>
      </w:pPr>
    </w:p>
    <w:p w:rsidR="00D96E53" w:rsidRPr="00D73A95" w:rsidRDefault="00D96E53" w:rsidP="00D96E53">
      <w:pPr>
        <w:spacing w:before="100" w:beforeAutospacing="1" w:after="100" w:afterAutospacing="1"/>
      </w:pPr>
    </w:p>
    <w:p w:rsidR="00D96E53" w:rsidRPr="00D73A95" w:rsidRDefault="00D96E53" w:rsidP="00D96E53">
      <w:pPr>
        <w:spacing w:before="100" w:beforeAutospacing="1" w:after="100" w:afterAutospacing="1"/>
      </w:pPr>
    </w:p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lastRenderedPageBreak/>
        <w:t>Validación de Transferencias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640"/>
        <w:gridCol w:w="2487"/>
        <w:gridCol w:w="2980"/>
      </w:tblGrid>
      <w:tr w:rsidR="00F541FB" w:rsidRPr="00D73A95" w:rsidTr="00472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Transferencia No.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Monto Transferido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Resolución</w:t>
            </w:r>
          </w:p>
        </w:tc>
      </w:tr>
      <w:tr w:rsidR="00F541FB" w:rsidRPr="00D73A95" w:rsidTr="00472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101123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$50,000 USD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Datos incompletos del beneficiario.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Corrección y reenvío de la solicitud.</w:t>
            </w:r>
          </w:p>
        </w:tc>
      </w:tr>
      <w:tr w:rsidR="00F541FB" w:rsidRPr="00D73A95" w:rsidTr="00472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101124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$100,000 USD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Falta de autorización en el sistema ERP.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Solicitar autorización y programar pago.</w:t>
            </w:r>
          </w:p>
        </w:tc>
      </w:tr>
      <w:tr w:rsidR="00F541FB" w:rsidRPr="00D73A95" w:rsidTr="00472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101125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$20,000 USD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Error en el número de cuenta bancaria.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Reprogramación del pago con datos correctos.</w:t>
            </w:r>
          </w:p>
        </w:tc>
      </w:tr>
    </w:tbl>
    <w:p w:rsidR="00F541FB" w:rsidRPr="00D73A95" w:rsidRDefault="00F541FB" w:rsidP="00F541FB"/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3. Conciliación Bancaria</w:t>
      </w:r>
    </w:p>
    <w:p w:rsidR="00F541FB" w:rsidRPr="00D73A95" w:rsidRDefault="00F541FB" w:rsidP="00487D96">
      <w:pPr>
        <w:numPr>
          <w:ilvl w:val="0"/>
          <w:numId w:val="20"/>
        </w:numPr>
        <w:spacing w:before="100" w:beforeAutospacing="1" w:after="100" w:afterAutospacing="1"/>
      </w:pPr>
      <w:r w:rsidRPr="00D73A95">
        <w:rPr>
          <w:rStyle w:val="Textoennegrita"/>
        </w:rPr>
        <w:t>Método:</w:t>
      </w:r>
      <w:r w:rsidRPr="00D73A95">
        <w:t xml:space="preserve"> Revisión manual de los estados de cuenta contra registros en el ERP.</w:t>
      </w:r>
    </w:p>
    <w:p w:rsidR="00F541FB" w:rsidRPr="00D73A95" w:rsidRDefault="00F541FB" w:rsidP="00487D96">
      <w:pPr>
        <w:numPr>
          <w:ilvl w:val="0"/>
          <w:numId w:val="20"/>
        </w:numPr>
        <w:spacing w:before="100" w:beforeAutospacing="1" w:after="100" w:afterAutospacing="1"/>
      </w:pPr>
      <w:r w:rsidRPr="00D73A95">
        <w:rPr>
          <w:rStyle w:val="Textoennegrita"/>
        </w:rPr>
        <w:t>Errores comunes:</w:t>
      </w:r>
      <w:r w:rsidRPr="00D73A95">
        <w:t xml:space="preserve"> Conciliaciones atrasadas (promedio de 5 días) y diferencias no investigadas (1% de los casos).</w:t>
      </w:r>
    </w:p>
    <w:p w:rsidR="00F541FB" w:rsidRPr="00D73A95" w:rsidRDefault="00F541FB" w:rsidP="00F541FB"/>
    <w:p w:rsidR="00F541FB" w:rsidRPr="00D73A95" w:rsidRDefault="00F541FB" w:rsidP="00F541FB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t>3. Identificación de Riesgos Claves y Controles Implementados</w:t>
      </w:r>
    </w:p>
    <w:p w:rsidR="00E2710F" w:rsidRPr="00D73A95" w:rsidRDefault="00E2710F" w:rsidP="00E2710F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700"/>
        <w:gridCol w:w="938"/>
        <w:gridCol w:w="1428"/>
        <w:gridCol w:w="1630"/>
        <w:gridCol w:w="1762"/>
      </w:tblGrid>
      <w:tr w:rsidR="00F541FB" w:rsidRPr="00D73A95" w:rsidTr="00844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pPr>
              <w:jc w:val="center"/>
              <w:rPr>
                <w:b/>
                <w:bCs/>
              </w:rPr>
            </w:pPr>
            <w:r w:rsidRPr="00D73A95">
              <w:rPr>
                <w:rStyle w:val="Textoennegrita"/>
              </w:rPr>
              <w:t>Observaciones del Auditor</w:t>
            </w:r>
          </w:p>
        </w:tc>
      </w:tr>
      <w:tr w:rsidR="00F541FB" w:rsidRPr="00D73A95" w:rsidTr="0084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Recepción de Solicitudes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Datos bancarios incorrectos o incompletos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Alto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Media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Revisión manual de datos ingresados.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Alto riesgo de error humano en procesos manuales.</w:t>
            </w:r>
          </w:p>
        </w:tc>
      </w:tr>
      <w:tr w:rsidR="00F541FB" w:rsidRPr="00D73A95" w:rsidTr="0084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Validación de Pagos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Pagos no autorizados o sin documentación de respaldo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Muy Alto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Baja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Validación de autorizaciones según políticas.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No todas las transferencias son verificadas oportunamente.</w:t>
            </w:r>
          </w:p>
        </w:tc>
      </w:tr>
      <w:tr w:rsidR="00F541FB" w:rsidRPr="00D73A95" w:rsidTr="008440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Conciliación Bancaria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Diferencias no detectadas entre el banco y el ERP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Medio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Media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Revisión periódica de conciliaciones.</w:t>
            </w:r>
          </w:p>
        </w:tc>
        <w:tc>
          <w:tcPr>
            <w:tcW w:w="0" w:type="auto"/>
            <w:vAlign w:val="center"/>
            <w:hideMark/>
          </w:tcPr>
          <w:p w:rsidR="00F541FB" w:rsidRPr="00D73A95" w:rsidRDefault="00F541FB">
            <w:r w:rsidRPr="00D73A95">
              <w:t>Falta de seguimiento en casos de diferencias menores.</w:t>
            </w:r>
          </w:p>
        </w:tc>
      </w:tr>
    </w:tbl>
    <w:p w:rsidR="00F541FB" w:rsidRPr="00D73A95" w:rsidRDefault="00F541FB" w:rsidP="00F541FB"/>
    <w:p w:rsidR="0014393F" w:rsidRPr="00D73A95" w:rsidRDefault="0014393F" w:rsidP="00F541FB"/>
    <w:p w:rsidR="0014393F" w:rsidRPr="00D73A95" w:rsidRDefault="0014393F" w:rsidP="00F541FB"/>
    <w:p w:rsidR="0014393F" w:rsidRPr="00D73A95" w:rsidRDefault="0014393F" w:rsidP="00F541FB"/>
    <w:p w:rsidR="0014393F" w:rsidRPr="00D73A95" w:rsidRDefault="0014393F" w:rsidP="00F541FB"/>
    <w:p w:rsidR="0014393F" w:rsidRPr="00D73A95" w:rsidRDefault="0014393F" w:rsidP="00F541FB"/>
    <w:p w:rsidR="0014393F" w:rsidRPr="00D73A95" w:rsidRDefault="0014393F" w:rsidP="00F541FB"/>
    <w:p w:rsidR="0014393F" w:rsidRPr="00D73A95" w:rsidRDefault="0014393F" w:rsidP="0014393F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4. Flujo Gráfico del Proceso</w:t>
      </w:r>
    </w:p>
    <w:p w:rsidR="00EB0977" w:rsidRPr="00D73A95" w:rsidRDefault="00CF331C" w:rsidP="00F541FB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  <w:r w:rsidRPr="00D73A95">
        <w:rPr>
          <w:rStyle w:val="Textoennegrita"/>
          <w:rFonts w:ascii="Times New Roman" w:hAnsi="Times New Roman" w:cs="Times New Roman"/>
          <w:b w:val="0"/>
          <w:bCs w:val="0"/>
          <w:noProof/>
          <w:lang w:val="es-GT" w:eastAsia="es-GT"/>
        </w:rPr>
        <w:drawing>
          <wp:inline distT="0" distB="0" distL="0" distR="0">
            <wp:extent cx="5295900" cy="2990215"/>
            <wp:effectExtent l="0" t="0" r="0" b="635"/>
            <wp:docPr id="1" name="Imagen 1" descr="C:\Users\Toño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oño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5" cy="29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3F" w:rsidRPr="00D73A95" w:rsidRDefault="0014393F" w:rsidP="00487D96">
      <w:pPr>
        <w:numPr>
          <w:ilvl w:val="0"/>
          <w:numId w:val="23"/>
        </w:numPr>
        <w:spacing w:before="100" w:beforeAutospacing="1" w:after="100" w:afterAutospacing="1"/>
        <w:rPr>
          <w:lang w:val="es-GT" w:eastAsia="es-GT"/>
        </w:rPr>
      </w:pPr>
      <w:r w:rsidRPr="00D73A95">
        <w:rPr>
          <w:b/>
          <w:bCs/>
          <w:lang w:val="es-GT" w:eastAsia="es-GT"/>
        </w:rPr>
        <w:t>Recepción de Solicitudes de Transferencias</w:t>
      </w:r>
    </w:p>
    <w:p w:rsidR="0014393F" w:rsidRPr="00D73A95" w:rsidRDefault="0014393F" w:rsidP="00487D96">
      <w:pPr>
        <w:numPr>
          <w:ilvl w:val="0"/>
          <w:numId w:val="23"/>
        </w:numPr>
        <w:spacing w:before="100" w:beforeAutospacing="1" w:after="100" w:afterAutospacing="1"/>
        <w:rPr>
          <w:lang w:val="es-GT" w:eastAsia="es-GT"/>
        </w:rPr>
      </w:pPr>
      <w:r w:rsidRPr="00D73A95">
        <w:rPr>
          <w:b/>
          <w:bCs/>
          <w:lang w:val="es-GT" w:eastAsia="es-GT"/>
        </w:rPr>
        <w:t>Validación de Datos</w:t>
      </w:r>
    </w:p>
    <w:p w:rsidR="0014393F" w:rsidRPr="00D73A95" w:rsidRDefault="0014393F" w:rsidP="00487D96">
      <w:pPr>
        <w:numPr>
          <w:ilvl w:val="0"/>
          <w:numId w:val="23"/>
        </w:numPr>
        <w:spacing w:before="100" w:beforeAutospacing="1" w:after="100" w:afterAutospacing="1"/>
        <w:rPr>
          <w:lang w:val="es-GT" w:eastAsia="es-GT"/>
        </w:rPr>
      </w:pPr>
      <w:r w:rsidRPr="00D73A95">
        <w:rPr>
          <w:b/>
          <w:bCs/>
          <w:lang w:val="es-GT" w:eastAsia="es-GT"/>
        </w:rPr>
        <w:t>Programación de Pagos</w:t>
      </w:r>
    </w:p>
    <w:p w:rsidR="0014393F" w:rsidRPr="00D73A95" w:rsidRDefault="0014393F" w:rsidP="00487D96">
      <w:pPr>
        <w:numPr>
          <w:ilvl w:val="0"/>
          <w:numId w:val="23"/>
        </w:numPr>
        <w:spacing w:before="100" w:beforeAutospacing="1" w:after="100" w:afterAutospacing="1"/>
        <w:rPr>
          <w:lang w:val="es-GT" w:eastAsia="es-GT"/>
        </w:rPr>
      </w:pPr>
      <w:r w:rsidRPr="00D73A95">
        <w:rPr>
          <w:b/>
          <w:bCs/>
          <w:lang w:val="es-GT" w:eastAsia="es-GT"/>
        </w:rPr>
        <w:t>Conciliación Bancaria</w:t>
      </w:r>
    </w:p>
    <w:p w:rsidR="0014393F" w:rsidRPr="00D73A95" w:rsidRDefault="0014393F" w:rsidP="0014393F">
      <w:pPr>
        <w:spacing w:before="100" w:beforeAutospacing="1" w:after="100" w:afterAutospacing="1"/>
        <w:rPr>
          <w:lang w:val="es-GT" w:eastAsia="es-GT"/>
        </w:rPr>
      </w:pPr>
      <w:r w:rsidRPr="00D73A95">
        <w:rPr>
          <w:lang w:val="es-GT" w:eastAsia="es-GT"/>
        </w:rPr>
        <w:t>Las flechas indican la secuencia lógica entre las actividades clave del proceso. ​</w:t>
      </w:r>
    </w:p>
    <w:p w:rsidR="0014393F" w:rsidRPr="00D73A95" w:rsidRDefault="0014393F" w:rsidP="0014393F">
      <w:pPr>
        <w:rPr>
          <w:lang w:val="es-GT"/>
        </w:rPr>
      </w:pPr>
    </w:p>
    <w:p w:rsidR="00F541FB" w:rsidRPr="00D73A95" w:rsidRDefault="003E7186" w:rsidP="00F541FB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Fonts w:ascii="Times New Roman" w:eastAsia="Times New Roman" w:hAnsi="Times New Roman" w:cs="Times New Roman"/>
          <w:b/>
          <w:i w:val="0"/>
          <w:iCs w:val="0"/>
          <w:color w:val="0070C0"/>
          <w:lang w:val="es-GT"/>
        </w:rPr>
        <w:t>5.</w:t>
      </w:r>
      <w:r w:rsidR="00F541FB" w:rsidRPr="00D73A95">
        <w:rPr>
          <w:rStyle w:val="Textoennegrita"/>
          <w:rFonts w:ascii="Times New Roman" w:hAnsi="Times New Roman" w:cs="Times New Roman"/>
          <w:b w:val="0"/>
          <w:bCs w:val="0"/>
          <w:i w:val="0"/>
          <w:color w:val="0070C0"/>
        </w:rPr>
        <w:t xml:space="preserve"> </w:t>
      </w:r>
      <w:r w:rsidR="00F541FB" w:rsidRPr="00D73A95">
        <w:rPr>
          <w:rStyle w:val="Textoennegrita"/>
          <w:rFonts w:ascii="Times New Roman" w:hAnsi="Times New Roman" w:cs="Times New Roman"/>
          <w:bCs w:val="0"/>
          <w:i w:val="0"/>
        </w:rPr>
        <w:t>Observaciones Detalladas del Auditor</w:t>
      </w:r>
    </w:p>
    <w:p w:rsidR="00F541FB" w:rsidRPr="00D73A95" w:rsidRDefault="00F541FB" w:rsidP="00487D96">
      <w:pPr>
        <w:numPr>
          <w:ilvl w:val="0"/>
          <w:numId w:val="21"/>
        </w:numPr>
        <w:spacing w:before="100" w:beforeAutospacing="1" w:after="100" w:afterAutospacing="1"/>
      </w:pPr>
      <w:r w:rsidRPr="00D73A95">
        <w:rPr>
          <w:rStyle w:val="Textoennegrita"/>
        </w:rPr>
        <w:t>Recepción de Solicitudes:</w:t>
      </w:r>
    </w:p>
    <w:p w:rsidR="00F541FB" w:rsidRPr="00D73A95" w:rsidRDefault="00F541FB" w:rsidP="00487D96">
      <w:pPr>
        <w:numPr>
          <w:ilvl w:val="1"/>
          <w:numId w:val="21"/>
        </w:numPr>
        <w:spacing w:before="100" w:beforeAutospacing="1" w:after="100" w:afterAutospacing="1"/>
      </w:pPr>
      <w:r w:rsidRPr="00D73A95">
        <w:t>10% de las solicitudes presentan errores en datos bancarios, lo que genera retrasos.</w:t>
      </w:r>
    </w:p>
    <w:p w:rsidR="00F541FB" w:rsidRPr="00D73A95" w:rsidRDefault="00F541FB" w:rsidP="00487D96">
      <w:pPr>
        <w:numPr>
          <w:ilvl w:val="0"/>
          <w:numId w:val="21"/>
        </w:numPr>
        <w:spacing w:before="100" w:beforeAutospacing="1" w:after="100" w:afterAutospacing="1"/>
      </w:pPr>
      <w:r w:rsidRPr="00D73A95">
        <w:rPr>
          <w:rStyle w:val="Textoennegrita"/>
        </w:rPr>
        <w:t>Validación de Datos:</w:t>
      </w:r>
    </w:p>
    <w:p w:rsidR="00F541FB" w:rsidRPr="00D73A95" w:rsidRDefault="00F541FB" w:rsidP="00487D96">
      <w:pPr>
        <w:numPr>
          <w:ilvl w:val="1"/>
          <w:numId w:val="21"/>
        </w:numPr>
        <w:spacing w:before="100" w:beforeAutospacing="1" w:after="100" w:afterAutospacing="1"/>
      </w:pPr>
      <w:r w:rsidRPr="00D73A95">
        <w:t>8% de las transferencias carecen de documentación de respaldo completo.</w:t>
      </w:r>
    </w:p>
    <w:p w:rsidR="00F541FB" w:rsidRPr="00D73A95" w:rsidRDefault="00F541FB" w:rsidP="00487D96">
      <w:pPr>
        <w:numPr>
          <w:ilvl w:val="0"/>
          <w:numId w:val="21"/>
        </w:numPr>
        <w:spacing w:before="100" w:beforeAutospacing="1" w:after="100" w:afterAutospacing="1"/>
      </w:pPr>
      <w:r w:rsidRPr="00D73A95">
        <w:rPr>
          <w:rStyle w:val="Textoennegrita"/>
        </w:rPr>
        <w:t>Conciliación Bancaria:</w:t>
      </w:r>
    </w:p>
    <w:p w:rsidR="00F541FB" w:rsidRPr="00D73A95" w:rsidRDefault="00F541FB" w:rsidP="00487D96">
      <w:pPr>
        <w:numPr>
          <w:ilvl w:val="1"/>
          <w:numId w:val="21"/>
        </w:numPr>
        <w:spacing w:before="100" w:beforeAutospacing="1" w:after="100" w:afterAutospacing="1"/>
      </w:pPr>
      <w:r w:rsidRPr="00D73A95">
        <w:t>Conciliaciones atrasadas en promedio 5 días, con 1% de diferencias no resueltas.</w:t>
      </w:r>
    </w:p>
    <w:p w:rsidR="00F541FB" w:rsidRPr="00D73A95" w:rsidRDefault="00F541FB" w:rsidP="00F541FB"/>
    <w:p w:rsidR="00132702" w:rsidRPr="00D73A95" w:rsidRDefault="00132702" w:rsidP="00F541FB"/>
    <w:p w:rsidR="00132702" w:rsidRPr="00D73A95" w:rsidRDefault="00132702" w:rsidP="00F541FB"/>
    <w:p w:rsidR="00132702" w:rsidRPr="00D73A95" w:rsidRDefault="00132702" w:rsidP="00F541FB"/>
    <w:p w:rsidR="00132702" w:rsidRPr="00D73A95" w:rsidRDefault="00132702" w:rsidP="00F541FB"/>
    <w:p w:rsidR="00132702" w:rsidRPr="00D73A95" w:rsidRDefault="00132702" w:rsidP="00F541FB"/>
    <w:p w:rsidR="00132702" w:rsidRPr="00D73A95" w:rsidRDefault="00132702" w:rsidP="00F541FB"/>
    <w:p w:rsidR="00F541FB" w:rsidRPr="00D73A95" w:rsidRDefault="00422861" w:rsidP="00F541FB">
      <w:pPr>
        <w:pStyle w:val="Ttulo4"/>
        <w:rPr>
          <w:rFonts w:ascii="Times New Roman" w:hAnsi="Times New Roman" w:cs="Times New Roman"/>
          <w:i w:val="0"/>
        </w:rPr>
      </w:pPr>
      <w:r w:rsidRPr="00D73A95">
        <w:rPr>
          <w:rStyle w:val="Textoennegrita"/>
          <w:rFonts w:ascii="Times New Roman" w:hAnsi="Times New Roman" w:cs="Times New Roman"/>
          <w:bCs w:val="0"/>
          <w:i w:val="0"/>
        </w:rPr>
        <w:lastRenderedPageBreak/>
        <w:t>6.</w:t>
      </w:r>
      <w:r w:rsidR="00F541FB" w:rsidRPr="00D73A95">
        <w:rPr>
          <w:rStyle w:val="Textoennegrita"/>
          <w:rFonts w:ascii="Times New Roman" w:hAnsi="Times New Roman" w:cs="Times New Roman"/>
          <w:bCs w:val="0"/>
          <w:i w:val="0"/>
        </w:rPr>
        <w:t xml:space="preserve"> Recomendaciones</w:t>
      </w:r>
    </w:p>
    <w:p w:rsidR="00F541FB" w:rsidRPr="00D73A95" w:rsidRDefault="00F541FB" w:rsidP="00487D96">
      <w:pPr>
        <w:numPr>
          <w:ilvl w:val="0"/>
          <w:numId w:val="22"/>
        </w:numPr>
        <w:spacing w:before="100" w:beforeAutospacing="1" w:after="100" w:afterAutospacing="1"/>
      </w:pPr>
      <w:r w:rsidRPr="00D73A95">
        <w:t>Implementar una herramienta de validación automática para datos bancarios.</w:t>
      </w:r>
    </w:p>
    <w:p w:rsidR="00F541FB" w:rsidRPr="00D73A95" w:rsidRDefault="00F541FB" w:rsidP="00487D96">
      <w:pPr>
        <w:numPr>
          <w:ilvl w:val="0"/>
          <w:numId w:val="22"/>
        </w:numPr>
        <w:spacing w:before="100" w:beforeAutospacing="1" w:after="100" w:afterAutospacing="1"/>
      </w:pPr>
      <w:r w:rsidRPr="00D73A95">
        <w:t>Digitalizar y estandarizar el proceso de recepción de solicitudes.</w:t>
      </w:r>
    </w:p>
    <w:p w:rsidR="00F541FB" w:rsidRPr="00D73A95" w:rsidRDefault="00F541FB" w:rsidP="00487D96">
      <w:pPr>
        <w:numPr>
          <w:ilvl w:val="0"/>
          <w:numId w:val="22"/>
        </w:numPr>
        <w:spacing w:before="100" w:beforeAutospacing="1" w:after="100" w:afterAutospacing="1"/>
      </w:pPr>
      <w:r w:rsidRPr="00D73A95">
        <w:t>Automatizar el proceso de conciliación bancaria con módulos en el ERP.</w:t>
      </w:r>
    </w:p>
    <w:p w:rsidR="00F541FB" w:rsidRPr="00D73A95" w:rsidRDefault="00F541FB" w:rsidP="00487D96">
      <w:pPr>
        <w:numPr>
          <w:ilvl w:val="0"/>
          <w:numId w:val="22"/>
        </w:numPr>
        <w:spacing w:before="100" w:beforeAutospacing="1" w:after="100" w:afterAutospacing="1"/>
      </w:pPr>
      <w:r w:rsidRPr="00D73A95">
        <w:t>Realizar una auditoría de roles y autorizaciones en el sistema ERP.</w:t>
      </w:r>
    </w:p>
    <w:p w:rsidR="00F541FB" w:rsidRPr="00D73A95" w:rsidRDefault="00F541FB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E21ED3" w:rsidRPr="00D73A95" w:rsidRDefault="00E21ED3" w:rsidP="00F541FB"/>
    <w:p w:rsidR="00F541FB" w:rsidRPr="00D73A95" w:rsidRDefault="00F541FB" w:rsidP="00F541FB">
      <w:pPr>
        <w:pStyle w:val="NormalWeb"/>
      </w:pPr>
      <w:r w:rsidRPr="00D73A95">
        <w:rPr>
          <w:rStyle w:val="Textoennegrita"/>
        </w:rPr>
        <w:t>Firma del Auditor:</w:t>
      </w:r>
    </w:p>
    <w:p w:rsidR="00F541FB" w:rsidRPr="00D73A95" w:rsidRDefault="00F541FB" w:rsidP="00F541FB">
      <w:pPr>
        <w:pStyle w:val="NormalWeb"/>
      </w:pPr>
      <w:r w:rsidRPr="00D73A95">
        <w:t>Ana Pérez</w:t>
      </w:r>
    </w:p>
    <w:p w:rsidR="00E21ED3" w:rsidRPr="00D73A95" w:rsidRDefault="00E21ED3" w:rsidP="00F541FB">
      <w:pPr>
        <w:pStyle w:val="NormalWeb"/>
      </w:pPr>
      <w:r w:rsidRPr="00D73A95">
        <w:t>Auditor Interno</w:t>
      </w:r>
    </w:p>
    <w:p w:rsidR="00F541FB" w:rsidRPr="00D73A95" w:rsidRDefault="00F541FB" w:rsidP="0082056F">
      <w:pPr>
        <w:spacing w:line="0" w:lineRule="atLeast"/>
        <w:rPr>
          <w:sz w:val="28"/>
          <w:szCs w:val="28"/>
        </w:rPr>
      </w:pPr>
    </w:p>
    <w:p w:rsidR="00EB0977" w:rsidRPr="00D73A95" w:rsidRDefault="00EB0977" w:rsidP="0082056F">
      <w:pPr>
        <w:spacing w:line="0" w:lineRule="atLeast"/>
        <w:rPr>
          <w:sz w:val="28"/>
          <w:szCs w:val="28"/>
        </w:rPr>
      </w:pPr>
    </w:p>
    <w:p w:rsidR="00EB0977" w:rsidRPr="00D73A95" w:rsidRDefault="00EB0977" w:rsidP="0082056F">
      <w:pPr>
        <w:spacing w:line="0" w:lineRule="atLeast"/>
        <w:rPr>
          <w:sz w:val="28"/>
          <w:szCs w:val="28"/>
        </w:rPr>
      </w:pPr>
    </w:p>
    <w:sectPr w:rsidR="00EB0977" w:rsidRPr="00D73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85CA6"/>
    <w:multiLevelType w:val="multilevel"/>
    <w:tmpl w:val="47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07B26"/>
    <w:multiLevelType w:val="multilevel"/>
    <w:tmpl w:val="753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2633CF"/>
    <w:multiLevelType w:val="multilevel"/>
    <w:tmpl w:val="76A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E0FDE"/>
    <w:multiLevelType w:val="multilevel"/>
    <w:tmpl w:val="E2CC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1165D"/>
    <w:multiLevelType w:val="multilevel"/>
    <w:tmpl w:val="23E4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5E5C42"/>
    <w:multiLevelType w:val="multilevel"/>
    <w:tmpl w:val="3D7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A5EBA"/>
    <w:multiLevelType w:val="multilevel"/>
    <w:tmpl w:val="A03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873524"/>
    <w:multiLevelType w:val="multilevel"/>
    <w:tmpl w:val="C2A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9"/>
  </w:num>
  <w:num w:numId="4">
    <w:abstractNumId w:val="17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14"/>
  </w:num>
  <w:num w:numId="13">
    <w:abstractNumId w:val="16"/>
  </w:num>
  <w:num w:numId="14">
    <w:abstractNumId w:val="11"/>
  </w:num>
  <w:num w:numId="15">
    <w:abstractNumId w:val="20"/>
  </w:num>
  <w:num w:numId="16">
    <w:abstractNumId w:val="15"/>
  </w:num>
  <w:num w:numId="17">
    <w:abstractNumId w:val="22"/>
  </w:num>
  <w:num w:numId="18">
    <w:abstractNumId w:val="12"/>
  </w:num>
  <w:num w:numId="19">
    <w:abstractNumId w:val="19"/>
  </w:num>
  <w:num w:numId="20">
    <w:abstractNumId w:val="7"/>
  </w:num>
  <w:num w:numId="21">
    <w:abstractNumId w:val="18"/>
  </w:num>
  <w:num w:numId="22">
    <w:abstractNumId w:val="13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32FE"/>
    <w:rsid w:val="000069B2"/>
    <w:rsid w:val="00006E95"/>
    <w:rsid w:val="0002091D"/>
    <w:rsid w:val="00022D29"/>
    <w:rsid w:val="000274D6"/>
    <w:rsid w:val="0003031F"/>
    <w:rsid w:val="000330E0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521E"/>
    <w:rsid w:val="001260D3"/>
    <w:rsid w:val="00132702"/>
    <w:rsid w:val="001362FE"/>
    <w:rsid w:val="00141318"/>
    <w:rsid w:val="0014393F"/>
    <w:rsid w:val="0014505E"/>
    <w:rsid w:val="00146158"/>
    <w:rsid w:val="00146E50"/>
    <w:rsid w:val="00151A9E"/>
    <w:rsid w:val="00152E94"/>
    <w:rsid w:val="00160BF9"/>
    <w:rsid w:val="00163D15"/>
    <w:rsid w:val="001652F6"/>
    <w:rsid w:val="00167001"/>
    <w:rsid w:val="00167518"/>
    <w:rsid w:val="001720F0"/>
    <w:rsid w:val="00174FE1"/>
    <w:rsid w:val="0018004E"/>
    <w:rsid w:val="00181320"/>
    <w:rsid w:val="00182B0A"/>
    <w:rsid w:val="0018427B"/>
    <w:rsid w:val="0018437B"/>
    <w:rsid w:val="001901C6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48B9"/>
    <w:rsid w:val="002549C7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C7503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86"/>
    <w:rsid w:val="00303456"/>
    <w:rsid w:val="0030345B"/>
    <w:rsid w:val="00306361"/>
    <w:rsid w:val="00306793"/>
    <w:rsid w:val="00311099"/>
    <w:rsid w:val="003146E2"/>
    <w:rsid w:val="00323D18"/>
    <w:rsid w:val="00324903"/>
    <w:rsid w:val="0032755D"/>
    <w:rsid w:val="00331D8D"/>
    <w:rsid w:val="00335443"/>
    <w:rsid w:val="00342C76"/>
    <w:rsid w:val="00351A15"/>
    <w:rsid w:val="003524CE"/>
    <w:rsid w:val="00361295"/>
    <w:rsid w:val="00366E16"/>
    <w:rsid w:val="0037574B"/>
    <w:rsid w:val="003759D6"/>
    <w:rsid w:val="00377509"/>
    <w:rsid w:val="0038159C"/>
    <w:rsid w:val="00383BB9"/>
    <w:rsid w:val="00385650"/>
    <w:rsid w:val="00387081"/>
    <w:rsid w:val="00387591"/>
    <w:rsid w:val="00395EBE"/>
    <w:rsid w:val="003A010F"/>
    <w:rsid w:val="003A06A2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7186"/>
    <w:rsid w:val="003E735C"/>
    <w:rsid w:val="003F7569"/>
    <w:rsid w:val="003F7879"/>
    <w:rsid w:val="00400ACB"/>
    <w:rsid w:val="00403F01"/>
    <w:rsid w:val="0040562D"/>
    <w:rsid w:val="0040705B"/>
    <w:rsid w:val="0040786A"/>
    <w:rsid w:val="00412E95"/>
    <w:rsid w:val="004142F5"/>
    <w:rsid w:val="00422861"/>
    <w:rsid w:val="00422942"/>
    <w:rsid w:val="00424B65"/>
    <w:rsid w:val="00437BB0"/>
    <w:rsid w:val="00442A76"/>
    <w:rsid w:val="00445A49"/>
    <w:rsid w:val="00446C04"/>
    <w:rsid w:val="00452C5F"/>
    <w:rsid w:val="004546C7"/>
    <w:rsid w:val="004551A9"/>
    <w:rsid w:val="004555EB"/>
    <w:rsid w:val="0045640C"/>
    <w:rsid w:val="004570A2"/>
    <w:rsid w:val="00460158"/>
    <w:rsid w:val="0046068A"/>
    <w:rsid w:val="004725E1"/>
    <w:rsid w:val="00474526"/>
    <w:rsid w:val="0047468A"/>
    <w:rsid w:val="00474A70"/>
    <w:rsid w:val="004774CD"/>
    <w:rsid w:val="0047786A"/>
    <w:rsid w:val="004836A0"/>
    <w:rsid w:val="004839FF"/>
    <w:rsid w:val="00487D96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7A13"/>
    <w:rsid w:val="0050042A"/>
    <w:rsid w:val="00507296"/>
    <w:rsid w:val="00510B60"/>
    <w:rsid w:val="005120AD"/>
    <w:rsid w:val="00522015"/>
    <w:rsid w:val="00522942"/>
    <w:rsid w:val="00523B97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90875"/>
    <w:rsid w:val="00591056"/>
    <w:rsid w:val="005A1637"/>
    <w:rsid w:val="005B0103"/>
    <w:rsid w:val="005B0505"/>
    <w:rsid w:val="005B093D"/>
    <w:rsid w:val="005B443A"/>
    <w:rsid w:val="005B44A7"/>
    <w:rsid w:val="005B6B6E"/>
    <w:rsid w:val="005B7AF5"/>
    <w:rsid w:val="005D13BE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5E65"/>
    <w:rsid w:val="0069045E"/>
    <w:rsid w:val="00690668"/>
    <w:rsid w:val="00691C4A"/>
    <w:rsid w:val="006A0C6D"/>
    <w:rsid w:val="006A37A7"/>
    <w:rsid w:val="006A49DC"/>
    <w:rsid w:val="006A5FAB"/>
    <w:rsid w:val="006B0F7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118E3"/>
    <w:rsid w:val="00713019"/>
    <w:rsid w:val="00715C54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4077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1A6"/>
    <w:rsid w:val="00891B04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D2ECF"/>
    <w:rsid w:val="008D4BA7"/>
    <w:rsid w:val="008D5189"/>
    <w:rsid w:val="008D58DE"/>
    <w:rsid w:val="008D7819"/>
    <w:rsid w:val="008E4F01"/>
    <w:rsid w:val="008E7CE6"/>
    <w:rsid w:val="008F044B"/>
    <w:rsid w:val="008F4A8B"/>
    <w:rsid w:val="008F5956"/>
    <w:rsid w:val="00906A9E"/>
    <w:rsid w:val="0090743B"/>
    <w:rsid w:val="0091047C"/>
    <w:rsid w:val="00917E60"/>
    <w:rsid w:val="009204DB"/>
    <w:rsid w:val="00920DEC"/>
    <w:rsid w:val="00927BFE"/>
    <w:rsid w:val="00930F2F"/>
    <w:rsid w:val="00930F7A"/>
    <w:rsid w:val="00931779"/>
    <w:rsid w:val="009319E1"/>
    <w:rsid w:val="00931F30"/>
    <w:rsid w:val="009351A2"/>
    <w:rsid w:val="00942973"/>
    <w:rsid w:val="00943F8E"/>
    <w:rsid w:val="00952764"/>
    <w:rsid w:val="00954FD0"/>
    <w:rsid w:val="00966F9D"/>
    <w:rsid w:val="00970F15"/>
    <w:rsid w:val="00977378"/>
    <w:rsid w:val="0097769F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1D94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343F"/>
    <w:rsid w:val="00AA5F38"/>
    <w:rsid w:val="00AA7A38"/>
    <w:rsid w:val="00AB1BC0"/>
    <w:rsid w:val="00AB2E68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E0096"/>
    <w:rsid w:val="00BF1483"/>
    <w:rsid w:val="00C12F7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EC8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E1C8C"/>
    <w:rsid w:val="00CE3A0F"/>
    <w:rsid w:val="00CF331C"/>
    <w:rsid w:val="00D00AB6"/>
    <w:rsid w:val="00D030CF"/>
    <w:rsid w:val="00D125BB"/>
    <w:rsid w:val="00D138BA"/>
    <w:rsid w:val="00D14159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A95"/>
    <w:rsid w:val="00D73B79"/>
    <w:rsid w:val="00D85A1C"/>
    <w:rsid w:val="00D85F16"/>
    <w:rsid w:val="00D96757"/>
    <w:rsid w:val="00D96E53"/>
    <w:rsid w:val="00D974D8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1ED3"/>
    <w:rsid w:val="00E22933"/>
    <w:rsid w:val="00E237D4"/>
    <w:rsid w:val="00E247A2"/>
    <w:rsid w:val="00E24BE6"/>
    <w:rsid w:val="00E2710F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90224"/>
    <w:rsid w:val="00E95BD1"/>
    <w:rsid w:val="00E9732A"/>
    <w:rsid w:val="00EA54D8"/>
    <w:rsid w:val="00EB0465"/>
    <w:rsid w:val="00EB0977"/>
    <w:rsid w:val="00EB153B"/>
    <w:rsid w:val="00EB1891"/>
    <w:rsid w:val="00EB232C"/>
    <w:rsid w:val="00EB655C"/>
    <w:rsid w:val="00EB6970"/>
    <w:rsid w:val="00EB79CE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1FB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1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1F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528</cp:revision>
  <dcterms:created xsi:type="dcterms:W3CDTF">2022-04-18T18:18:00Z</dcterms:created>
  <dcterms:modified xsi:type="dcterms:W3CDTF">2025-04-08T19:22:00Z</dcterms:modified>
</cp:coreProperties>
</file>