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885B89" w:rsidRPr="00C7743E" w:rsidRDefault="00183E56" w:rsidP="00885B89">
      <w:pPr>
        <w:spacing w:line="0" w:lineRule="atLeast"/>
        <w:rPr>
          <w:color w:val="0070C0"/>
          <w:sz w:val="40"/>
          <w:szCs w:val="40"/>
        </w:rPr>
      </w:pPr>
      <w:r w:rsidRPr="00C7743E">
        <w:rPr>
          <w:noProof/>
          <w:sz w:val="19"/>
          <w:lang w:val="es-GT" w:eastAsia="es-GT"/>
        </w:rPr>
        <mc:AlternateContent>
          <mc:Choice Requires="wps">
            <w:drawing>
              <wp:anchor distT="0" distB="0" distL="114300" distR="114300" simplePos="0" relativeHeight="251659264" behindDoc="0" locked="0" layoutInCell="1" allowOverlap="1" wp14:anchorId="2D78AA38" wp14:editId="0926F253">
                <wp:simplePos x="0" y="0"/>
                <wp:positionH relativeFrom="column">
                  <wp:posOffset>4844415</wp:posOffset>
                </wp:positionH>
                <wp:positionV relativeFrom="paragraph">
                  <wp:posOffset>68580</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885B89" w:rsidRPr="003725B9" w:rsidRDefault="00B15489" w:rsidP="003725B9">
                            <w:pPr>
                              <w:jc w:val="center"/>
                              <w:rPr>
                                <w:b/>
                                <w:color w:val="C00000"/>
                                <w:sz w:val="30"/>
                                <w:szCs w:val="30"/>
                              </w:rPr>
                            </w:pPr>
                            <w:r>
                              <w:rPr>
                                <w:b/>
                                <w:color w:val="C00000"/>
                                <w:sz w:val="30"/>
                                <w:szCs w:val="30"/>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78AA38" id="_x0000_t202" coordsize="21600,21600" o:spt="202" path="m,l,21600r21600,l21600,xe">
                <v:stroke joinstyle="miter"/>
                <v:path gradientshapeok="t" o:connecttype="rect"/>
              </v:shapetype>
              <v:shape id="Cuadro de texto 122" o:spid="_x0000_s1026" type="#_x0000_t202" style="position:absolute;margin-left:381.45pt;margin-top:5.4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" fillcolor="white [3201]" strokeweight=".5pt">
                <v:textbox>
                  <w:txbxContent>
                    <w:p w:rsidR="00885B89" w:rsidRPr="003725B9" w:rsidRDefault="00B15489" w:rsidP="003725B9">
                      <w:pPr>
                        <w:jc w:val="center"/>
                        <w:rPr>
                          <w:b/>
                          <w:color w:val="C00000"/>
                          <w:sz w:val="30"/>
                          <w:szCs w:val="30"/>
                        </w:rPr>
                      </w:pPr>
                      <w:r>
                        <w:rPr>
                          <w:b/>
                          <w:color w:val="C00000"/>
                          <w:sz w:val="30"/>
                          <w:szCs w:val="30"/>
                        </w:rPr>
                        <w:t>E-2</w:t>
                      </w:r>
                    </w:p>
                  </w:txbxContent>
                </v:textbox>
              </v:shape>
            </w:pict>
          </mc:Fallback>
        </mc:AlternateContent>
      </w:r>
      <w:r w:rsidR="00885B89" w:rsidRPr="00C7743E">
        <w:rPr>
          <w:noProof/>
          <w:color w:val="0070C0"/>
          <w:sz w:val="40"/>
          <w:szCs w:val="40"/>
          <w:lang w:val="es-GT" w:eastAsia="es-GT"/>
        </w:rPr>
        <mc:AlternateContent>
          <mc:Choice Requires="wps">
            <w:drawing>
              <wp:anchor distT="0" distB="0" distL="114300" distR="114300" simplePos="0" relativeHeight="251660288" behindDoc="0" locked="0" layoutInCell="1" allowOverlap="1" wp14:anchorId="6CD00AC8" wp14:editId="043A95B1">
                <wp:simplePos x="0" y="0"/>
                <wp:positionH relativeFrom="column">
                  <wp:posOffset>-60960</wp:posOffset>
                </wp:positionH>
                <wp:positionV relativeFrom="paragraph">
                  <wp:posOffset>62230</wp:posOffset>
                </wp:positionV>
                <wp:extent cx="1190625" cy="4476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1190625" cy="447675"/>
                        </a:xfrm>
                        <a:prstGeom prst="rect">
                          <a:avLst/>
                        </a:prstGeom>
                        <a:solidFill>
                          <a:schemeClr val="lt1"/>
                        </a:solidFill>
                        <a:ln w="6350">
                          <a:solidFill>
                            <a:prstClr val="black"/>
                          </a:solidFill>
                        </a:ln>
                      </wps:spPr>
                      <wps:txbx>
                        <w:txbxContent>
                          <w:p w:rsidR="00885B89" w:rsidRDefault="00885B89" w:rsidP="00885B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D00AC8" id="Cuadro de texto 2" o:spid="_x0000_s1027" type="#_x0000_t202" style="position:absolute;margin-left:-4.8pt;margin-top:4.9pt;width:93.75pt;height:3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" fillcolor="white [3201]" strokeweight=".5pt">
                <v:textbox>
                  <w:txbxContent>
                    <w:p w:rsidR="00885B89" w:rsidRDefault="00885B89" w:rsidP="00885B89"/>
                  </w:txbxContent>
                </v:textbox>
              </v:shape>
            </w:pict>
          </mc:Fallback>
        </mc:AlternateContent>
      </w:r>
    </w:p>
    <w:p w:rsidR="00885B89" w:rsidRPr="00C7743E" w:rsidRDefault="00885B89" w:rsidP="00885B89">
      <w:pPr>
        <w:spacing w:before="96"/>
        <w:ind w:left="548"/>
        <w:rPr>
          <w:w w:val="105"/>
          <w:sz w:val="19"/>
          <w:lang w:val="es-GT"/>
        </w:rPr>
      </w:pPr>
    </w:p>
    <w:p w:rsidR="00885B89" w:rsidRPr="00C7743E" w:rsidRDefault="00885B89" w:rsidP="00885B89">
      <w:pPr>
        <w:spacing w:before="96"/>
        <w:ind w:left="548"/>
        <w:rPr>
          <w:w w:val="105"/>
          <w:sz w:val="19"/>
          <w:lang w:val="es-GT"/>
        </w:rPr>
      </w:pPr>
    </w:p>
    <w:p w:rsidR="00885B89" w:rsidRPr="006355DE" w:rsidRDefault="00885B89" w:rsidP="00EB54F0">
      <w:pPr>
        <w:ind w:left="550"/>
        <w:jc w:val="center"/>
        <w:rPr>
          <w:bCs/>
          <w:w w:val="105"/>
          <w:lang w:val="es-GT"/>
        </w:rPr>
      </w:pPr>
      <w:r w:rsidRPr="006355DE">
        <w:rPr>
          <w:bCs/>
          <w:w w:val="105"/>
          <w:lang w:val="es-GT"/>
        </w:rPr>
        <w:t>Entidad XXXXXXX</w:t>
      </w:r>
    </w:p>
    <w:p w:rsidR="00EB54F0" w:rsidRPr="006355DE" w:rsidRDefault="00EB54F0" w:rsidP="00EB54F0">
      <w:pPr>
        <w:ind w:left="550"/>
        <w:jc w:val="center"/>
        <w:rPr>
          <w:bCs/>
          <w:w w:val="105"/>
        </w:rPr>
      </w:pPr>
      <w:r w:rsidRPr="006355DE">
        <w:rPr>
          <w:bCs/>
          <w:w w:val="105"/>
          <w:lang w:val="es-GT"/>
        </w:rPr>
        <w:t xml:space="preserve">Auditoría </w:t>
      </w:r>
      <w:r w:rsidRPr="006355DE">
        <w:rPr>
          <w:bCs/>
          <w:w w:val="105"/>
        </w:rPr>
        <w:t>de Procesos</w:t>
      </w:r>
    </w:p>
    <w:p w:rsidR="00885B89" w:rsidRPr="006355DE" w:rsidRDefault="00885B89" w:rsidP="00EB54F0">
      <w:pPr>
        <w:ind w:left="550"/>
        <w:jc w:val="center"/>
        <w:rPr>
          <w:bCs/>
          <w:w w:val="105"/>
          <w:lang w:val="es-GT"/>
        </w:rPr>
      </w:pPr>
      <w:r w:rsidRPr="006355DE">
        <w:rPr>
          <w:bCs/>
          <w:w w:val="105"/>
          <w:lang w:val="es-GT"/>
        </w:rPr>
        <w:t xml:space="preserve">Del 01 de </w:t>
      </w:r>
      <w:proofErr w:type="gramStart"/>
      <w:r w:rsidR="00EB54F0" w:rsidRPr="006355DE">
        <w:rPr>
          <w:bCs/>
          <w:w w:val="105"/>
          <w:lang w:val="es-GT"/>
        </w:rPr>
        <w:t>Enero</w:t>
      </w:r>
      <w:proofErr w:type="gramEnd"/>
      <w:r w:rsidR="00EB54F0" w:rsidRPr="006355DE">
        <w:rPr>
          <w:bCs/>
          <w:w w:val="105"/>
          <w:lang w:val="es-GT"/>
        </w:rPr>
        <w:t xml:space="preserve"> al 31 de Diciembre de 2024</w:t>
      </w:r>
    </w:p>
    <w:p w:rsidR="00A91085" w:rsidRPr="006355DE" w:rsidRDefault="00A91085" w:rsidP="00D434B9">
      <w:pPr>
        <w:pStyle w:val="NormalWeb"/>
        <w:spacing w:before="0" w:beforeAutospacing="0" w:after="0" w:afterAutospacing="0"/>
        <w:jc w:val="center"/>
        <w:rPr>
          <w:rStyle w:val="Textoennegrita"/>
        </w:rPr>
      </w:pPr>
      <w:r w:rsidRPr="006355DE">
        <w:rPr>
          <w:rStyle w:val="Textoennegrita"/>
        </w:rPr>
        <w:t xml:space="preserve">Examinar el cumplimiento de los niveles de autorización </w:t>
      </w:r>
    </w:p>
    <w:p w:rsidR="002E49EF" w:rsidRPr="006355DE" w:rsidRDefault="002E49EF" w:rsidP="00A91085">
      <w:pPr>
        <w:pStyle w:val="NormalWeb"/>
      </w:pPr>
    </w:p>
    <w:p w:rsidR="00A91085" w:rsidRPr="006355DE" w:rsidRDefault="00A91085" w:rsidP="00A91085">
      <w:pPr>
        <w:pStyle w:val="Ttulo4"/>
      </w:pPr>
      <w:r w:rsidRPr="006355DE">
        <w:rPr>
          <w:rStyle w:val="Textoennegrita"/>
          <w:b/>
          <w:bCs/>
        </w:rPr>
        <w:t>1. Objetivo</w:t>
      </w:r>
      <w:r w:rsidR="0046750A" w:rsidRPr="006355DE">
        <w:rPr>
          <w:rStyle w:val="Textoennegrita"/>
          <w:b/>
          <w:bCs/>
        </w:rPr>
        <w:t xml:space="preserve">    </w:t>
      </w:r>
    </w:p>
    <w:p w:rsidR="00A91085" w:rsidRPr="006355DE" w:rsidRDefault="00A91085" w:rsidP="00A91085">
      <w:pPr>
        <w:pStyle w:val="NormalWeb"/>
      </w:pPr>
      <w:r w:rsidRPr="006355DE">
        <w:t>Validar que todas las transferencias realizadas por el área de Tesorería cumplen con los niveles de autorización definidos en las políticas internas de la organización.</w:t>
      </w:r>
    </w:p>
    <w:p w:rsidR="00A91085" w:rsidRPr="006355DE" w:rsidRDefault="00A91085" w:rsidP="00A91085"/>
    <w:p w:rsidR="00A91085" w:rsidRPr="006355DE" w:rsidRDefault="00A91085" w:rsidP="00A91085">
      <w:pPr>
        <w:pStyle w:val="Ttulo4"/>
      </w:pPr>
      <w:r w:rsidRPr="006355DE">
        <w:rPr>
          <w:rStyle w:val="Textoennegrita"/>
          <w:b/>
          <w:bCs/>
        </w:rPr>
        <w:t>2. Análisis de Información</w:t>
      </w:r>
    </w:p>
    <w:p w:rsidR="00A91085" w:rsidRPr="006355DE" w:rsidRDefault="00A91085" w:rsidP="00A91085">
      <w:pPr>
        <w:pStyle w:val="NormalWeb"/>
      </w:pPr>
      <w:r w:rsidRPr="006355DE">
        <w:rPr>
          <w:rStyle w:val="Textoennegrita"/>
        </w:rPr>
        <w:t>Fuente de Información Consultada:</w:t>
      </w:r>
    </w:p>
    <w:p w:rsidR="00A91085" w:rsidRPr="006355DE" w:rsidRDefault="00A91085" w:rsidP="00A91085">
      <w:pPr>
        <w:numPr>
          <w:ilvl w:val="0"/>
          <w:numId w:val="14"/>
        </w:numPr>
        <w:spacing w:before="100" w:beforeAutospacing="1" w:after="100" w:afterAutospacing="1"/>
      </w:pPr>
      <w:r w:rsidRPr="006355DE">
        <w:t>Políticas internas de autorización para transferencias bancarias.</w:t>
      </w:r>
    </w:p>
    <w:p w:rsidR="00A91085" w:rsidRPr="006355DE" w:rsidRDefault="00A91085" w:rsidP="00A91085">
      <w:pPr>
        <w:numPr>
          <w:ilvl w:val="1"/>
          <w:numId w:val="14"/>
        </w:numPr>
        <w:spacing w:before="100" w:beforeAutospacing="1" w:after="100" w:afterAutospacing="1"/>
      </w:pPr>
      <w:r w:rsidRPr="006355DE">
        <w:t>Transferencias menores a $10,000 USD: Aprobación por Analista de Tesorería.</w:t>
      </w:r>
    </w:p>
    <w:p w:rsidR="00A91085" w:rsidRPr="006355DE" w:rsidRDefault="00A91085" w:rsidP="00A91085">
      <w:pPr>
        <w:numPr>
          <w:ilvl w:val="1"/>
          <w:numId w:val="14"/>
        </w:numPr>
        <w:spacing w:before="100" w:beforeAutospacing="1" w:after="100" w:afterAutospacing="1"/>
      </w:pPr>
      <w:r w:rsidRPr="006355DE">
        <w:t>Transferencias entre $10,001 y $50,000 USD: Aprobación por Gerente de Tesorería.</w:t>
      </w:r>
    </w:p>
    <w:p w:rsidR="00A91085" w:rsidRPr="006355DE" w:rsidRDefault="00A91085" w:rsidP="00A91085">
      <w:pPr>
        <w:numPr>
          <w:ilvl w:val="1"/>
          <w:numId w:val="14"/>
        </w:numPr>
        <w:spacing w:before="100" w:beforeAutospacing="1" w:after="100" w:afterAutospacing="1"/>
      </w:pPr>
      <w:r w:rsidRPr="006355DE">
        <w:t>Transferencias mayores a $50,001 USD: Aprobación por Director Financiero.</w:t>
      </w:r>
    </w:p>
    <w:p w:rsidR="00A91085" w:rsidRPr="006355DE" w:rsidRDefault="00A91085" w:rsidP="00A91085">
      <w:pPr>
        <w:numPr>
          <w:ilvl w:val="0"/>
          <w:numId w:val="14"/>
        </w:numPr>
        <w:spacing w:before="100" w:beforeAutospacing="1" w:after="100" w:afterAutospacing="1"/>
      </w:pPr>
      <w:r w:rsidRPr="006355DE">
        <w:t>Reportes del ERP con las transferencias realizadas y los aprobadores registrados.</w:t>
      </w:r>
    </w:p>
    <w:p w:rsidR="00A91085" w:rsidRPr="006355DE" w:rsidRDefault="00A91085" w:rsidP="00A91085">
      <w:pPr>
        <w:numPr>
          <w:ilvl w:val="0"/>
          <w:numId w:val="14"/>
        </w:numPr>
        <w:spacing w:before="100" w:beforeAutospacing="1" w:after="100" w:afterAutospacing="1"/>
      </w:pPr>
      <w:r w:rsidRPr="006355DE">
        <w:t>Detalles de las transferencias seleccionadas (enero a noviembre de 2024).</w:t>
      </w:r>
    </w:p>
    <w:p w:rsidR="00A91085" w:rsidRPr="006355DE" w:rsidRDefault="00A91085" w:rsidP="00A91085">
      <w:pPr>
        <w:pStyle w:val="NormalWeb"/>
      </w:pPr>
      <w:r w:rsidRPr="006355DE">
        <w:rPr>
          <w:rStyle w:val="Textoennegrita"/>
        </w:rPr>
        <w:t>Tamaño de la muestra:</w:t>
      </w:r>
    </w:p>
    <w:p w:rsidR="00A91085" w:rsidRPr="006355DE" w:rsidRDefault="00A91085" w:rsidP="00A91085">
      <w:pPr>
        <w:numPr>
          <w:ilvl w:val="0"/>
          <w:numId w:val="15"/>
        </w:numPr>
        <w:spacing w:before="100" w:beforeAutospacing="1" w:after="100" w:afterAutospacing="1"/>
      </w:pPr>
      <w:proofErr w:type="gramStart"/>
      <w:r w:rsidRPr="006355DE">
        <w:t>Total</w:t>
      </w:r>
      <w:proofErr w:type="gramEnd"/>
      <w:r w:rsidRPr="006355DE">
        <w:t xml:space="preserve"> de transferencias en el período: </w:t>
      </w:r>
      <w:r w:rsidRPr="006355DE">
        <w:rPr>
          <w:rStyle w:val="Textoennegrita"/>
        </w:rPr>
        <w:t>5,000 transacciones</w:t>
      </w:r>
      <w:r w:rsidRPr="006355DE">
        <w:t>.</w:t>
      </w:r>
    </w:p>
    <w:p w:rsidR="00A91085" w:rsidRPr="006355DE" w:rsidRDefault="00A91085" w:rsidP="00A91085">
      <w:pPr>
        <w:numPr>
          <w:ilvl w:val="0"/>
          <w:numId w:val="15"/>
        </w:numPr>
        <w:spacing w:before="100" w:beforeAutospacing="1" w:after="100" w:afterAutospacing="1"/>
      </w:pPr>
      <w:r w:rsidRPr="006355DE">
        <w:t xml:space="preserve">Muestra seleccionada: </w:t>
      </w:r>
      <w:r w:rsidRPr="006355DE">
        <w:rPr>
          <w:rStyle w:val="Textoennegrita"/>
        </w:rPr>
        <w:t>100 transferencias</w:t>
      </w:r>
      <w:r w:rsidRPr="006355DE">
        <w:t xml:space="preserve"> (2%).</w:t>
      </w:r>
    </w:p>
    <w:p w:rsidR="00A91085" w:rsidRPr="006355DE" w:rsidRDefault="00A91085" w:rsidP="00A91085">
      <w:pPr>
        <w:numPr>
          <w:ilvl w:val="0"/>
          <w:numId w:val="15"/>
        </w:numPr>
        <w:spacing w:before="100" w:beforeAutospacing="1" w:after="100" w:afterAutospacing="1"/>
      </w:pPr>
      <w:r w:rsidRPr="006355DE">
        <w:t xml:space="preserve">Método de selección: </w:t>
      </w:r>
      <w:r w:rsidRPr="006355DE">
        <w:rPr>
          <w:rStyle w:val="Textoennegrita"/>
        </w:rPr>
        <w:t>Muestreo estratificado según monto de la transferencia.</w:t>
      </w:r>
    </w:p>
    <w:p w:rsidR="00A91085" w:rsidRPr="006355DE" w:rsidRDefault="00A91085" w:rsidP="00A91085"/>
    <w:p w:rsidR="00120E2C" w:rsidRPr="006355DE" w:rsidRDefault="00120E2C" w:rsidP="00A91085"/>
    <w:p w:rsidR="00120E2C" w:rsidRPr="006355DE" w:rsidRDefault="00120E2C" w:rsidP="00A91085"/>
    <w:p w:rsidR="00120E2C" w:rsidRPr="006355DE" w:rsidRDefault="00120E2C" w:rsidP="00A91085"/>
    <w:p w:rsidR="00120E2C" w:rsidRPr="006355DE" w:rsidRDefault="00120E2C" w:rsidP="00A91085"/>
    <w:p w:rsidR="00120E2C" w:rsidRPr="006355DE" w:rsidRDefault="00120E2C" w:rsidP="00A91085"/>
    <w:p w:rsidR="00120E2C" w:rsidRPr="006355DE" w:rsidRDefault="00120E2C" w:rsidP="00A91085"/>
    <w:p w:rsidR="00A91085" w:rsidRPr="006355DE" w:rsidRDefault="00A91085" w:rsidP="00A91085">
      <w:pPr>
        <w:pStyle w:val="Ttulo4"/>
      </w:pPr>
      <w:r w:rsidRPr="006355DE">
        <w:rPr>
          <w:rStyle w:val="Textoennegrita"/>
          <w:b/>
          <w:bCs/>
        </w:rPr>
        <w:t>3. Resultados del Análisis</w:t>
      </w:r>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05"/>
        <w:gridCol w:w="951"/>
        <w:gridCol w:w="1427"/>
        <w:gridCol w:w="1731"/>
        <w:gridCol w:w="1352"/>
        <w:gridCol w:w="1762"/>
      </w:tblGrid>
      <w:tr w:rsidR="00A91085" w:rsidRPr="006355DE" w:rsidTr="002B5CC6">
        <w:trPr>
          <w:tblHeader/>
          <w:tblCellSpacing w:w="15" w:type="dxa"/>
        </w:trPr>
        <w:tc>
          <w:tcPr>
            <w:tcW w:w="0" w:type="auto"/>
            <w:vAlign w:val="center"/>
            <w:hideMark/>
          </w:tcPr>
          <w:p w:rsidR="00A91085" w:rsidRPr="006355DE" w:rsidRDefault="00A91085">
            <w:pPr>
              <w:jc w:val="center"/>
              <w:rPr>
                <w:b/>
                <w:bCs/>
              </w:rPr>
            </w:pPr>
            <w:r w:rsidRPr="006355DE">
              <w:rPr>
                <w:rStyle w:val="Textoennegrita"/>
              </w:rPr>
              <w:lastRenderedPageBreak/>
              <w:t>No. Transferencia</w:t>
            </w:r>
          </w:p>
        </w:tc>
        <w:tc>
          <w:tcPr>
            <w:tcW w:w="0" w:type="auto"/>
            <w:vAlign w:val="center"/>
            <w:hideMark/>
          </w:tcPr>
          <w:p w:rsidR="00A91085" w:rsidRPr="006355DE" w:rsidRDefault="00A91085">
            <w:pPr>
              <w:jc w:val="center"/>
              <w:rPr>
                <w:b/>
                <w:bCs/>
              </w:rPr>
            </w:pPr>
            <w:r w:rsidRPr="006355DE">
              <w:rPr>
                <w:rStyle w:val="Textoennegrita"/>
              </w:rPr>
              <w:t>Monto</w:t>
            </w:r>
          </w:p>
        </w:tc>
        <w:tc>
          <w:tcPr>
            <w:tcW w:w="0" w:type="auto"/>
            <w:vAlign w:val="center"/>
            <w:hideMark/>
          </w:tcPr>
          <w:p w:rsidR="00A91085" w:rsidRPr="006355DE" w:rsidRDefault="00A91085">
            <w:pPr>
              <w:jc w:val="center"/>
              <w:rPr>
                <w:b/>
                <w:bCs/>
              </w:rPr>
            </w:pPr>
            <w:r w:rsidRPr="006355DE">
              <w:rPr>
                <w:rStyle w:val="Textoennegrita"/>
              </w:rPr>
              <w:t>Aprobador Registrado</w:t>
            </w:r>
          </w:p>
        </w:tc>
        <w:tc>
          <w:tcPr>
            <w:tcW w:w="0" w:type="auto"/>
            <w:vAlign w:val="center"/>
            <w:hideMark/>
          </w:tcPr>
          <w:p w:rsidR="00A91085" w:rsidRPr="006355DE" w:rsidRDefault="00A91085">
            <w:pPr>
              <w:jc w:val="center"/>
              <w:rPr>
                <w:b/>
                <w:bCs/>
              </w:rPr>
            </w:pPr>
            <w:r w:rsidRPr="006355DE">
              <w:rPr>
                <w:rStyle w:val="Textoennegrita"/>
              </w:rPr>
              <w:t>Nivel de Autorización Correcto</w:t>
            </w:r>
          </w:p>
        </w:tc>
        <w:tc>
          <w:tcPr>
            <w:tcW w:w="0" w:type="auto"/>
            <w:vAlign w:val="center"/>
            <w:hideMark/>
          </w:tcPr>
          <w:p w:rsidR="00A91085" w:rsidRPr="006355DE" w:rsidRDefault="00A91085">
            <w:pPr>
              <w:jc w:val="center"/>
              <w:rPr>
                <w:b/>
                <w:bCs/>
              </w:rPr>
            </w:pPr>
            <w:r w:rsidRPr="006355DE">
              <w:rPr>
                <w:rStyle w:val="Textoennegrita"/>
              </w:rPr>
              <w:t>Error Detectado</w:t>
            </w:r>
          </w:p>
        </w:tc>
        <w:tc>
          <w:tcPr>
            <w:tcW w:w="0" w:type="auto"/>
            <w:vAlign w:val="center"/>
            <w:hideMark/>
          </w:tcPr>
          <w:p w:rsidR="00A91085" w:rsidRPr="006355DE" w:rsidRDefault="00A91085">
            <w:pPr>
              <w:jc w:val="center"/>
              <w:rPr>
                <w:b/>
                <w:bCs/>
              </w:rPr>
            </w:pPr>
            <w:r w:rsidRPr="006355DE">
              <w:rPr>
                <w:rStyle w:val="Textoennegrita"/>
              </w:rPr>
              <w:t>Resolución</w:t>
            </w:r>
          </w:p>
        </w:tc>
      </w:tr>
      <w:tr w:rsidR="00A91085" w:rsidRPr="006355DE" w:rsidTr="002B5CC6">
        <w:trPr>
          <w:tblCellSpacing w:w="15" w:type="dxa"/>
        </w:trPr>
        <w:tc>
          <w:tcPr>
            <w:tcW w:w="0" w:type="auto"/>
            <w:vAlign w:val="center"/>
            <w:hideMark/>
          </w:tcPr>
          <w:p w:rsidR="00A91085" w:rsidRPr="006355DE" w:rsidRDefault="00A91085">
            <w:r w:rsidRPr="006355DE">
              <w:t>201123</w:t>
            </w:r>
          </w:p>
        </w:tc>
        <w:tc>
          <w:tcPr>
            <w:tcW w:w="0" w:type="auto"/>
            <w:vAlign w:val="center"/>
            <w:hideMark/>
          </w:tcPr>
          <w:p w:rsidR="00A91085" w:rsidRPr="006355DE" w:rsidRDefault="00A91085">
            <w:r w:rsidRPr="006355DE">
              <w:t>$8,500 USD</w:t>
            </w:r>
          </w:p>
        </w:tc>
        <w:tc>
          <w:tcPr>
            <w:tcW w:w="0" w:type="auto"/>
            <w:vAlign w:val="center"/>
            <w:hideMark/>
          </w:tcPr>
          <w:p w:rsidR="00A91085" w:rsidRPr="006355DE" w:rsidRDefault="00A91085">
            <w:r w:rsidRPr="006355DE">
              <w:t>Analista de Tesorería</w:t>
            </w:r>
          </w:p>
        </w:tc>
        <w:tc>
          <w:tcPr>
            <w:tcW w:w="0" w:type="auto"/>
            <w:vAlign w:val="center"/>
            <w:hideMark/>
          </w:tcPr>
          <w:p w:rsidR="00A91085" w:rsidRPr="006355DE" w:rsidRDefault="00A91085">
            <w:r w:rsidRPr="006355DE">
              <w:t>Sí</w:t>
            </w:r>
          </w:p>
        </w:tc>
        <w:tc>
          <w:tcPr>
            <w:tcW w:w="0" w:type="auto"/>
            <w:vAlign w:val="center"/>
            <w:hideMark/>
          </w:tcPr>
          <w:p w:rsidR="00A91085" w:rsidRPr="006355DE" w:rsidRDefault="00A91085">
            <w:r w:rsidRPr="006355DE">
              <w:t>Ninguno</w:t>
            </w:r>
          </w:p>
        </w:tc>
        <w:tc>
          <w:tcPr>
            <w:tcW w:w="0" w:type="auto"/>
            <w:vAlign w:val="center"/>
            <w:hideMark/>
          </w:tcPr>
          <w:p w:rsidR="00A91085" w:rsidRPr="006355DE" w:rsidRDefault="00A91085">
            <w:r w:rsidRPr="006355DE">
              <w:t>No aplica</w:t>
            </w:r>
          </w:p>
        </w:tc>
      </w:tr>
      <w:tr w:rsidR="00A91085" w:rsidRPr="006355DE" w:rsidTr="002B5CC6">
        <w:trPr>
          <w:tblCellSpacing w:w="15" w:type="dxa"/>
        </w:trPr>
        <w:tc>
          <w:tcPr>
            <w:tcW w:w="0" w:type="auto"/>
            <w:vAlign w:val="center"/>
            <w:hideMark/>
          </w:tcPr>
          <w:p w:rsidR="00A91085" w:rsidRPr="006355DE" w:rsidRDefault="00A91085">
            <w:r w:rsidRPr="006355DE">
              <w:t>201124</w:t>
            </w:r>
          </w:p>
        </w:tc>
        <w:tc>
          <w:tcPr>
            <w:tcW w:w="0" w:type="auto"/>
            <w:vAlign w:val="center"/>
            <w:hideMark/>
          </w:tcPr>
          <w:p w:rsidR="00A91085" w:rsidRPr="006355DE" w:rsidRDefault="00A91085">
            <w:r w:rsidRPr="006355DE">
              <w:t>$25,000 USD</w:t>
            </w:r>
          </w:p>
        </w:tc>
        <w:tc>
          <w:tcPr>
            <w:tcW w:w="0" w:type="auto"/>
            <w:vAlign w:val="center"/>
            <w:hideMark/>
          </w:tcPr>
          <w:p w:rsidR="00A91085" w:rsidRPr="006355DE" w:rsidRDefault="00A91085">
            <w:r w:rsidRPr="006355DE">
              <w:t>Gerente de Tesorería</w:t>
            </w:r>
          </w:p>
        </w:tc>
        <w:tc>
          <w:tcPr>
            <w:tcW w:w="0" w:type="auto"/>
            <w:vAlign w:val="center"/>
            <w:hideMark/>
          </w:tcPr>
          <w:p w:rsidR="00A91085" w:rsidRPr="006355DE" w:rsidRDefault="00A91085">
            <w:r w:rsidRPr="006355DE">
              <w:t>Sí</w:t>
            </w:r>
          </w:p>
        </w:tc>
        <w:tc>
          <w:tcPr>
            <w:tcW w:w="0" w:type="auto"/>
            <w:vAlign w:val="center"/>
            <w:hideMark/>
          </w:tcPr>
          <w:p w:rsidR="00A91085" w:rsidRPr="006355DE" w:rsidRDefault="00A91085">
            <w:r w:rsidRPr="006355DE">
              <w:t>Ninguno</w:t>
            </w:r>
          </w:p>
        </w:tc>
        <w:tc>
          <w:tcPr>
            <w:tcW w:w="0" w:type="auto"/>
            <w:vAlign w:val="center"/>
            <w:hideMark/>
          </w:tcPr>
          <w:p w:rsidR="00A91085" w:rsidRPr="006355DE" w:rsidRDefault="00A91085">
            <w:r w:rsidRPr="006355DE">
              <w:t>No aplica</w:t>
            </w:r>
          </w:p>
        </w:tc>
      </w:tr>
      <w:tr w:rsidR="00A91085" w:rsidRPr="006355DE" w:rsidTr="002B5CC6">
        <w:trPr>
          <w:tblCellSpacing w:w="15" w:type="dxa"/>
        </w:trPr>
        <w:tc>
          <w:tcPr>
            <w:tcW w:w="0" w:type="auto"/>
            <w:vAlign w:val="center"/>
            <w:hideMark/>
          </w:tcPr>
          <w:p w:rsidR="00A91085" w:rsidRPr="006355DE" w:rsidRDefault="00A91085">
            <w:r w:rsidRPr="006355DE">
              <w:t>201125</w:t>
            </w:r>
          </w:p>
        </w:tc>
        <w:tc>
          <w:tcPr>
            <w:tcW w:w="0" w:type="auto"/>
            <w:vAlign w:val="center"/>
            <w:hideMark/>
          </w:tcPr>
          <w:p w:rsidR="00A91085" w:rsidRPr="006355DE" w:rsidRDefault="00A91085">
            <w:r w:rsidRPr="006355DE">
              <w:t>$75,000 USD</w:t>
            </w:r>
          </w:p>
        </w:tc>
        <w:tc>
          <w:tcPr>
            <w:tcW w:w="0" w:type="auto"/>
            <w:vAlign w:val="center"/>
            <w:hideMark/>
          </w:tcPr>
          <w:p w:rsidR="00A91085" w:rsidRPr="006355DE" w:rsidRDefault="00A91085">
            <w:r w:rsidRPr="006355DE">
              <w:t>Gerente de Tesorería</w:t>
            </w:r>
          </w:p>
        </w:tc>
        <w:tc>
          <w:tcPr>
            <w:tcW w:w="0" w:type="auto"/>
            <w:vAlign w:val="center"/>
            <w:hideMark/>
          </w:tcPr>
          <w:p w:rsidR="00A91085" w:rsidRPr="006355DE" w:rsidRDefault="00A91085">
            <w:r w:rsidRPr="006355DE">
              <w:t>No</w:t>
            </w:r>
          </w:p>
        </w:tc>
        <w:tc>
          <w:tcPr>
            <w:tcW w:w="0" w:type="auto"/>
            <w:vAlign w:val="center"/>
            <w:hideMark/>
          </w:tcPr>
          <w:p w:rsidR="00A91085" w:rsidRPr="006355DE" w:rsidRDefault="00A91085">
            <w:r w:rsidRPr="006355DE">
              <w:t>Aprobador no autorizado</w:t>
            </w:r>
          </w:p>
        </w:tc>
        <w:tc>
          <w:tcPr>
            <w:tcW w:w="0" w:type="auto"/>
            <w:vAlign w:val="center"/>
            <w:hideMark/>
          </w:tcPr>
          <w:p w:rsidR="00A91085" w:rsidRPr="006355DE" w:rsidRDefault="00A91085">
            <w:r w:rsidRPr="006355DE">
              <w:t>Escalado al Director Financiero para revisión</w:t>
            </w:r>
          </w:p>
        </w:tc>
      </w:tr>
      <w:tr w:rsidR="00A91085" w:rsidRPr="006355DE" w:rsidTr="002B5CC6">
        <w:trPr>
          <w:tblCellSpacing w:w="15" w:type="dxa"/>
        </w:trPr>
        <w:tc>
          <w:tcPr>
            <w:tcW w:w="0" w:type="auto"/>
            <w:vAlign w:val="center"/>
            <w:hideMark/>
          </w:tcPr>
          <w:p w:rsidR="00A91085" w:rsidRPr="006355DE" w:rsidRDefault="00A91085">
            <w:r w:rsidRPr="006355DE">
              <w:t>201126</w:t>
            </w:r>
          </w:p>
        </w:tc>
        <w:tc>
          <w:tcPr>
            <w:tcW w:w="0" w:type="auto"/>
            <w:vAlign w:val="center"/>
            <w:hideMark/>
          </w:tcPr>
          <w:p w:rsidR="00A91085" w:rsidRPr="006355DE" w:rsidRDefault="00A91085">
            <w:r w:rsidRPr="006355DE">
              <w:t>$3,000 USD</w:t>
            </w:r>
          </w:p>
        </w:tc>
        <w:tc>
          <w:tcPr>
            <w:tcW w:w="0" w:type="auto"/>
            <w:vAlign w:val="center"/>
            <w:hideMark/>
          </w:tcPr>
          <w:p w:rsidR="00A91085" w:rsidRPr="006355DE" w:rsidRDefault="00A91085">
            <w:r w:rsidRPr="006355DE">
              <w:t>Analista de Tesorería</w:t>
            </w:r>
          </w:p>
        </w:tc>
        <w:tc>
          <w:tcPr>
            <w:tcW w:w="0" w:type="auto"/>
            <w:vAlign w:val="center"/>
            <w:hideMark/>
          </w:tcPr>
          <w:p w:rsidR="00A91085" w:rsidRPr="006355DE" w:rsidRDefault="00A91085">
            <w:r w:rsidRPr="006355DE">
              <w:t>Sí</w:t>
            </w:r>
          </w:p>
        </w:tc>
        <w:tc>
          <w:tcPr>
            <w:tcW w:w="0" w:type="auto"/>
            <w:vAlign w:val="center"/>
            <w:hideMark/>
          </w:tcPr>
          <w:p w:rsidR="00A91085" w:rsidRPr="006355DE" w:rsidRDefault="00A91085">
            <w:r w:rsidRPr="006355DE">
              <w:t>Ninguno</w:t>
            </w:r>
          </w:p>
        </w:tc>
        <w:tc>
          <w:tcPr>
            <w:tcW w:w="0" w:type="auto"/>
            <w:vAlign w:val="center"/>
            <w:hideMark/>
          </w:tcPr>
          <w:p w:rsidR="00A91085" w:rsidRPr="006355DE" w:rsidRDefault="00A91085">
            <w:r w:rsidRPr="006355DE">
              <w:t>No aplica</w:t>
            </w:r>
          </w:p>
        </w:tc>
      </w:tr>
      <w:tr w:rsidR="00A91085" w:rsidRPr="006355DE" w:rsidTr="002B5CC6">
        <w:trPr>
          <w:tblCellSpacing w:w="15" w:type="dxa"/>
        </w:trPr>
        <w:tc>
          <w:tcPr>
            <w:tcW w:w="0" w:type="auto"/>
            <w:vAlign w:val="center"/>
            <w:hideMark/>
          </w:tcPr>
          <w:p w:rsidR="00A91085" w:rsidRPr="006355DE" w:rsidRDefault="00A91085">
            <w:r w:rsidRPr="006355DE">
              <w:t>201127</w:t>
            </w:r>
          </w:p>
        </w:tc>
        <w:tc>
          <w:tcPr>
            <w:tcW w:w="0" w:type="auto"/>
            <w:vAlign w:val="center"/>
            <w:hideMark/>
          </w:tcPr>
          <w:p w:rsidR="00A91085" w:rsidRPr="006355DE" w:rsidRDefault="00A91085">
            <w:r w:rsidRPr="006355DE">
              <w:t>$60,000 USD</w:t>
            </w:r>
          </w:p>
        </w:tc>
        <w:tc>
          <w:tcPr>
            <w:tcW w:w="0" w:type="auto"/>
            <w:vAlign w:val="center"/>
            <w:hideMark/>
          </w:tcPr>
          <w:p w:rsidR="00A91085" w:rsidRPr="006355DE" w:rsidRDefault="00A91085">
            <w:r w:rsidRPr="006355DE">
              <w:t>Director Financiero</w:t>
            </w:r>
          </w:p>
        </w:tc>
        <w:tc>
          <w:tcPr>
            <w:tcW w:w="0" w:type="auto"/>
            <w:vAlign w:val="center"/>
            <w:hideMark/>
          </w:tcPr>
          <w:p w:rsidR="00A91085" w:rsidRPr="006355DE" w:rsidRDefault="00A91085">
            <w:r w:rsidRPr="006355DE">
              <w:t>Sí</w:t>
            </w:r>
          </w:p>
        </w:tc>
        <w:tc>
          <w:tcPr>
            <w:tcW w:w="0" w:type="auto"/>
            <w:vAlign w:val="center"/>
            <w:hideMark/>
          </w:tcPr>
          <w:p w:rsidR="00A91085" w:rsidRPr="006355DE" w:rsidRDefault="00A91085">
            <w:r w:rsidRPr="006355DE">
              <w:t>Ninguno</w:t>
            </w:r>
          </w:p>
        </w:tc>
        <w:tc>
          <w:tcPr>
            <w:tcW w:w="0" w:type="auto"/>
            <w:vAlign w:val="center"/>
            <w:hideMark/>
          </w:tcPr>
          <w:p w:rsidR="00A91085" w:rsidRPr="006355DE" w:rsidRDefault="00A91085">
            <w:r w:rsidRPr="006355DE">
              <w:t>No aplica</w:t>
            </w:r>
          </w:p>
        </w:tc>
      </w:tr>
    </w:tbl>
    <w:p w:rsidR="00A91085" w:rsidRPr="006355DE" w:rsidRDefault="00A91085" w:rsidP="00A91085">
      <w:pPr>
        <w:pStyle w:val="NormalWeb"/>
      </w:pPr>
      <w:r w:rsidRPr="006355DE">
        <w:rPr>
          <w:rStyle w:val="Textoennegrita"/>
        </w:rPr>
        <w:t>Resumen de hallazgos:</w:t>
      </w:r>
    </w:p>
    <w:p w:rsidR="00A91085" w:rsidRPr="006355DE" w:rsidRDefault="00A91085" w:rsidP="00A91085">
      <w:pPr>
        <w:numPr>
          <w:ilvl w:val="0"/>
          <w:numId w:val="16"/>
        </w:numPr>
        <w:spacing w:before="100" w:beforeAutospacing="1" w:after="100" w:afterAutospacing="1"/>
      </w:pPr>
      <w:r w:rsidRPr="006355DE">
        <w:t xml:space="preserve">Transferencias revisadas: </w:t>
      </w:r>
      <w:r w:rsidRPr="006355DE">
        <w:rPr>
          <w:rStyle w:val="Textoennegrita"/>
        </w:rPr>
        <w:t>100</w:t>
      </w:r>
      <w:r w:rsidRPr="006355DE">
        <w:t>.</w:t>
      </w:r>
    </w:p>
    <w:p w:rsidR="00A91085" w:rsidRPr="006355DE" w:rsidRDefault="00A91085" w:rsidP="00A91085">
      <w:pPr>
        <w:numPr>
          <w:ilvl w:val="0"/>
          <w:numId w:val="16"/>
        </w:numPr>
        <w:spacing w:before="100" w:beforeAutospacing="1" w:after="100" w:afterAutospacing="1"/>
      </w:pPr>
      <w:r w:rsidRPr="006355DE">
        <w:t xml:space="preserve">Transferencias sin el nivel de autorización correcto: </w:t>
      </w:r>
      <w:r w:rsidRPr="006355DE">
        <w:rPr>
          <w:rStyle w:val="Textoennegrita"/>
        </w:rPr>
        <w:t>3 (3%)</w:t>
      </w:r>
      <w:r w:rsidRPr="006355DE">
        <w:t>.</w:t>
      </w:r>
    </w:p>
    <w:p w:rsidR="00A91085" w:rsidRPr="006355DE" w:rsidRDefault="00A91085" w:rsidP="00A91085">
      <w:pPr>
        <w:numPr>
          <w:ilvl w:val="1"/>
          <w:numId w:val="16"/>
        </w:numPr>
        <w:spacing w:before="100" w:beforeAutospacing="1" w:after="100" w:afterAutospacing="1"/>
      </w:pPr>
      <w:r w:rsidRPr="006355DE">
        <w:rPr>
          <w:rStyle w:val="Textoennegrita"/>
        </w:rPr>
        <w:t>Errores en aprobadores registrados para montos mayores a $50,000 USD.</w:t>
      </w:r>
    </w:p>
    <w:p w:rsidR="00A91085" w:rsidRPr="006355DE" w:rsidRDefault="00A91085" w:rsidP="00A91085"/>
    <w:p w:rsidR="00A91085" w:rsidRPr="006355DE" w:rsidRDefault="00A91085" w:rsidP="00A91085">
      <w:pPr>
        <w:pStyle w:val="Ttulo4"/>
      </w:pPr>
      <w:r w:rsidRPr="006355DE">
        <w:rPr>
          <w:rStyle w:val="Textoennegrita"/>
          <w:b/>
          <w:bCs/>
        </w:rPr>
        <w:t>4. Observaciones</w:t>
      </w:r>
    </w:p>
    <w:p w:rsidR="00A91085" w:rsidRPr="006355DE" w:rsidRDefault="00A91085" w:rsidP="00A91085">
      <w:pPr>
        <w:pStyle w:val="NormalWeb"/>
        <w:numPr>
          <w:ilvl w:val="0"/>
          <w:numId w:val="17"/>
        </w:numPr>
      </w:pPr>
      <w:r w:rsidRPr="006355DE">
        <w:rPr>
          <w:rStyle w:val="Textoennegrita"/>
        </w:rPr>
        <w:t>Positivo:</w:t>
      </w:r>
    </w:p>
    <w:p w:rsidR="00A91085" w:rsidRPr="006355DE" w:rsidRDefault="00A91085" w:rsidP="00A91085">
      <w:pPr>
        <w:numPr>
          <w:ilvl w:val="1"/>
          <w:numId w:val="17"/>
        </w:numPr>
        <w:spacing w:before="100" w:beforeAutospacing="1" w:after="100" w:afterAutospacing="1"/>
      </w:pPr>
      <w:r w:rsidRPr="006355DE">
        <w:t>En el 97% de los casos, las transferencias cumplen con los niveles de autorización definidos.</w:t>
      </w:r>
    </w:p>
    <w:p w:rsidR="00A91085" w:rsidRPr="006355DE" w:rsidRDefault="00A91085" w:rsidP="00A91085">
      <w:pPr>
        <w:numPr>
          <w:ilvl w:val="1"/>
          <w:numId w:val="17"/>
        </w:numPr>
        <w:spacing w:before="100" w:beforeAutospacing="1" w:after="100" w:afterAutospacing="1"/>
      </w:pPr>
      <w:r w:rsidRPr="006355DE">
        <w:t>El sistema ERP registra correctamente los aprobadores asignados en la mayoría de los casos.</w:t>
      </w:r>
    </w:p>
    <w:p w:rsidR="00A91085" w:rsidRPr="006355DE" w:rsidRDefault="00A91085" w:rsidP="00A91085">
      <w:pPr>
        <w:pStyle w:val="NormalWeb"/>
        <w:numPr>
          <w:ilvl w:val="0"/>
          <w:numId w:val="17"/>
        </w:numPr>
      </w:pPr>
      <w:r w:rsidRPr="006355DE">
        <w:rPr>
          <w:rStyle w:val="Textoennegrita"/>
        </w:rPr>
        <w:t>Negativo:</w:t>
      </w:r>
    </w:p>
    <w:p w:rsidR="00A91085" w:rsidRPr="006355DE" w:rsidRDefault="00A91085" w:rsidP="00A91085">
      <w:pPr>
        <w:numPr>
          <w:ilvl w:val="1"/>
          <w:numId w:val="17"/>
        </w:numPr>
        <w:spacing w:before="100" w:beforeAutospacing="1" w:after="100" w:afterAutospacing="1"/>
      </w:pPr>
      <w:r w:rsidRPr="006355DE">
        <w:t>Se detectaron casos en los que transferencias de alto monto fueron autorizadas por personal no habilitado, lo que representa un riesgo crítico.</w:t>
      </w:r>
    </w:p>
    <w:p w:rsidR="00A91085" w:rsidRPr="006355DE" w:rsidRDefault="00A91085" w:rsidP="00A91085"/>
    <w:p w:rsidR="001B0F9E" w:rsidRPr="006355DE" w:rsidRDefault="001B0F9E" w:rsidP="00A91085"/>
    <w:p w:rsidR="001B0F9E" w:rsidRPr="006355DE" w:rsidRDefault="001B0F9E" w:rsidP="00A91085"/>
    <w:p w:rsidR="001B0F9E" w:rsidRPr="006355DE" w:rsidRDefault="001B0F9E" w:rsidP="00A91085"/>
    <w:p w:rsidR="001B0F9E" w:rsidRPr="006355DE" w:rsidRDefault="001B0F9E" w:rsidP="00A91085"/>
    <w:p w:rsidR="001B0F9E" w:rsidRPr="006355DE" w:rsidRDefault="001B0F9E" w:rsidP="00A91085"/>
    <w:p w:rsidR="00A91085" w:rsidRPr="006355DE" w:rsidRDefault="00A91085" w:rsidP="00A91085">
      <w:pPr>
        <w:pStyle w:val="Ttulo4"/>
      </w:pPr>
      <w:r w:rsidRPr="006355DE">
        <w:rPr>
          <w:rStyle w:val="Textoennegrita"/>
          <w:b/>
          <w:bCs/>
        </w:rPr>
        <w:t>5. Recomendaciones</w:t>
      </w:r>
    </w:p>
    <w:p w:rsidR="00A91085" w:rsidRPr="006355DE" w:rsidRDefault="00A91085" w:rsidP="00A91085">
      <w:pPr>
        <w:numPr>
          <w:ilvl w:val="0"/>
          <w:numId w:val="18"/>
        </w:numPr>
        <w:spacing w:before="100" w:beforeAutospacing="1" w:after="100" w:afterAutospacing="1"/>
      </w:pPr>
      <w:r w:rsidRPr="006355DE">
        <w:lastRenderedPageBreak/>
        <w:t>Configurar alertas automáticas en el sistema ERP para impedir la aprobación de transferencias por personal no autorizado.</w:t>
      </w:r>
    </w:p>
    <w:p w:rsidR="00A91085" w:rsidRPr="006355DE" w:rsidRDefault="00A91085" w:rsidP="00A91085">
      <w:pPr>
        <w:numPr>
          <w:ilvl w:val="0"/>
          <w:numId w:val="18"/>
        </w:numPr>
        <w:spacing w:before="100" w:beforeAutospacing="1" w:after="100" w:afterAutospacing="1"/>
      </w:pPr>
      <w:r w:rsidRPr="006355DE">
        <w:t>Realizar capacitaciones periódicas sobre los niveles de autorización al personal del área de Tesorería.</w:t>
      </w:r>
    </w:p>
    <w:p w:rsidR="00A91085" w:rsidRPr="006355DE" w:rsidRDefault="00A91085" w:rsidP="00A91085">
      <w:pPr>
        <w:numPr>
          <w:ilvl w:val="0"/>
          <w:numId w:val="18"/>
        </w:numPr>
        <w:spacing w:before="100" w:beforeAutospacing="1" w:after="100" w:afterAutospacing="1"/>
      </w:pPr>
      <w:r w:rsidRPr="006355DE">
        <w:t>Establecer revisiones adicionales para transacciones de alto valor, asegurando la participación del Director Financiero.</w:t>
      </w:r>
    </w:p>
    <w:p w:rsidR="00A91085" w:rsidRPr="006355DE" w:rsidRDefault="00A91085" w:rsidP="00A91085"/>
    <w:p w:rsidR="00A91085" w:rsidRPr="006355DE" w:rsidRDefault="00A91085" w:rsidP="00A91085">
      <w:pPr>
        <w:pStyle w:val="Ttulo4"/>
      </w:pPr>
      <w:r w:rsidRPr="006355DE">
        <w:rPr>
          <w:rStyle w:val="Textoennegrita"/>
          <w:b/>
          <w:bCs/>
        </w:rPr>
        <w:t>6. Conclusión</w:t>
      </w:r>
    </w:p>
    <w:p w:rsidR="00A91085" w:rsidRPr="006355DE" w:rsidRDefault="00A91085" w:rsidP="002B10F2">
      <w:pPr>
        <w:pStyle w:val="NormalWeb"/>
        <w:jc w:val="both"/>
      </w:pPr>
      <w:r w:rsidRPr="006355DE">
        <w:t>El análisis muestra un alto grado de cumplimiento en los niveles de autorización para transferencias bancarias. Sin embargo, los errores detectados en transacciones de alto monto representan un riesgo significativo que debe ser mitigado mediante controles adicionales y automatización.</w:t>
      </w:r>
    </w:p>
    <w:p w:rsidR="00A91085" w:rsidRPr="006355DE" w:rsidRDefault="00A91085" w:rsidP="00A91085"/>
    <w:p w:rsidR="001B0F9E" w:rsidRPr="006355DE" w:rsidRDefault="001B0F9E" w:rsidP="00A91085"/>
    <w:p w:rsidR="001B0F9E" w:rsidRPr="006355DE" w:rsidRDefault="001B0F9E" w:rsidP="00A91085"/>
    <w:p w:rsidR="001B0F9E" w:rsidRPr="006355DE" w:rsidRDefault="001B0F9E" w:rsidP="00A91085"/>
    <w:p w:rsidR="001B0F9E" w:rsidRPr="006355DE" w:rsidRDefault="001B0F9E" w:rsidP="00A91085"/>
    <w:p w:rsidR="001B0F9E" w:rsidRPr="006355DE" w:rsidRDefault="001B0F9E" w:rsidP="002B10F2">
      <w:pPr>
        <w:jc w:val="both"/>
      </w:pPr>
    </w:p>
    <w:p w:rsidR="001B0F9E" w:rsidRPr="006355DE" w:rsidRDefault="001B0F9E" w:rsidP="00A91085"/>
    <w:p w:rsidR="00A91085" w:rsidRPr="006355DE" w:rsidRDefault="00A91085" w:rsidP="00A91085">
      <w:pPr>
        <w:pStyle w:val="Ttulo4"/>
      </w:pPr>
      <w:r w:rsidRPr="006355DE">
        <w:rPr>
          <w:rStyle w:val="Textoennegrita"/>
          <w:b/>
          <w:bCs/>
        </w:rPr>
        <w:t>Firma del A</w:t>
      </w:r>
      <w:r w:rsidR="001B0F9E" w:rsidRPr="006355DE">
        <w:rPr>
          <w:rStyle w:val="Textoennegrita"/>
          <w:b/>
          <w:bCs/>
        </w:rPr>
        <w:t>uditor Responsable</w:t>
      </w:r>
    </w:p>
    <w:p w:rsidR="006324A5" w:rsidRPr="006355DE" w:rsidRDefault="00A91085" w:rsidP="00353118">
      <w:pPr>
        <w:pStyle w:val="NormalWeb"/>
        <w:rPr>
          <w:b/>
        </w:rPr>
      </w:pPr>
      <w:r w:rsidRPr="006355DE">
        <w:t>[Nombre del Auditor]</w:t>
      </w: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p w:rsidR="006324A5" w:rsidRPr="006355DE" w:rsidRDefault="006324A5" w:rsidP="00183E56">
      <w:pPr>
        <w:jc w:val="right"/>
        <w:rPr>
          <w:b/>
        </w:rPr>
      </w:pPr>
    </w:p>
    <w:sectPr w:rsidR="006324A5" w:rsidRPr="006355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E24A2"/>
    <w:multiLevelType w:val="multilevel"/>
    <w:tmpl w:val="0ECE5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2535A"/>
    <w:multiLevelType w:val="multilevel"/>
    <w:tmpl w:val="BC82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D36C2"/>
    <w:multiLevelType w:val="multilevel"/>
    <w:tmpl w:val="EFDA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97BEE"/>
    <w:multiLevelType w:val="multilevel"/>
    <w:tmpl w:val="5E76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E3CCE"/>
    <w:multiLevelType w:val="multilevel"/>
    <w:tmpl w:val="FCDC3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64E45"/>
    <w:multiLevelType w:val="multilevel"/>
    <w:tmpl w:val="DC94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587B24"/>
    <w:multiLevelType w:val="multilevel"/>
    <w:tmpl w:val="A9C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605DA"/>
    <w:multiLevelType w:val="hybridMultilevel"/>
    <w:tmpl w:val="5D5292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58636E3"/>
    <w:multiLevelType w:val="multilevel"/>
    <w:tmpl w:val="CE703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52AEF"/>
    <w:multiLevelType w:val="multilevel"/>
    <w:tmpl w:val="B5446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10D90"/>
    <w:multiLevelType w:val="multilevel"/>
    <w:tmpl w:val="1DBAC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C720C"/>
    <w:multiLevelType w:val="multilevel"/>
    <w:tmpl w:val="01C8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AB2B25"/>
    <w:multiLevelType w:val="multilevel"/>
    <w:tmpl w:val="C870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11A4D"/>
    <w:multiLevelType w:val="multilevel"/>
    <w:tmpl w:val="87B0D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40D1E"/>
    <w:multiLevelType w:val="multilevel"/>
    <w:tmpl w:val="B76C3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956536"/>
    <w:multiLevelType w:val="multilevel"/>
    <w:tmpl w:val="3ECC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282D63"/>
    <w:multiLevelType w:val="multilevel"/>
    <w:tmpl w:val="D044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A0C68"/>
    <w:multiLevelType w:val="multilevel"/>
    <w:tmpl w:val="2B26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3"/>
  </w:num>
  <w:num w:numId="5">
    <w:abstractNumId w:val="9"/>
  </w:num>
  <w:num w:numId="6">
    <w:abstractNumId w:val="6"/>
  </w:num>
  <w:num w:numId="7">
    <w:abstractNumId w:val="15"/>
  </w:num>
  <w:num w:numId="8">
    <w:abstractNumId w:val="11"/>
  </w:num>
  <w:num w:numId="9">
    <w:abstractNumId w:val="14"/>
  </w:num>
  <w:num w:numId="10">
    <w:abstractNumId w:val="13"/>
  </w:num>
  <w:num w:numId="11">
    <w:abstractNumId w:val="12"/>
  </w:num>
  <w:num w:numId="12">
    <w:abstractNumId w:val="8"/>
  </w:num>
  <w:num w:numId="13">
    <w:abstractNumId w:val="16"/>
  </w:num>
  <w:num w:numId="14">
    <w:abstractNumId w:val="0"/>
  </w:num>
  <w:num w:numId="15">
    <w:abstractNumId w:val="1"/>
  </w:num>
  <w:num w:numId="16">
    <w:abstractNumId w:val="4"/>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3B"/>
    <w:rsid w:val="00015D58"/>
    <w:rsid w:val="000178EB"/>
    <w:rsid w:val="000931CC"/>
    <w:rsid w:val="000C2796"/>
    <w:rsid w:val="00120E2C"/>
    <w:rsid w:val="001444B4"/>
    <w:rsid w:val="001616E4"/>
    <w:rsid w:val="00183E56"/>
    <w:rsid w:val="00195F43"/>
    <w:rsid w:val="001B0F9E"/>
    <w:rsid w:val="001B7E3B"/>
    <w:rsid w:val="002051F5"/>
    <w:rsid w:val="002B10F2"/>
    <w:rsid w:val="002B5CC6"/>
    <w:rsid w:val="002D1F80"/>
    <w:rsid w:val="002E49EF"/>
    <w:rsid w:val="002E4D69"/>
    <w:rsid w:val="002F38B0"/>
    <w:rsid w:val="00353118"/>
    <w:rsid w:val="003718B5"/>
    <w:rsid w:val="003725B9"/>
    <w:rsid w:val="00376411"/>
    <w:rsid w:val="00395FE9"/>
    <w:rsid w:val="003A0973"/>
    <w:rsid w:val="004011D2"/>
    <w:rsid w:val="00435C62"/>
    <w:rsid w:val="0046750A"/>
    <w:rsid w:val="00497672"/>
    <w:rsid w:val="004F16C5"/>
    <w:rsid w:val="00613254"/>
    <w:rsid w:val="006237A4"/>
    <w:rsid w:val="006324A5"/>
    <w:rsid w:val="006355DE"/>
    <w:rsid w:val="00812663"/>
    <w:rsid w:val="008149A7"/>
    <w:rsid w:val="0081534E"/>
    <w:rsid w:val="0084673B"/>
    <w:rsid w:val="00860DF5"/>
    <w:rsid w:val="00885B89"/>
    <w:rsid w:val="00964204"/>
    <w:rsid w:val="00997A1A"/>
    <w:rsid w:val="009C0990"/>
    <w:rsid w:val="009E0407"/>
    <w:rsid w:val="009F0550"/>
    <w:rsid w:val="00A17E14"/>
    <w:rsid w:val="00A91085"/>
    <w:rsid w:val="00AC1971"/>
    <w:rsid w:val="00B15489"/>
    <w:rsid w:val="00B2529D"/>
    <w:rsid w:val="00B4120C"/>
    <w:rsid w:val="00C107EA"/>
    <w:rsid w:val="00CE7284"/>
    <w:rsid w:val="00D04A0D"/>
    <w:rsid w:val="00D434B9"/>
    <w:rsid w:val="00D44D11"/>
    <w:rsid w:val="00D44D22"/>
    <w:rsid w:val="00D46FD0"/>
    <w:rsid w:val="00D76A0F"/>
    <w:rsid w:val="00DA08D5"/>
    <w:rsid w:val="00E1155B"/>
    <w:rsid w:val="00EB54F0"/>
    <w:rsid w:val="00EB6363"/>
    <w:rsid w:val="00EC2309"/>
    <w:rsid w:val="00F0056E"/>
    <w:rsid w:val="00F40DEF"/>
    <w:rsid w:val="00F74976"/>
    <w:rsid w:val="00F769E8"/>
    <w:rsid w:val="00F90B0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C7563-D138-4B16-9D15-6A0B35BA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407"/>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link w:val="Ttulo3Car"/>
    <w:uiPriority w:val="9"/>
    <w:qFormat/>
    <w:rsid w:val="00E1155B"/>
    <w:pPr>
      <w:spacing w:before="100" w:beforeAutospacing="1" w:after="100" w:afterAutospacing="1"/>
      <w:outlineLvl w:val="2"/>
    </w:pPr>
    <w:rPr>
      <w:b/>
      <w:bCs/>
      <w:sz w:val="27"/>
      <w:szCs w:val="27"/>
      <w:lang w:val="es-GT" w:eastAsia="es-GT"/>
    </w:rPr>
  </w:style>
  <w:style w:type="paragraph" w:styleId="Ttulo4">
    <w:name w:val="heading 4"/>
    <w:basedOn w:val="Normal"/>
    <w:link w:val="Ttulo4Car"/>
    <w:uiPriority w:val="9"/>
    <w:qFormat/>
    <w:rsid w:val="00E1155B"/>
    <w:pPr>
      <w:spacing w:before="100" w:beforeAutospacing="1" w:after="100" w:afterAutospacing="1"/>
      <w:outlineLvl w:val="3"/>
    </w:pPr>
    <w:rPr>
      <w:b/>
      <w:bCs/>
      <w:lang w:val="es-GT"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4673B"/>
    <w:rPr>
      <w:b/>
      <w:bCs/>
    </w:rPr>
  </w:style>
  <w:style w:type="paragraph" w:styleId="Prrafodelista">
    <w:name w:val="List Paragraph"/>
    <w:basedOn w:val="Normal"/>
    <w:uiPriority w:val="34"/>
    <w:qFormat/>
    <w:rsid w:val="00D04A0D"/>
    <w:pPr>
      <w:ind w:left="720"/>
      <w:contextualSpacing/>
    </w:pPr>
  </w:style>
  <w:style w:type="paragraph" w:styleId="NormalWeb">
    <w:name w:val="Normal (Web)"/>
    <w:basedOn w:val="Normal"/>
    <w:uiPriority w:val="99"/>
    <w:unhideWhenUsed/>
    <w:rsid w:val="0081534E"/>
    <w:pPr>
      <w:spacing w:before="100" w:beforeAutospacing="1" w:after="100" w:afterAutospacing="1"/>
    </w:pPr>
    <w:rPr>
      <w:lang w:eastAsia="es-GT"/>
    </w:rPr>
  </w:style>
  <w:style w:type="paragraph" w:styleId="z-Principiodelformulario">
    <w:name w:val="HTML Top of Form"/>
    <w:basedOn w:val="Normal"/>
    <w:next w:val="Normal"/>
    <w:link w:val="z-PrincipiodelformularioCar"/>
    <w:hidden/>
    <w:uiPriority w:val="99"/>
    <w:semiHidden/>
    <w:unhideWhenUsed/>
    <w:rsid w:val="009C0990"/>
    <w:pPr>
      <w:pBdr>
        <w:bottom w:val="single" w:sz="6" w:space="1" w:color="auto"/>
      </w:pBdr>
      <w:jc w:val="center"/>
    </w:pPr>
    <w:rPr>
      <w:rFonts w:ascii="Arial"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9C0990"/>
    <w:rPr>
      <w:rFonts w:ascii="Arial" w:eastAsia="Times New Roman" w:hAnsi="Arial" w:cs="Arial"/>
      <w:vanish/>
      <w:sz w:val="16"/>
      <w:szCs w:val="16"/>
      <w:lang w:eastAsia="es-GT"/>
    </w:rPr>
  </w:style>
  <w:style w:type="character" w:customStyle="1" w:styleId="Ttulo3Car">
    <w:name w:val="Título 3 Car"/>
    <w:basedOn w:val="Fuentedeprrafopredeter"/>
    <w:link w:val="Ttulo3"/>
    <w:uiPriority w:val="9"/>
    <w:rsid w:val="00E1155B"/>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E1155B"/>
    <w:rPr>
      <w:rFonts w:ascii="Times New Roman" w:eastAsia="Times New Roman" w:hAnsi="Times New Roman" w:cs="Times New Roman"/>
      <w:b/>
      <w:bCs/>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3945">
      <w:bodyDiv w:val="1"/>
      <w:marLeft w:val="0"/>
      <w:marRight w:val="0"/>
      <w:marTop w:val="0"/>
      <w:marBottom w:val="0"/>
      <w:divBdr>
        <w:top w:val="none" w:sz="0" w:space="0" w:color="auto"/>
        <w:left w:val="none" w:sz="0" w:space="0" w:color="auto"/>
        <w:bottom w:val="none" w:sz="0" w:space="0" w:color="auto"/>
        <w:right w:val="none" w:sz="0" w:space="0" w:color="auto"/>
      </w:divBdr>
    </w:div>
    <w:div w:id="430468267">
      <w:bodyDiv w:val="1"/>
      <w:marLeft w:val="0"/>
      <w:marRight w:val="0"/>
      <w:marTop w:val="0"/>
      <w:marBottom w:val="0"/>
      <w:divBdr>
        <w:top w:val="none" w:sz="0" w:space="0" w:color="auto"/>
        <w:left w:val="none" w:sz="0" w:space="0" w:color="auto"/>
        <w:bottom w:val="none" w:sz="0" w:space="0" w:color="auto"/>
        <w:right w:val="none" w:sz="0" w:space="0" w:color="auto"/>
      </w:divBdr>
    </w:div>
    <w:div w:id="735083406">
      <w:bodyDiv w:val="1"/>
      <w:marLeft w:val="0"/>
      <w:marRight w:val="0"/>
      <w:marTop w:val="0"/>
      <w:marBottom w:val="0"/>
      <w:divBdr>
        <w:top w:val="none" w:sz="0" w:space="0" w:color="auto"/>
        <w:left w:val="none" w:sz="0" w:space="0" w:color="auto"/>
        <w:bottom w:val="none" w:sz="0" w:space="0" w:color="auto"/>
        <w:right w:val="none" w:sz="0" w:space="0" w:color="auto"/>
      </w:divBdr>
    </w:div>
    <w:div w:id="1006981097">
      <w:bodyDiv w:val="1"/>
      <w:marLeft w:val="0"/>
      <w:marRight w:val="0"/>
      <w:marTop w:val="0"/>
      <w:marBottom w:val="0"/>
      <w:divBdr>
        <w:top w:val="none" w:sz="0" w:space="0" w:color="auto"/>
        <w:left w:val="none" w:sz="0" w:space="0" w:color="auto"/>
        <w:bottom w:val="none" w:sz="0" w:space="0" w:color="auto"/>
        <w:right w:val="none" w:sz="0" w:space="0" w:color="auto"/>
      </w:divBdr>
      <w:divsChild>
        <w:div w:id="1999654875">
          <w:marLeft w:val="0"/>
          <w:marRight w:val="0"/>
          <w:marTop w:val="0"/>
          <w:marBottom w:val="0"/>
          <w:divBdr>
            <w:top w:val="single" w:sz="2" w:space="0" w:color="E3E3E3"/>
            <w:left w:val="single" w:sz="2" w:space="0" w:color="E3E3E3"/>
            <w:bottom w:val="single" w:sz="2" w:space="0" w:color="E3E3E3"/>
            <w:right w:val="single" w:sz="2" w:space="0" w:color="E3E3E3"/>
          </w:divBdr>
          <w:divsChild>
            <w:div w:id="931089076">
              <w:marLeft w:val="0"/>
              <w:marRight w:val="0"/>
              <w:marTop w:val="0"/>
              <w:marBottom w:val="0"/>
              <w:divBdr>
                <w:top w:val="single" w:sz="2" w:space="0" w:color="E3E3E3"/>
                <w:left w:val="single" w:sz="2" w:space="0" w:color="E3E3E3"/>
                <w:bottom w:val="single" w:sz="2" w:space="0" w:color="E3E3E3"/>
                <w:right w:val="single" w:sz="2" w:space="0" w:color="E3E3E3"/>
              </w:divBdr>
              <w:divsChild>
                <w:div w:id="455369616">
                  <w:marLeft w:val="0"/>
                  <w:marRight w:val="0"/>
                  <w:marTop w:val="0"/>
                  <w:marBottom w:val="0"/>
                  <w:divBdr>
                    <w:top w:val="single" w:sz="2" w:space="0" w:color="E3E3E3"/>
                    <w:left w:val="single" w:sz="2" w:space="0" w:color="E3E3E3"/>
                    <w:bottom w:val="single" w:sz="2" w:space="0" w:color="E3E3E3"/>
                    <w:right w:val="single" w:sz="2" w:space="0" w:color="E3E3E3"/>
                  </w:divBdr>
                  <w:divsChild>
                    <w:div w:id="1218053251">
                      <w:marLeft w:val="0"/>
                      <w:marRight w:val="0"/>
                      <w:marTop w:val="0"/>
                      <w:marBottom w:val="0"/>
                      <w:divBdr>
                        <w:top w:val="single" w:sz="2" w:space="0" w:color="E3E3E3"/>
                        <w:left w:val="single" w:sz="2" w:space="0" w:color="E3E3E3"/>
                        <w:bottom w:val="single" w:sz="2" w:space="0" w:color="E3E3E3"/>
                        <w:right w:val="single" w:sz="2" w:space="0" w:color="E3E3E3"/>
                      </w:divBdr>
                      <w:divsChild>
                        <w:div w:id="1028095413">
                          <w:marLeft w:val="0"/>
                          <w:marRight w:val="0"/>
                          <w:marTop w:val="0"/>
                          <w:marBottom w:val="0"/>
                          <w:divBdr>
                            <w:top w:val="single" w:sz="2" w:space="0" w:color="E3E3E3"/>
                            <w:left w:val="single" w:sz="2" w:space="0" w:color="E3E3E3"/>
                            <w:bottom w:val="single" w:sz="2" w:space="0" w:color="E3E3E3"/>
                            <w:right w:val="single" w:sz="2" w:space="0" w:color="E3E3E3"/>
                          </w:divBdr>
                          <w:divsChild>
                            <w:div w:id="701051806">
                              <w:marLeft w:val="0"/>
                              <w:marRight w:val="0"/>
                              <w:marTop w:val="100"/>
                              <w:marBottom w:val="100"/>
                              <w:divBdr>
                                <w:top w:val="single" w:sz="2" w:space="0" w:color="E3E3E3"/>
                                <w:left w:val="single" w:sz="2" w:space="0" w:color="E3E3E3"/>
                                <w:bottom w:val="single" w:sz="2" w:space="0" w:color="E3E3E3"/>
                                <w:right w:val="single" w:sz="2" w:space="0" w:color="E3E3E3"/>
                              </w:divBdr>
                              <w:divsChild>
                                <w:div w:id="609239559">
                                  <w:marLeft w:val="0"/>
                                  <w:marRight w:val="0"/>
                                  <w:marTop w:val="0"/>
                                  <w:marBottom w:val="0"/>
                                  <w:divBdr>
                                    <w:top w:val="single" w:sz="2" w:space="0" w:color="E3E3E3"/>
                                    <w:left w:val="single" w:sz="2" w:space="0" w:color="E3E3E3"/>
                                    <w:bottom w:val="single" w:sz="2" w:space="0" w:color="E3E3E3"/>
                                    <w:right w:val="single" w:sz="2" w:space="0" w:color="E3E3E3"/>
                                  </w:divBdr>
                                  <w:divsChild>
                                    <w:div w:id="1653408659">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1">
                                          <w:marLeft w:val="0"/>
                                          <w:marRight w:val="0"/>
                                          <w:marTop w:val="0"/>
                                          <w:marBottom w:val="0"/>
                                          <w:divBdr>
                                            <w:top w:val="single" w:sz="2" w:space="0" w:color="E3E3E3"/>
                                            <w:left w:val="single" w:sz="2" w:space="0" w:color="E3E3E3"/>
                                            <w:bottom w:val="single" w:sz="2" w:space="0" w:color="E3E3E3"/>
                                            <w:right w:val="single" w:sz="2" w:space="0" w:color="E3E3E3"/>
                                          </w:divBdr>
                                          <w:divsChild>
                                            <w:div w:id="1016468287">
                                              <w:marLeft w:val="0"/>
                                              <w:marRight w:val="0"/>
                                              <w:marTop w:val="0"/>
                                              <w:marBottom w:val="0"/>
                                              <w:divBdr>
                                                <w:top w:val="single" w:sz="2" w:space="0" w:color="E3E3E3"/>
                                                <w:left w:val="single" w:sz="2" w:space="0" w:color="E3E3E3"/>
                                                <w:bottom w:val="single" w:sz="2" w:space="0" w:color="E3E3E3"/>
                                                <w:right w:val="single" w:sz="2" w:space="0" w:color="E3E3E3"/>
                                              </w:divBdr>
                                              <w:divsChild>
                                                <w:div w:id="495918974">
                                                  <w:marLeft w:val="0"/>
                                                  <w:marRight w:val="0"/>
                                                  <w:marTop w:val="0"/>
                                                  <w:marBottom w:val="0"/>
                                                  <w:divBdr>
                                                    <w:top w:val="single" w:sz="2" w:space="0" w:color="E3E3E3"/>
                                                    <w:left w:val="single" w:sz="2" w:space="0" w:color="E3E3E3"/>
                                                    <w:bottom w:val="single" w:sz="2" w:space="0" w:color="E3E3E3"/>
                                                    <w:right w:val="single" w:sz="2" w:space="0" w:color="E3E3E3"/>
                                                  </w:divBdr>
                                                  <w:divsChild>
                                                    <w:div w:id="150104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7480725">
          <w:marLeft w:val="0"/>
          <w:marRight w:val="0"/>
          <w:marTop w:val="0"/>
          <w:marBottom w:val="0"/>
          <w:divBdr>
            <w:top w:val="none" w:sz="0" w:space="0" w:color="auto"/>
            <w:left w:val="none" w:sz="0" w:space="0" w:color="auto"/>
            <w:bottom w:val="none" w:sz="0" w:space="0" w:color="auto"/>
            <w:right w:val="none" w:sz="0" w:space="0" w:color="auto"/>
          </w:divBdr>
        </w:div>
      </w:divsChild>
    </w:div>
    <w:div w:id="1195002822">
      <w:bodyDiv w:val="1"/>
      <w:marLeft w:val="0"/>
      <w:marRight w:val="0"/>
      <w:marTop w:val="0"/>
      <w:marBottom w:val="0"/>
      <w:divBdr>
        <w:top w:val="none" w:sz="0" w:space="0" w:color="auto"/>
        <w:left w:val="none" w:sz="0" w:space="0" w:color="auto"/>
        <w:bottom w:val="none" w:sz="0" w:space="0" w:color="auto"/>
        <w:right w:val="none" w:sz="0" w:space="0" w:color="auto"/>
      </w:divBdr>
    </w:div>
    <w:div w:id="1345982069">
      <w:bodyDiv w:val="1"/>
      <w:marLeft w:val="0"/>
      <w:marRight w:val="0"/>
      <w:marTop w:val="0"/>
      <w:marBottom w:val="0"/>
      <w:divBdr>
        <w:top w:val="none" w:sz="0" w:space="0" w:color="auto"/>
        <w:left w:val="none" w:sz="0" w:space="0" w:color="auto"/>
        <w:bottom w:val="none" w:sz="0" w:space="0" w:color="auto"/>
        <w:right w:val="none" w:sz="0" w:space="0" w:color="auto"/>
      </w:divBdr>
      <w:divsChild>
        <w:div w:id="1795362740">
          <w:marLeft w:val="0"/>
          <w:marRight w:val="0"/>
          <w:marTop w:val="0"/>
          <w:marBottom w:val="0"/>
          <w:divBdr>
            <w:top w:val="single" w:sz="2" w:space="0" w:color="E3E3E3"/>
            <w:left w:val="single" w:sz="2" w:space="0" w:color="E3E3E3"/>
            <w:bottom w:val="single" w:sz="2" w:space="0" w:color="E3E3E3"/>
            <w:right w:val="single" w:sz="2" w:space="0" w:color="E3E3E3"/>
          </w:divBdr>
          <w:divsChild>
            <w:div w:id="1903980561">
              <w:marLeft w:val="0"/>
              <w:marRight w:val="0"/>
              <w:marTop w:val="0"/>
              <w:marBottom w:val="0"/>
              <w:divBdr>
                <w:top w:val="single" w:sz="2" w:space="0" w:color="E3E3E3"/>
                <w:left w:val="single" w:sz="2" w:space="0" w:color="E3E3E3"/>
                <w:bottom w:val="single" w:sz="2" w:space="0" w:color="E3E3E3"/>
                <w:right w:val="single" w:sz="2" w:space="0" w:color="E3E3E3"/>
              </w:divBdr>
              <w:divsChild>
                <w:div w:id="425853518">
                  <w:marLeft w:val="0"/>
                  <w:marRight w:val="0"/>
                  <w:marTop w:val="0"/>
                  <w:marBottom w:val="0"/>
                  <w:divBdr>
                    <w:top w:val="single" w:sz="2" w:space="0" w:color="E3E3E3"/>
                    <w:left w:val="single" w:sz="2" w:space="0" w:color="E3E3E3"/>
                    <w:bottom w:val="single" w:sz="2" w:space="0" w:color="E3E3E3"/>
                    <w:right w:val="single" w:sz="2" w:space="0" w:color="E3E3E3"/>
                  </w:divBdr>
                  <w:divsChild>
                    <w:div w:id="1419331690">
                      <w:marLeft w:val="0"/>
                      <w:marRight w:val="0"/>
                      <w:marTop w:val="0"/>
                      <w:marBottom w:val="0"/>
                      <w:divBdr>
                        <w:top w:val="single" w:sz="2" w:space="0" w:color="E3E3E3"/>
                        <w:left w:val="single" w:sz="2" w:space="0" w:color="E3E3E3"/>
                        <w:bottom w:val="single" w:sz="2" w:space="0" w:color="E3E3E3"/>
                        <w:right w:val="single" w:sz="2" w:space="0" w:color="E3E3E3"/>
                      </w:divBdr>
                      <w:divsChild>
                        <w:div w:id="455369964">
                          <w:marLeft w:val="0"/>
                          <w:marRight w:val="0"/>
                          <w:marTop w:val="0"/>
                          <w:marBottom w:val="0"/>
                          <w:divBdr>
                            <w:top w:val="single" w:sz="2" w:space="0" w:color="E3E3E3"/>
                            <w:left w:val="single" w:sz="2" w:space="0" w:color="E3E3E3"/>
                            <w:bottom w:val="single" w:sz="2" w:space="0" w:color="E3E3E3"/>
                            <w:right w:val="single" w:sz="2" w:space="0" w:color="E3E3E3"/>
                          </w:divBdr>
                          <w:divsChild>
                            <w:div w:id="1811701434">
                              <w:marLeft w:val="0"/>
                              <w:marRight w:val="0"/>
                              <w:marTop w:val="100"/>
                              <w:marBottom w:val="100"/>
                              <w:divBdr>
                                <w:top w:val="single" w:sz="2" w:space="0" w:color="E3E3E3"/>
                                <w:left w:val="single" w:sz="2" w:space="0" w:color="E3E3E3"/>
                                <w:bottom w:val="single" w:sz="2" w:space="0" w:color="E3E3E3"/>
                                <w:right w:val="single" w:sz="2" w:space="0" w:color="E3E3E3"/>
                              </w:divBdr>
                              <w:divsChild>
                                <w:div w:id="567687545">
                                  <w:marLeft w:val="0"/>
                                  <w:marRight w:val="0"/>
                                  <w:marTop w:val="0"/>
                                  <w:marBottom w:val="0"/>
                                  <w:divBdr>
                                    <w:top w:val="single" w:sz="2" w:space="0" w:color="E3E3E3"/>
                                    <w:left w:val="single" w:sz="2" w:space="0" w:color="E3E3E3"/>
                                    <w:bottom w:val="single" w:sz="2" w:space="0" w:color="E3E3E3"/>
                                    <w:right w:val="single" w:sz="2" w:space="0" w:color="E3E3E3"/>
                                  </w:divBdr>
                                  <w:divsChild>
                                    <w:div w:id="1959289236">
                                      <w:marLeft w:val="0"/>
                                      <w:marRight w:val="0"/>
                                      <w:marTop w:val="0"/>
                                      <w:marBottom w:val="0"/>
                                      <w:divBdr>
                                        <w:top w:val="single" w:sz="2" w:space="0" w:color="E3E3E3"/>
                                        <w:left w:val="single" w:sz="2" w:space="0" w:color="E3E3E3"/>
                                        <w:bottom w:val="single" w:sz="2" w:space="0" w:color="E3E3E3"/>
                                        <w:right w:val="single" w:sz="2" w:space="0" w:color="E3E3E3"/>
                                      </w:divBdr>
                                      <w:divsChild>
                                        <w:div w:id="1055203373">
                                          <w:marLeft w:val="0"/>
                                          <w:marRight w:val="0"/>
                                          <w:marTop w:val="0"/>
                                          <w:marBottom w:val="0"/>
                                          <w:divBdr>
                                            <w:top w:val="single" w:sz="2" w:space="0" w:color="E3E3E3"/>
                                            <w:left w:val="single" w:sz="2" w:space="0" w:color="E3E3E3"/>
                                            <w:bottom w:val="single" w:sz="2" w:space="0" w:color="E3E3E3"/>
                                            <w:right w:val="single" w:sz="2" w:space="0" w:color="E3E3E3"/>
                                          </w:divBdr>
                                          <w:divsChild>
                                            <w:div w:id="1076902227">
                                              <w:marLeft w:val="0"/>
                                              <w:marRight w:val="0"/>
                                              <w:marTop w:val="0"/>
                                              <w:marBottom w:val="0"/>
                                              <w:divBdr>
                                                <w:top w:val="single" w:sz="2" w:space="0" w:color="E3E3E3"/>
                                                <w:left w:val="single" w:sz="2" w:space="0" w:color="E3E3E3"/>
                                                <w:bottom w:val="single" w:sz="2" w:space="0" w:color="E3E3E3"/>
                                                <w:right w:val="single" w:sz="2" w:space="0" w:color="E3E3E3"/>
                                              </w:divBdr>
                                              <w:divsChild>
                                                <w:div w:id="534998395">
                                                  <w:marLeft w:val="0"/>
                                                  <w:marRight w:val="0"/>
                                                  <w:marTop w:val="0"/>
                                                  <w:marBottom w:val="0"/>
                                                  <w:divBdr>
                                                    <w:top w:val="single" w:sz="2" w:space="0" w:color="E3E3E3"/>
                                                    <w:left w:val="single" w:sz="2" w:space="0" w:color="E3E3E3"/>
                                                    <w:bottom w:val="single" w:sz="2" w:space="0" w:color="E3E3E3"/>
                                                    <w:right w:val="single" w:sz="2" w:space="0" w:color="E3E3E3"/>
                                                  </w:divBdr>
                                                  <w:divsChild>
                                                    <w:div w:id="71134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7398752">
          <w:marLeft w:val="0"/>
          <w:marRight w:val="0"/>
          <w:marTop w:val="0"/>
          <w:marBottom w:val="0"/>
          <w:divBdr>
            <w:top w:val="none" w:sz="0" w:space="0" w:color="auto"/>
            <w:left w:val="none" w:sz="0" w:space="0" w:color="auto"/>
            <w:bottom w:val="none" w:sz="0" w:space="0" w:color="auto"/>
            <w:right w:val="none" w:sz="0" w:space="0" w:color="auto"/>
          </w:divBdr>
        </w:div>
      </w:divsChild>
    </w:div>
    <w:div w:id="1346975646">
      <w:bodyDiv w:val="1"/>
      <w:marLeft w:val="0"/>
      <w:marRight w:val="0"/>
      <w:marTop w:val="0"/>
      <w:marBottom w:val="0"/>
      <w:divBdr>
        <w:top w:val="none" w:sz="0" w:space="0" w:color="auto"/>
        <w:left w:val="none" w:sz="0" w:space="0" w:color="auto"/>
        <w:bottom w:val="none" w:sz="0" w:space="0" w:color="auto"/>
        <w:right w:val="none" w:sz="0" w:space="0" w:color="auto"/>
      </w:divBdr>
    </w:div>
    <w:div w:id="1736396217">
      <w:bodyDiv w:val="1"/>
      <w:marLeft w:val="0"/>
      <w:marRight w:val="0"/>
      <w:marTop w:val="0"/>
      <w:marBottom w:val="0"/>
      <w:divBdr>
        <w:top w:val="none" w:sz="0" w:space="0" w:color="auto"/>
        <w:left w:val="none" w:sz="0" w:space="0" w:color="auto"/>
        <w:bottom w:val="none" w:sz="0" w:space="0" w:color="auto"/>
        <w:right w:val="none" w:sz="0" w:space="0" w:color="auto"/>
      </w:divBdr>
    </w:div>
    <w:div w:id="1826043803">
      <w:bodyDiv w:val="1"/>
      <w:marLeft w:val="0"/>
      <w:marRight w:val="0"/>
      <w:marTop w:val="0"/>
      <w:marBottom w:val="0"/>
      <w:divBdr>
        <w:top w:val="none" w:sz="0" w:space="0" w:color="auto"/>
        <w:left w:val="none" w:sz="0" w:space="0" w:color="auto"/>
        <w:bottom w:val="none" w:sz="0" w:space="0" w:color="auto"/>
        <w:right w:val="none" w:sz="0" w:space="0" w:color="auto"/>
      </w:divBdr>
    </w:div>
    <w:div w:id="18688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3</Pages>
  <Words>438</Words>
  <Characters>2411</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71</cp:revision>
  <dcterms:created xsi:type="dcterms:W3CDTF">2024-02-14T00:27:00Z</dcterms:created>
  <dcterms:modified xsi:type="dcterms:W3CDTF">2025-04-08T19:24:00Z</dcterms:modified>
</cp:coreProperties>
</file>